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3A29A6">
        <w:trPr>
          <w:trHeight w:val="5377"/>
        </w:trPr>
        <w:tc>
          <w:tcPr>
            <w:tcW w:w="7083" w:type="dxa"/>
          </w:tcPr>
          <w:p w:rsidR="00D77CA8" w:rsidRDefault="00EB6230">
            <w:pPr>
              <w:rPr>
                <w:b/>
                <w:sz w:val="24"/>
              </w:rPr>
            </w:pPr>
            <w:r>
              <w:rPr>
                <w:b/>
                <w:sz w:val="24"/>
              </w:rPr>
              <w:t xml:space="preserve">Leaders of ASEAN member countries </w:t>
            </w:r>
            <w:r w:rsidRPr="004E3925">
              <w:rPr>
                <w:b/>
                <w:i/>
                <w:sz w:val="24"/>
              </w:rPr>
              <w:t>pledge</w:t>
            </w:r>
            <w:r>
              <w:rPr>
                <w:b/>
                <w:sz w:val="24"/>
              </w:rPr>
              <w:t xml:space="preserve"> to work actively toward the </w:t>
            </w:r>
            <w:r w:rsidRPr="004E3925">
              <w:rPr>
                <w:b/>
                <w:i/>
                <w:sz w:val="24"/>
              </w:rPr>
              <w:t>early conclusion</w:t>
            </w:r>
            <w:r>
              <w:rPr>
                <w:b/>
                <w:sz w:val="24"/>
              </w:rPr>
              <w:t xml:space="preserve"> of an effective and substantive Code of Conduct (COC) in the East Vietnam Sea, according to their Vision Statement on Cohesive and Responsive ASEAN.</w:t>
            </w:r>
          </w:p>
          <w:p w:rsidR="00EB6230" w:rsidRDefault="00EB6230">
            <w:pPr>
              <w:rPr>
                <w:b/>
                <w:sz w:val="24"/>
              </w:rPr>
            </w:pPr>
          </w:p>
          <w:p w:rsidR="00EB6230" w:rsidRDefault="00A2457E">
            <w:pPr>
              <w:rPr>
                <w:sz w:val="24"/>
              </w:rPr>
            </w:pPr>
            <w:r>
              <w:rPr>
                <w:sz w:val="24"/>
              </w:rPr>
              <w:t xml:space="preserve">It was the first time the annual regional </w:t>
            </w:r>
            <w:r w:rsidRPr="004E3925">
              <w:rPr>
                <w:b/>
                <w:sz w:val="24"/>
              </w:rPr>
              <w:t>summit</w:t>
            </w:r>
            <w:r>
              <w:rPr>
                <w:sz w:val="24"/>
              </w:rPr>
              <w:t xml:space="preserve"> had been held online in the 53-year history of ASEAN, with leaders </w:t>
            </w:r>
            <w:r w:rsidRPr="004E3925">
              <w:rPr>
                <w:b/>
                <w:sz w:val="24"/>
              </w:rPr>
              <w:t>tuning</w:t>
            </w:r>
            <w:r>
              <w:rPr>
                <w:sz w:val="24"/>
              </w:rPr>
              <w:t xml:space="preserve"> in from their respective countries in the wake of the novel coronavirus disease (COVID-19) pandemic that is hitting the region and the world.</w:t>
            </w:r>
          </w:p>
          <w:p w:rsidR="00A2457E" w:rsidRDefault="00A2457E">
            <w:pPr>
              <w:rPr>
                <w:sz w:val="24"/>
              </w:rPr>
            </w:pPr>
          </w:p>
          <w:p w:rsidR="00A2457E" w:rsidRDefault="00A2457E">
            <w:pPr>
              <w:rPr>
                <w:sz w:val="24"/>
              </w:rPr>
            </w:pPr>
            <w:r>
              <w:rPr>
                <w:sz w:val="24"/>
              </w:rPr>
              <w:t>The ASEAN leaders further reaffirmed the importance of maintaining and promoting peace, security, stability, safety and freedom of navigation and overflight in the East Vietnam Sea.</w:t>
            </w:r>
          </w:p>
          <w:p w:rsidR="00A2457E" w:rsidRDefault="00A2457E">
            <w:pPr>
              <w:rPr>
                <w:sz w:val="24"/>
              </w:rPr>
            </w:pPr>
          </w:p>
          <w:p w:rsidR="00A2457E" w:rsidRDefault="00A2457E">
            <w:pPr>
              <w:rPr>
                <w:sz w:val="24"/>
              </w:rPr>
            </w:pPr>
            <w:r>
              <w:rPr>
                <w:sz w:val="24"/>
              </w:rPr>
              <w:t>They also emphasized the importance of upholding international law, including the 1982 United Nations Convention on the Law of the Sea in the East Vietnam Sea.</w:t>
            </w:r>
          </w:p>
          <w:p w:rsidR="00A2457E" w:rsidRDefault="00A2457E">
            <w:pPr>
              <w:rPr>
                <w:sz w:val="24"/>
              </w:rPr>
            </w:pPr>
          </w:p>
          <w:p w:rsidR="00A2457E" w:rsidRDefault="00A2457E">
            <w:pPr>
              <w:rPr>
                <w:sz w:val="24"/>
              </w:rPr>
            </w:pPr>
            <w:r>
              <w:rPr>
                <w:sz w:val="24"/>
              </w:rPr>
              <w:t xml:space="preserve">They pledged to work actively towards the full and effective implementation of the 2002 Declaration on the Conduct of Parties in the East Vietnam Sea in its entirely and the early conclusion of an effective and substantive Code of Conduct in the East Vietnam Sea, </w:t>
            </w:r>
            <w:r w:rsidRPr="004E3925">
              <w:rPr>
                <w:b/>
                <w:sz w:val="24"/>
              </w:rPr>
              <w:t>consistent</w:t>
            </w:r>
            <w:r>
              <w:rPr>
                <w:sz w:val="24"/>
              </w:rPr>
              <w:t xml:space="preserve"> with international law, including the 1982 UNCLOS.</w:t>
            </w:r>
          </w:p>
          <w:p w:rsidR="00A2457E" w:rsidRDefault="00A2457E">
            <w:pPr>
              <w:rPr>
                <w:sz w:val="24"/>
              </w:rPr>
            </w:pPr>
          </w:p>
          <w:p w:rsidR="00A2457E" w:rsidRDefault="00A2457E">
            <w:pPr>
              <w:rPr>
                <w:sz w:val="24"/>
              </w:rPr>
            </w:pPr>
            <w:r>
              <w:rPr>
                <w:sz w:val="24"/>
              </w:rPr>
              <w:t xml:space="preserve">The regional leaders further stressed on the importance of non-militarization and self-restraint in the conduct of activities that would complicate or escalate </w:t>
            </w:r>
            <w:r w:rsidRPr="00E17EA8">
              <w:rPr>
                <w:b/>
                <w:sz w:val="24"/>
              </w:rPr>
              <w:t>disputes</w:t>
            </w:r>
            <w:r>
              <w:rPr>
                <w:sz w:val="24"/>
              </w:rPr>
              <w:t xml:space="preserve"> and affect peace and stability, and avoid actions that may further complicate the situation.</w:t>
            </w:r>
          </w:p>
          <w:p w:rsidR="00A2457E" w:rsidRDefault="00A2457E">
            <w:pPr>
              <w:rPr>
                <w:sz w:val="24"/>
              </w:rPr>
            </w:pPr>
          </w:p>
          <w:p w:rsidR="00A2457E" w:rsidRDefault="00511178">
            <w:pPr>
              <w:rPr>
                <w:sz w:val="24"/>
              </w:rPr>
            </w:pPr>
            <w:r>
              <w:rPr>
                <w:sz w:val="24"/>
              </w:rPr>
              <w:t>The leaders underlined the need to pursue peaceful resolution of disputes in accordance with universally recognized principles of international law, including the 1982 UNCLOS, while enhancing mutual trust and confidence, read the Vision Statement.</w:t>
            </w:r>
          </w:p>
          <w:p w:rsidR="00511178" w:rsidRDefault="00511178">
            <w:pPr>
              <w:rPr>
                <w:sz w:val="24"/>
              </w:rPr>
            </w:pPr>
          </w:p>
          <w:p w:rsidR="00511178" w:rsidRDefault="00511178">
            <w:pPr>
              <w:rPr>
                <w:sz w:val="24"/>
              </w:rPr>
            </w:pPr>
            <w:r>
              <w:rPr>
                <w:sz w:val="24"/>
              </w:rPr>
              <w:t xml:space="preserve">Regarding economic recovery, they agreed to undertake necessary measures for </w:t>
            </w:r>
            <w:r w:rsidRPr="00E17EA8">
              <w:rPr>
                <w:b/>
                <w:sz w:val="24"/>
              </w:rPr>
              <w:t>gradual revitalization</w:t>
            </w:r>
            <w:r>
              <w:rPr>
                <w:sz w:val="24"/>
              </w:rPr>
              <w:t xml:space="preserve"> of ASEAN’s economic activities to implement facilitative measures and to </w:t>
            </w:r>
            <w:r w:rsidRPr="00E17EA8">
              <w:rPr>
                <w:b/>
                <w:sz w:val="24"/>
              </w:rPr>
              <w:t>expedite</w:t>
            </w:r>
            <w:r>
              <w:rPr>
                <w:sz w:val="24"/>
              </w:rPr>
              <w:t xml:space="preserve"> recovery of the ASEAN economies.</w:t>
            </w:r>
          </w:p>
          <w:p w:rsidR="006B52C4" w:rsidRDefault="006B52C4">
            <w:pPr>
              <w:rPr>
                <w:sz w:val="24"/>
              </w:rPr>
            </w:pPr>
          </w:p>
          <w:p w:rsidR="00511178" w:rsidRPr="00EB6230" w:rsidRDefault="006B52C4" w:rsidP="006B52C4">
            <w:pPr>
              <w:rPr>
                <w:sz w:val="24"/>
              </w:rPr>
            </w:pPr>
            <w:r>
              <w:rPr>
                <w:sz w:val="24"/>
              </w:rPr>
              <w:t xml:space="preserve">They </w:t>
            </w:r>
            <w:r w:rsidRPr="00E17EA8">
              <w:rPr>
                <w:b/>
                <w:sz w:val="24"/>
              </w:rPr>
              <w:t>vowed</w:t>
            </w:r>
            <w:r>
              <w:rPr>
                <w:sz w:val="24"/>
              </w:rPr>
              <w:t xml:space="preserve"> to address disruptions in trade links, promote and support regional and global supply chain connectivity and ensure </w:t>
            </w:r>
            <w:r w:rsidRPr="00E17EA8">
              <w:rPr>
                <w:b/>
                <w:sz w:val="24"/>
              </w:rPr>
              <w:t>unimpeded</w:t>
            </w:r>
            <w:r>
              <w:rPr>
                <w:sz w:val="24"/>
              </w:rPr>
              <w:t xml:space="preserve"> flow of essential goods including m</w:t>
            </w:r>
            <w:r w:rsidR="00E17EA8">
              <w:rPr>
                <w:sz w:val="24"/>
              </w:rPr>
              <w:t>edicine, medical supplies chains</w:t>
            </w:r>
            <w:r>
              <w:rPr>
                <w:sz w:val="24"/>
              </w:rPr>
              <w:t xml:space="preserve"> through increased transparency and </w:t>
            </w:r>
            <w:r w:rsidRPr="008F7F64">
              <w:rPr>
                <w:b/>
                <w:sz w:val="24"/>
              </w:rPr>
              <w:t>refraining</w:t>
            </w:r>
            <w:r>
              <w:rPr>
                <w:sz w:val="24"/>
              </w:rPr>
              <w:t xml:space="preserve"> from imposing unnecessary non-tariff measures during the COVID-19 pandemic.</w:t>
            </w:r>
          </w:p>
        </w:tc>
        <w:tc>
          <w:tcPr>
            <w:tcW w:w="3487" w:type="dxa"/>
          </w:tcPr>
          <w:p w:rsidR="00D77CA8" w:rsidRDefault="004E3925" w:rsidP="003A29A6">
            <w:pPr>
              <w:rPr>
                <w:sz w:val="24"/>
              </w:rPr>
            </w:pPr>
            <w:r w:rsidRPr="004E3925">
              <w:rPr>
                <w:b/>
                <w:i/>
                <w:sz w:val="24"/>
              </w:rPr>
              <w:t>P</w:t>
            </w:r>
            <w:r w:rsidRPr="004E3925">
              <w:rPr>
                <w:b/>
                <w:i/>
                <w:sz w:val="24"/>
              </w:rPr>
              <w:t>ledge</w:t>
            </w:r>
            <w:r>
              <w:rPr>
                <w:b/>
                <w:i/>
                <w:sz w:val="24"/>
              </w:rPr>
              <w:t>/</w:t>
            </w:r>
            <w:r w:rsidRPr="00782963">
              <w:rPr>
                <w:i/>
                <w:sz w:val="24"/>
              </w:rPr>
              <w:t>plej</w:t>
            </w:r>
            <w:bookmarkStart w:id="0" w:name="_GoBack"/>
            <w:bookmarkEnd w:id="0"/>
            <w:r>
              <w:rPr>
                <w:b/>
                <w:i/>
                <w:sz w:val="24"/>
              </w:rPr>
              <w:t>:</w:t>
            </w:r>
            <w:r>
              <w:rPr>
                <w:b/>
                <w:sz w:val="24"/>
              </w:rPr>
              <w:t xml:space="preserve"> </w:t>
            </w:r>
            <w:r>
              <w:rPr>
                <w:sz w:val="24"/>
              </w:rPr>
              <w:t>cam kết.</w:t>
            </w:r>
          </w:p>
          <w:p w:rsidR="004E3925" w:rsidRDefault="004E3925" w:rsidP="003A29A6">
            <w:pPr>
              <w:rPr>
                <w:sz w:val="24"/>
              </w:rPr>
            </w:pPr>
            <w:r w:rsidRPr="004E3925">
              <w:rPr>
                <w:b/>
                <w:i/>
                <w:sz w:val="24"/>
              </w:rPr>
              <w:t>early conclusion</w:t>
            </w:r>
            <w:r>
              <w:rPr>
                <w:b/>
                <w:i/>
                <w:sz w:val="24"/>
              </w:rPr>
              <w:t xml:space="preserve">: </w:t>
            </w:r>
            <w:r>
              <w:rPr>
                <w:sz w:val="24"/>
              </w:rPr>
              <w:t>kết luận sớm.</w:t>
            </w:r>
          </w:p>
          <w:p w:rsidR="004E3925" w:rsidRDefault="004E3925" w:rsidP="003A29A6">
            <w:pPr>
              <w:rPr>
                <w:sz w:val="24"/>
              </w:rPr>
            </w:pPr>
          </w:p>
          <w:p w:rsidR="004E3925" w:rsidRDefault="004E3925" w:rsidP="003A29A6">
            <w:pPr>
              <w:rPr>
                <w:sz w:val="24"/>
              </w:rPr>
            </w:pPr>
          </w:p>
          <w:p w:rsidR="004E3925" w:rsidRDefault="004E3925" w:rsidP="003A29A6">
            <w:pPr>
              <w:rPr>
                <w:sz w:val="24"/>
              </w:rPr>
            </w:pPr>
          </w:p>
          <w:p w:rsidR="004E3925" w:rsidRDefault="004E3925" w:rsidP="003A29A6">
            <w:pPr>
              <w:rPr>
                <w:sz w:val="24"/>
              </w:rPr>
            </w:pPr>
            <w:r w:rsidRPr="004E3925">
              <w:rPr>
                <w:b/>
                <w:sz w:val="24"/>
              </w:rPr>
              <w:t>summit</w:t>
            </w:r>
            <w:r>
              <w:rPr>
                <w:b/>
                <w:sz w:val="24"/>
              </w:rPr>
              <w:t>/</w:t>
            </w:r>
            <w:r>
              <w:rPr>
                <w:sz w:val="24"/>
              </w:rPr>
              <w:t>suhm-it: hội nghị cấp cao.</w:t>
            </w:r>
          </w:p>
          <w:p w:rsidR="004E3925" w:rsidRDefault="004E3925" w:rsidP="003A29A6">
            <w:pPr>
              <w:rPr>
                <w:sz w:val="24"/>
              </w:rPr>
            </w:pPr>
            <w:r w:rsidRPr="004E3925">
              <w:rPr>
                <w:b/>
                <w:sz w:val="24"/>
              </w:rPr>
              <w:t>T</w:t>
            </w:r>
            <w:r w:rsidRPr="004E3925">
              <w:rPr>
                <w:b/>
                <w:sz w:val="24"/>
              </w:rPr>
              <w:t>uning</w:t>
            </w:r>
            <w:r>
              <w:rPr>
                <w:b/>
                <w:sz w:val="24"/>
              </w:rPr>
              <w:t>/</w:t>
            </w:r>
            <w:r>
              <w:rPr>
                <w:sz w:val="24"/>
              </w:rPr>
              <w:t>toon: to adjust.</w:t>
            </w:r>
          </w:p>
          <w:p w:rsidR="004E3925" w:rsidRDefault="004E3925" w:rsidP="003A29A6">
            <w:pPr>
              <w:rPr>
                <w:sz w:val="24"/>
              </w:rPr>
            </w:pPr>
          </w:p>
          <w:p w:rsidR="004E3925" w:rsidRDefault="004E3925" w:rsidP="003A29A6">
            <w:pPr>
              <w:rPr>
                <w:sz w:val="24"/>
              </w:rPr>
            </w:pPr>
          </w:p>
          <w:p w:rsidR="004E3925" w:rsidRDefault="004E3925" w:rsidP="003A29A6">
            <w:pPr>
              <w:rPr>
                <w:sz w:val="24"/>
              </w:rPr>
            </w:pPr>
          </w:p>
          <w:p w:rsidR="004E3925" w:rsidRDefault="004E3925" w:rsidP="003A29A6">
            <w:pPr>
              <w:rPr>
                <w:sz w:val="24"/>
              </w:rPr>
            </w:pPr>
          </w:p>
          <w:p w:rsidR="004E3925" w:rsidRDefault="004E3925" w:rsidP="003A29A6">
            <w:pPr>
              <w:rPr>
                <w:sz w:val="24"/>
              </w:rPr>
            </w:pPr>
          </w:p>
          <w:p w:rsidR="004E3925" w:rsidRDefault="004E3925" w:rsidP="003A29A6">
            <w:pPr>
              <w:rPr>
                <w:sz w:val="24"/>
              </w:rPr>
            </w:pPr>
          </w:p>
          <w:p w:rsidR="004E3925" w:rsidRDefault="004E3925" w:rsidP="003A29A6">
            <w:pPr>
              <w:rPr>
                <w:sz w:val="24"/>
              </w:rPr>
            </w:pPr>
          </w:p>
          <w:p w:rsidR="004E3925" w:rsidRDefault="004E3925" w:rsidP="003A29A6">
            <w:pPr>
              <w:rPr>
                <w:sz w:val="24"/>
              </w:rPr>
            </w:pPr>
          </w:p>
          <w:p w:rsidR="004E3925" w:rsidRDefault="004E3925" w:rsidP="003A29A6">
            <w:pPr>
              <w:rPr>
                <w:sz w:val="24"/>
              </w:rPr>
            </w:pPr>
          </w:p>
          <w:p w:rsidR="004E3925" w:rsidRDefault="004E3925" w:rsidP="003A29A6">
            <w:pPr>
              <w:rPr>
                <w:sz w:val="24"/>
              </w:rPr>
            </w:pPr>
          </w:p>
          <w:p w:rsidR="004E3925" w:rsidRDefault="004E3925" w:rsidP="003A29A6">
            <w:pPr>
              <w:rPr>
                <w:sz w:val="24"/>
              </w:rPr>
            </w:pPr>
          </w:p>
          <w:p w:rsidR="004E3925" w:rsidRDefault="004E3925" w:rsidP="003A29A6">
            <w:pPr>
              <w:rPr>
                <w:sz w:val="24"/>
              </w:rPr>
            </w:pPr>
          </w:p>
          <w:p w:rsidR="004E3925" w:rsidRDefault="004E3925" w:rsidP="003A29A6">
            <w:pPr>
              <w:rPr>
                <w:sz w:val="24"/>
              </w:rPr>
            </w:pPr>
            <w:r w:rsidRPr="004E3925">
              <w:rPr>
                <w:b/>
                <w:sz w:val="24"/>
              </w:rPr>
              <w:t>C</w:t>
            </w:r>
            <w:r w:rsidRPr="004E3925">
              <w:rPr>
                <w:b/>
                <w:sz w:val="24"/>
              </w:rPr>
              <w:t>onsistent</w:t>
            </w:r>
            <w:r>
              <w:rPr>
                <w:b/>
                <w:sz w:val="24"/>
              </w:rPr>
              <w:t>/</w:t>
            </w:r>
            <w:r>
              <w:t xml:space="preserve"> </w:t>
            </w:r>
            <w:r w:rsidRPr="004E3925">
              <w:rPr>
                <w:sz w:val="24"/>
              </w:rPr>
              <w:t>kuhn-sis-tuhnt</w:t>
            </w:r>
            <w:r>
              <w:rPr>
                <w:sz w:val="24"/>
              </w:rPr>
              <w:t>: agreeing or accordant/ theo</w:t>
            </w:r>
            <w:r w:rsidR="00E17EA8">
              <w:rPr>
                <w:sz w:val="24"/>
              </w:rPr>
              <w:t>.</w:t>
            </w:r>
          </w:p>
          <w:p w:rsidR="00E17EA8" w:rsidRDefault="00E17EA8" w:rsidP="003A29A6">
            <w:pPr>
              <w:rPr>
                <w:sz w:val="24"/>
              </w:rPr>
            </w:pPr>
          </w:p>
          <w:p w:rsidR="00E17EA8" w:rsidRDefault="00E17EA8" w:rsidP="003A29A6">
            <w:pPr>
              <w:rPr>
                <w:sz w:val="24"/>
              </w:rPr>
            </w:pPr>
          </w:p>
          <w:p w:rsidR="00E17EA8" w:rsidRDefault="00E17EA8" w:rsidP="003A29A6">
            <w:pPr>
              <w:rPr>
                <w:b/>
                <w:sz w:val="24"/>
              </w:rPr>
            </w:pPr>
          </w:p>
          <w:p w:rsidR="00E17EA8" w:rsidRDefault="00E17EA8" w:rsidP="003A29A6">
            <w:pPr>
              <w:rPr>
                <w:b/>
                <w:sz w:val="24"/>
              </w:rPr>
            </w:pPr>
          </w:p>
          <w:p w:rsidR="00E17EA8" w:rsidRDefault="00E17EA8" w:rsidP="003A29A6">
            <w:pPr>
              <w:rPr>
                <w:sz w:val="24"/>
              </w:rPr>
            </w:pPr>
            <w:r w:rsidRPr="00E17EA8">
              <w:rPr>
                <w:b/>
                <w:sz w:val="24"/>
              </w:rPr>
              <w:t>D</w:t>
            </w:r>
            <w:r w:rsidRPr="00E17EA8">
              <w:rPr>
                <w:b/>
                <w:sz w:val="24"/>
              </w:rPr>
              <w:t>isputes</w:t>
            </w:r>
            <w:r>
              <w:rPr>
                <w:b/>
                <w:sz w:val="24"/>
              </w:rPr>
              <w:t>/</w:t>
            </w:r>
            <w:r w:rsidRPr="00E17EA8">
              <w:rPr>
                <w:sz w:val="24"/>
              </w:rPr>
              <w:t>dis'pju:t</w:t>
            </w:r>
            <w:r>
              <w:rPr>
                <w:sz w:val="24"/>
              </w:rPr>
              <w:t>: tranh chấp.</w:t>
            </w:r>
          </w:p>
          <w:p w:rsidR="00E17EA8" w:rsidRDefault="00E17EA8" w:rsidP="003A29A6">
            <w:pPr>
              <w:rPr>
                <w:sz w:val="24"/>
              </w:rPr>
            </w:pPr>
          </w:p>
          <w:p w:rsidR="00E17EA8" w:rsidRDefault="00E17EA8" w:rsidP="003A29A6">
            <w:pPr>
              <w:rPr>
                <w:sz w:val="24"/>
              </w:rPr>
            </w:pPr>
          </w:p>
          <w:p w:rsidR="00E17EA8" w:rsidRDefault="00E17EA8" w:rsidP="003A29A6">
            <w:pPr>
              <w:rPr>
                <w:sz w:val="24"/>
              </w:rPr>
            </w:pPr>
          </w:p>
          <w:p w:rsidR="00E17EA8" w:rsidRDefault="00E17EA8" w:rsidP="003A29A6">
            <w:pPr>
              <w:rPr>
                <w:sz w:val="24"/>
              </w:rPr>
            </w:pPr>
          </w:p>
          <w:p w:rsidR="00E17EA8" w:rsidRDefault="00E17EA8" w:rsidP="003A29A6">
            <w:pPr>
              <w:rPr>
                <w:sz w:val="24"/>
              </w:rPr>
            </w:pPr>
          </w:p>
          <w:p w:rsidR="00E17EA8" w:rsidRDefault="00E17EA8" w:rsidP="003A29A6">
            <w:pPr>
              <w:rPr>
                <w:sz w:val="24"/>
              </w:rPr>
            </w:pPr>
          </w:p>
          <w:p w:rsidR="00E17EA8" w:rsidRDefault="00E17EA8" w:rsidP="003A29A6">
            <w:pPr>
              <w:rPr>
                <w:sz w:val="24"/>
              </w:rPr>
            </w:pPr>
          </w:p>
          <w:p w:rsidR="00E17EA8" w:rsidRDefault="00E17EA8" w:rsidP="003A29A6">
            <w:pPr>
              <w:rPr>
                <w:sz w:val="24"/>
              </w:rPr>
            </w:pPr>
            <w:r w:rsidRPr="00E17EA8">
              <w:rPr>
                <w:b/>
                <w:sz w:val="24"/>
              </w:rPr>
              <w:t>gradual revitalization</w:t>
            </w:r>
            <w:r>
              <w:rPr>
                <w:b/>
                <w:sz w:val="24"/>
              </w:rPr>
              <w:t xml:space="preserve">: </w:t>
            </w:r>
            <w:r>
              <w:rPr>
                <w:sz w:val="24"/>
              </w:rPr>
              <w:t>dần phục hồi.</w:t>
            </w:r>
          </w:p>
          <w:p w:rsidR="00E17EA8" w:rsidRDefault="00E17EA8" w:rsidP="003A29A6">
            <w:pPr>
              <w:rPr>
                <w:sz w:val="24"/>
              </w:rPr>
            </w:pPr>
            <w:r w:rsidRPr="00E17EA8">
              <w:rPr>
                <w:b/>
                <w:sz w:val="24"/>
              </w:rPr>
              <w:t>expedite</w:t>
            </w:r>
            <w:r>
              <w:rPr>
                <w:b/>
                <w:sz w:val="24"/>
              </w:rPr>
              <w:t>/</w:t>
            </w:r>
            <w:r w:rsidRPr="00E17EA8">
              <w:t xml:space="preserve"> </w:t>
            </w:r>
            <w:r w:rsidRPr="00E17EA8">
              <w:rPr>
                <w:sz w:val="24"/>
              </w:rPr>
              <w:t>ek-spi-dahyt</w:t>
            </w:r>
            <w:r>
              <w:rPr>
                <w:b/>
                <w:sz w:val="24"/>
              </w:rPr>
              <w:t xml:space="preserve">: </w:t>
            </w:r>
            <w:r>
              <w:rPr>
                <w:sz w:val="24"/>
              </w:rPr>
              <w:t>to speed of the progress/ xúc tiến.</w:t>
            </w:r>
          </w:p>
          <w:p w:rsidR="00E17EA8" w:rsidRDefault="00E17EA8" w:rsidP="003A29A6">
            <w:pPr>
              <w:rPr>
                <w:sz w:val="24"/>
              </w:rPr>
            </w:pPr>
          </w:p>
          <w:p w:rsidR="00E17EA8" w:rsidRDefault="00E17EA8" w:rsidP="003A29A6">
            <w:pPr>
              <w:rPr>
                <w:sz w:val="24"/>
              </w:rPr>
            </w:pPr>
            <w:r w:rsidRPr="00E17EA8">
              <w:rPr>
                <w:b/>
                <w:sz w:val="24"/>
              </w:rPr>
              <w:t>vowed</w:t>
            </w:r>
            <w:r>
              <w:rPr>
                <w:b/>
                <w:sz w:val="24"/>
              </w:rPr>
              <w:t>/</w:t>
            </w:r>
            <w:r w:rsidRPr="00E17EA8">
              <w:rPr>
                <w:sz w:val="24"/>
              </w:rPr>
              <w:t>vou</w:t>
            </w:r>
            <w:r>
              <w:rPr>
                <w:sz w:val="24"/>
              </w:rPr>
              <w:t>: promise.</w:t>
            </w:r>
          </w:p>
          <w:p w:rsidR="00E17EA8" w:rsidRDefault="00E17EA8" w:rsidP="003A29A6">
            <w:pPr>
              <w:rPr>
                <w:sz w:val="24"/>
              </w:rPr>
            </w:pPr>
            <w:r w:rsidRPr="00E17EA8">
              <w:rPr>
                <w:b/>
                <w:sz w:val="24"/>
              </w:rPr>
              <w:t>U</w:t>
            </w:r>
            <w:r w:rsidRPr="00E17EA8">
              <w:rPr>
                <w:b/>
                <w:sz w:val="24"/>
              </w:rPr>
              <w:t>nimpeded</w:t>
            </w:r>
            <w:r>
              <w:rPr>
                <w:b/>
                <w:sz w:val="24"/>
              </w:rPr>
              <w:t>/</w:t>
            </w:r>
            <w:r>
              <w:rPr>
                <w:sz w:val="24"/>
              </w:rPr>
              <w:t>un-</w:t>
            </w:r>
            <w:r>
              <w:t xml:space="preserve"> </w:t>
            </w:r>
            <w:r w:rsidRPr="00E17EA8">
              <w:rPr>
                <w:sz w:val="24"/>
              </w:rPr>
              <w:t>im-peed</w:t>
            </w:r>
            <w:r>
              <w:rPr>
                <w:sz w:val="24"/>
              </w:rPr>
              <w:t>: không bị cản trở.</w:t>
            </w:r>
          </w:p>
          <w:p w:rsidR="008F7F64" w:rsidRPr="008F7F64" w:rsidRDefault="008F7F64" w:rsidP="003A29A6">
            <w:pPr>
              <w:rPr>
                <w:sz w:val="24"/>
              </w:rPr>
            </w:pPr>
            <w:r w:rsidRPr="008F7F64">
              <w:rPr>
                <w:b/>
                <w:sz w:val="24"/>
              </w:rPr>
              <w:t>R</w:t>
            </w:r>
            <w:r w:rsidRPr="008F7F64">
              <w:rPr>
                <w:b/>
                <w:sz w:val="24"/>
              </w:rPr>
              <w:t>efraining</w:t>
            </w:r>
            <w:r>
              <w:rPr>
                <w:b/>
                <w:sz w:val="24"/>
              </w:rPr>
              <w:t>/</w:t>
            </w:r>
            <w:r>
              <w:rPr>
                <w:sz w:val="24"/>
              </w:rPr>
              <w:t>re-freyn-ing: kìm lại, kiềm chế.</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91C42"/>
    <w:rsid w:val="004E3925"/>
    <w:rsid w:val="00511178"/>
    <w:rsid w:val="005A02C1"/>
    <w:rsid w:val="005B5341"/>
    <w:rsid w:val="006B52C4"/>
    <w:rsid w:val="006C57C1"/>
    <w:rsid w:val="00740285"/>
    <w:rsid w:val="00753246"/>
    <w:rsid w:val="00753712"/>
    <w:rsid w:val="00782963"/>
    <w:rsid w:val="007A56F2"/>
    <w:rsid w:val="00837B1E"/>
    <w:rsid w:val="008F7F64"/>
    <w:rsid w:val="009257CE"/>
    <w:rsid w:val="00927AB6"/>
    <w:rsid w:val="00934669"/>
    <w:rsid w:val="009B166E"/>
    <w:rsid w:val="00A2457E"/>
    <w:rsid w:val="00AF5846"/>
    <w:rsid w:val="00B06231"/>
    <w:rsid w:val="00B65BF0"/>
    <w:rsid w:val="00B948DB"/>
    <w:rsid w:val="00BA0C2B"/>
    <w:rsid w:val="00BF198F"/>
    <w:rsid w:val="00BF7237"/>
    <w:rsid w:val="00C3234D"/>
    <w:rsid w:val="00D40993"/>
    <w:rsid w:val="00D70467"/>
    <w:rsid w:val="00D77CA8"/>
    <w:rsid w:val="00DC6A52"/>
    <w:rsid w:val="00E17EA8"/>
    <w:rsid w:val="00E5295B"/>
    <w:rsid w:val="00EB6230"/>
    <w:rsid w:val="00ED7FD1"/>
    <w:rsid w:val="00F12F44"/>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0CA76-367B-48FD-A788-5D3DD2714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41</cp:revision>
  <dcterms:created xsi:type="dcterms:W3CDTF">2020-06-01T02:54:00Z</dcterms:created>
  <dcterms:modified xsi:type="dcterms:W3CDTF">2020-07-03T06:55:00Z</dcterms:modified>
</cp:coreProperties>
</file>