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GENERATIVE PROJECT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Image Captioning with CLIP Encoder + GPT-2 Decoder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Milestone #1 Report</w:t>
      </w:r>
    </w:p>
    <w:p>
      <w:pPr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8: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Quoc Hung 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le.quo@northeastern.edu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Hassan Alfareed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alfareed.h@northeastern.edu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Khoa Tran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tran.khoa@northeastern.edu</w:t>
            </w:r>
          </w:p>
        </w:tc>
      </w:tr>
    </w:tbl>
    <w:p>
      <w:pPr>
        <w:spacing w:before="300"/>
      </w:pPr>
    </w:p>
    <w:p>
      <w:hyperlink w:history="1" r:id="rIda6jnmc9almsusqxj_mg4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 Repo: https://github.com/lequo-neu/IE7615_Generative_Project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Submission Date: February 27,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This project develops an image captioning system that bridges computer vision and natural language generation. The system combines OpenAI's CLIP (Contrastive Language-Image Pre-training) as a visual encoder with GPT-2 as a language decoder. A learned projection head maps CLIP's visual embeddings into GPT-2's input space using prefix conditioning, enabling the language model to generate descriptive captions conditioned on image content.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primary goals of this project are: (1) extract meaningful visual representations from images using CLIP ViT-B/32; (2) tokenize and prepare natural language captions using GPT-2's tokenizer; (3) build a reproducible, modular data pipeline suitable for training in subsequent milestones; (4) validate the pipeline end-to-end with sample image-caption test runs; and (5) establish a scalable project structure for Milestones 2 through 4.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This Milestone #1 report covers dataset selection, preprocessing, environment setup, CLIP embedding extraction, GPT-2 tokenization, and five sample test runs demonstrating the complete pipeline.</w:t>
      </w:r>
    </w:p>
    <w:p>
      <w:pPr>
        <w:pStyle w:val="Heading1"/>
      </w:pPr>
      <w:r>
        <w:t xml:space="preserve">2. Dataset Selection and Preprocessing</w:t>
      </w:r>
    </w:p>
    <w:p>
      <w:pPr>
        <w:pStyle w:val="Heading2"/>
      </w:pPr>
      <w:r>
        <w:t xml:space="preserve">2.1 Dataset Choice: Flickr30k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We selected Flickr30k as our primary data source. It provides 31,783 images with 5 human-written captions each, making it a standard benchmark alongside MS-COCO. Key advantages: (1) the multi-reference structure enables robust metric computation (BLEU, METEOR, CIDEr, ROUGE-L) in Milestone #3; (2) straightforward access via HuggingFace; and (3) diverse everyday scenes covering people, animals, objects, and activities.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dataset was loaded from HuggingFace Hub using the auto-converted parquet branch (revision refs/convert/parquet) to ensure compatibility with datasets&gt;=4.0, which dropped support for legacy loading scripts.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Flickr30k's 5-caption-per-image design directly supports multi-reference evaluation metrics in M3. Unlike single-reference datasets, this structure lets CIDEr and METEOR capture caption diversity rather than penalizing valid paraphrases.</w:t>
      </w:r>
    </w:p>
    <w:p>
      <w:pPr>
        <w:pStyle w:val="Heading2"/>
      </w:pPr>
      <w:r>
        <w:t xml:space="preserve">2.2 Preprocessing Pipeline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preprocessing pipeline applies: Unicode normalization (NFKD), lowercasing, whitespace collapsing, non-alphanumeric character removal, caption length filtering (8-60 words), random selection of one caption per image (all 5 references preserved for M3), and subsampling to 3,000 unique images.</w:t>
      </w:r>
    </w:p>
    <w:p>
      <w:pPr>
        <w:pStyle w:val="Heading2"/>
      </w:pPr>
      <w:r>
        <w:t xml:space="preserve">2.3 Data Split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1: Dataset split distribution.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80/10/10 split with seed-controlled shuffling ensures zero image overlap between splits. Each image appears in exactly one split, preventing data leakage that could inflate M2-M3 evaluation scores.</w:t>
      </w:r>
    </w:p>
    <w:p>
      <w:pPr>
        <w:pStyle w:val="Heading2"/>
      </w:pPr>
      <w:r>
        <w:t xml:space="preserve">2.4 Caption Length Distribution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After filtering, caption lengths follow a right-skewed distribution: mean 13.0 words, std 4.4, range 8-44.</w:t>
      </w:r>
    </w:p>
    <w:p>
      <w:pPr>
        <w:jc w:val="center"/>
      </w:pPr>
      <w:r>
        <w:drawing>
          <wp:inline distT="0" distB="0" distL="0" distR="0">
            <wp:extent cx="4953000" cy="2524125"/>
            <wp:effectExtent t="0" r="0" b="0" l="0"/>
            <wp:docPr id="1" name="fig1" descr="Histogram" title="Caption 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Caption length distribution after filtering.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tight 8-44 word range and 13-word mean confirm Flickr30k captions are concise factual descriptions, well-suited for GPT-2's 50-token window. Only 0.3% of captions require truncation, minimizing information loss during tokenization.</w:t>
      </w:r>
    </w:p>
    <w:p>
      <w:r>
        <w:br w:type="page"/>
      </w:r>
    </w:p>
    <w:p>
      <w:pPr>
        <w:pStyle w:val="Heading1"/>
      </w:pPr>
      <w:r>
        <w:t xml:space="preserve">3. Environment Setup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3.13.7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PyTorch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Matplotlib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MPS (Apple M1)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2: Software environment.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All experiments use seed 42 across Python, NumPy, and PyTorch. Device auto-detects MPS, CUDA, or CPU. A centralized Config dataclass manages all hyperparameters and paths.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Running on Apple M1 MPS backend achieves ~3 second batch encoding for 64 images, comparable to mid-range CUDA GPUs. The unified memory architecture eliminates CPU-GPU transfer overhead, making M1 viable for this scale of embedding precomputation.</w:t>
      </w:r>
    </w:p>
    <w:p>
      <w:pPr>
        <w:pStyle w:val="Heading1"/>
      </w:pPr>
      <w:r>
        <w:t xml:space="preserve">4. Model Architecture Overview</w:t>
      </w:r>
    </w:p>
    <w:p>
      <w:pPr>
        <w:pStyle w:val="Heading2"/>
      </w:pPr>
      <w:r>
        <w:t xml:space="preserve">4.1 CLIP Image Encoder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We use openai/clip-vit-base-patch32 (ViT-B/32) as the image encoder. CLIP was trained on 400M image-text pairs via contrastive learning. The vision transformer processes 224x224 images through 12 transformer layers, producing a 512-dimensional L2-normalized embedding. Total parameters: 151,277,313 (frozen throughout). Inference runs on MPS with batch size 64.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Freezing CLIP is deliberate: its 400M-pair pretraining already captures rich visual semantics. Fine-tuning 151M parameters on only 2,400 training images would cause catastrophic overfitting. Instead, M2 will train only the lightweight ProjectionHead (~63M params) to bridge vision and language spaces.</w:t>
      </w:r>
    </w:p>
    <w:p>
      <w:pPr>
        <w:pStyle w:val="Heading2"/>
      </w:pPr>
      <w:r>
        <w:t xml:space="preserve">4.2 GPT-2 Tokenizer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Captions are tokenized using the GPT-2 tokenizer (vocab size 50,257). Since GPT-2 has no native PAD token, we reuse &lt;|endoftext|&gt; (id=50256) as padding. All captions are padded or truncated to 50 tokens.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Reusing EOS as PAD is standard practice for GPT-2 but requires careful attention_mask handling. The mask ensures the model ignores padding positions during loss computation in M2, preventing the decoder from learning to predict padding tokens.</w:t>
      </w:r>
    </w:p>
    <w:p>
      <w:pPr>
        <w:pStyle w:val="Heading2"/>
      </w:pPr>
      <w:r>
        <w:t xml:space="preserve">4.3 Projection Head (M2 Preparation)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(B, 512) CLIP 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Linear(512, 7680) + GELU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Linear(7680, 7680) + LayerNorm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(B, 10, 768) prefix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Parameters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62,945,280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3: ProjectionHead architecture.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10-token prefix length was chosen to balance expressiveness and computational cost. Each prefix token occupies one position in GPT-2's 1024-token context window, leaving 1014 tokens for caption generation. The two-layer MLP with LayerNorm stabilizes the mapping between CLIP's contrastive embedding space and GPT-2's autoregressive space.</w:t>
      </w:r>
    </w:p>
    <w:p>
      <w:r>
        <w:br w:type="page"/>
      </w:r>
    </w:p>
    <w:p>
      <w:pPr>
        <w:pStyle w:val="Heading1"/>
      </w:pPr>
      <w:r>
        <w:t xml:space="preserve">5. Pipeline Validation Results</w:t>
      </w:r>
    </w:p>
    <w:p>
      <w:pPr>
        <w:pStyle w:val="Heading2"/>
      </w:pPr>
      <w:r>
        <w:t xml:space="preserve">5.1 Sample Test Runs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We validated the end-to-end pipeline on 5 test images. For each, we extracted the CLIP embedding, tokenized the ground-truth caption, and verified the roundtrip decode. All 5 passed: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200"/>
        <w:gridCol w:w="1100"/>
        <w:gridCol w:w="10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shirtless man is climbing up a mountainside.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11/50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four friends sit on a grassy hill by a beach...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17/50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girl in red short and a white t-shirt...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18/50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old man in a green shirt sits on the curb...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 standing on rocky ledge overlooking a bay.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10/50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0.0443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4: Sample test run results.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embeddings have identical L2 norm (1.0000) and nearly identical std (~0.044), confirming CLIP's normalization layer produces well-conditioned outputs. The consistent std across visually diverse scenes (mountain climbing, beach, street) indicates the embedding space has uniform information density, beneficial for the downstream projection head.</w:t>
      </w:r>
    </w:p>
    <w:p>
      <w:pPr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fig2" descr="5 sample images" title="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Five sample images with ground-truth captions from the test set.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5 samples span diverse visual content: outdoor sports, group socializing, underground exploration, urban street scenes, and coastal landscapes. This diversity confirms the random subset preserves Flickr30k's scene variety, reducing the risk of domain-specific overfitting in M2 training.</w:t>
      </w:r>
    </w:p>
    <w:p>
      <w:pPr>
        <w:pStyle w:val="Heading2"/>
      </w:pPr>
      <w:r>
        <w:t xml:space="preserve">5.2 Embedding Space Analysis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We computed pairwise cosine similarity across 50 test images to verify CLIP embeddings capture meaningful semantic structure: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0.0877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0.1421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0.8542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5: Off-diagonal cosine similarity (50 test images).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mean similarity of 0.52 with std 0.09 indicates embeddings occupy a moderate-similarity regime: images share general visual properties (natural photos) but remain distinguishable. The 0.14-0.85 range confirms CLIP differentiates highly dissimilar scenes (e.g., indoor vs. outdoor) while recognizing semantically related content (e.g., two outdoor sports scenes). This spread is ideal for prefix conditioning: similar images will produce similar prefixes, guiding GPT-2 toward consistent caption themes.</w:t>
      </w:r>
    </w:p>
    <w:p>
      <w:pPr>
        <w:jc w:val="center"/>
      </w:pPr>
      <w:r>
        <w:drawing>
          <wp:inline distT="0" distB="0" distL="0" distR="0">
            <wp:extent cx="3619500" cy="3238500"/>
            <wp:effectExtent t="0" r="0" b="0" l="0"/>
            <wp:docPr id="1" name="fig3" descr="Cosine similarity" title="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CLIP embedding cosine similarity heatmap (50 test images).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heatmap reveals visible block structure along the diagonal, suggesting the dataset naturally clusters into semantic groups. High-similarity pairs (yellow) likely share scene types (e.g., multiple beach photos), while low-similarity pairs (dark purple) represent cross-domain contrasts. This clustering validates that CLIP preserves the visual taxonomy needed for M2's conditional generation.</w:t>
      </w:r>
    </w:p>
    <w:p>
      <w:r>
        <w:br w:type="page"/>
      </w:r>
    </w:p>
    <w:p>
      <w:pPr>
        <w:pStyle w:val="Heading1"/>
      </w:pPr>
      <w:r>
        <w:t xml:space="preserve">6. Pipeline Component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 loading and 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3,000 image-caption pairs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 / Val / Test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2400 / 300 / 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CLIP image encoder (ViT-B/32)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(B, 512)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GPT-2 tokenizer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(B, 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ProjectionHead (M2 prep)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(B, 10, 768)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Precomputed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.pt files (5.5 + 0.7 + 0.7 MB)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PyTorch DataLoader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Batch-ready (B=16)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6: Milestone #1 pipeline component status.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i/>
          <w:iCs/>
          <w:color w:val="2E5090"/>
          <w:sz w:val="18"/>
          <w:szCs w:val="18"/>
        </w:rPr>
        <w:t xml:space="preserve">Insight: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Precomputed embeddings total 6.9 MB on disk, compared to ~4.3 GB of raw image data. This 600x compression ratio means M2 training loads only compact tensors, eliminating CLIP forward passes and reducing per-epoch time from minutes to seconds. The DataLoader with batch_size=16 and num_workers=0 is optimized for MPS, which does not support forked multiprocessing.</w:t>
      </w:r>
    </w:p>
    <w:p>
      <w:pPr>
        <w:pStyle w:val="Heading1"/>
      </w:pPr>
      <w:r>
        <w:t xml:space="preserve">7. Team Member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Quoc Hung 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 pipeline, CLIP encoder integration, notebook development, report writing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Hassan Alfareed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GPT-2 tokenizer integration, data preprocessing, embedding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Khoa Tran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ProjectionHead design, DataLoader testing, repository structure, environment setup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7: Team member role assignments.</w:t>
      </w:r>
    </w:p>
    <w:p>
      <w:pPr>
        <w:pStyle w:val="Heading1"/>
      </w:pPr>
      <w:r>
        <w:t xml:space="preserve">8. Milestone #2 Integration Plan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data pipeline established in Milestone #1 directly supports M2 model training: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Load precomputed CLIP embeddings from disk (no recomputation needed)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Initialize GPT-2 decoder via GPT2LMHeadModel.from_pretrained('gpt2')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Train the ProjectionHead to map CLIP embeddings into GPT-2 prefix tokens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Implement prefix conditioning: prepend projected embeddings to GPT-2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Experiment with decoding strategies: greedy, beam search (width 3-5), nucleus sampling (top-p 0.9)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6. Record training logs and generate first caption samples for 5-10 images</w:t>
      </w:r>
    </w:p>
    <w:p>
      <w:pPr>
        <w:spacing w:before="12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Config dataclass will be extended with training hyperparameters (learning_rate, epochs, warmup_steps, prefix_length) to maintain a single source of truth for all experiment parameters.</w:t>
      </w:r>
    </w:p>
    <w:p>
      <w:pPr>
        <w:pStyle w:val="Heading1"/>
      </w:pPr>
      <w:r>
        <w:t xml:space="preserve">9. Repository Structure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README.md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Project overview, setup instructions, milestone tracker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environment.yml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Conda environment for macOS M1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configs/default.yaml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Centralized hyperparameters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data/raw/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Original downloads (gitignored)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data/embeddings/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Precomputed CLIP embeddings (.pt files)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notebooks/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Milestone notebooks (M1 through M4)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src/models/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CLIP encoder, ProjectionHead, GPT-2 decoder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src/training/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Training loop and scheduling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src/evaluation/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BLEU, METEOR, CIDEr, ROUGE-L metrics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outputs/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Logs, checkpoints, figures, samples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reports/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- Milestone reports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IE 7615 , Group 8 , Milestone 1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a6jnmc9almsusqxj_mg4n" Type="http://schemas.openxmlformats.org/officeDocument/2006/relationships/hyperlink" Target="https://github.com/lequo-neu/IE7615_Generative_Project" TargetMode="External"/><Relationship Id="rId8" Type="http://schemas.openxmlformats.org/officeDocument/2006/relationships/image" Target="media/092210a162be7836be23d966997499e37aea2626.png"/><Relationship Id="rId9" Type="http://schemas.openxmlformats.org/officeDocument/2006/relationships/image" Target="media/a1bfd85c4da86fc6ec1e45f42cb47c37438c3f05.png"/><Relationship Id="rId10" Type="http://schemas.openxmlformats.org/officeDocument/2006/relationships/image" Target="media/83baeb13ff51b3ed3a4548dede42eb18bbc77de4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2026-02-27T05:41:38.167Z</dcterms:created>
  <dcterms:modified xsi:type="dcterms:W3CDTF">2026-02-27T05:41:38.168Z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