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3BF3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МИНИСТЕРСТВО ОБРАЗОВАНИЯ И НАУКИ РОССИЙСКОЙ</w:t>
      </w:r>
    </w:p>
    <w:p w14:paraId="30ABCA7F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ФЕДЕРАЦИИ</w:t>
      </w:r>
    </w:p>
    <w:p w14:paraId="49842F38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6F146350" w14:textId="77777777" w:rsidR="00023153" w:rsidRPr="0085442A" w:rsidRDefault="00023153" w:rsidP="00023153">
      <w:pPr>
        <w:pStyle w:val="Default"/>
        <w:jc w:val="center"/>
        <w:rPr>
          <w:b/>
          <w:bCs/>
          <w:sz w:val="28"/>
          <w:szCs w:val="28"/>
        </w:rPr>
      </w:pPr>
      <w:r w:rsidRPr="0085442A">
        <w:rPr>
          <w:b/>
          <w:bCs/>
          <w:sz w:val="28"/>
          <w:szCs w:val="28"/>
        </w:rPr>
        <w:t>высшего образования</w:t>
      </w:r>
    </w:p>
    <w:p w14:paraId="7C32EA72" w14:textId="77777777" w:rsidR="00023153" w:rsidRPr="0085442A" w:rsidRDefault="00023153" w:rsidP="00023153">
      <w:pPr>
        <w:pStyle w:val="Default"/>
        <w:jc w:val="center"/>
        <w:rPr>
          <w:b/>
          <w:bCs/>
          <w:sz w:val="28"/>
          <w:szCs w:val="28"/>
        </w:rPr>
      </w:pPr>
      <w:r w:rsidRPr="0085442A">
        <w:rPr>
          <w:b/>
          <w:bCs/>
          <w:sz w:val="28"/>
          <w:szCs w:val="28"/>
        </w:rPr>
        <w:t>«Севастопольский государственный университет»</w:t>
      </w:r>
    </w:p>
    <w:p w14:paraId="48591751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1CE05AAA" w14:textId="77777777" w:rsidR="00023153" w:rsidRPr="0085442A" w:rsidRDefault="00023153" w:rsidP="00023153">
      <w:pPr>
        <w:jc w:val="center"/>
        <w:rPr>
          <w:b/>
          <w:bCs/>
          <w:sz w:val="28"/>
          <w:szCs w:val="28"/>
        </w:rPr>
      </w:pPr>
    </w:p>
    <w:p w14:paraId="6602F63C" w14:textId="77777777" w:rsidR="00023153" w:rsidRPr="0085442A" w:rsidRDefault="00023153" w:rsidP="00023153">
      <w:pPr>
        <w:jc w:val="center"/>
        <w:rPr>
          <w:b/>
          <w:bCs/>
          <w:sz w:val="28"/>
          <w:szCs w:val="28"/>
        </w:rPr>
      </w:pPr>
    </w:p>
    <w:p w14:paraId="1AAD4AC5" w14:textId="77777777" w:rsidR="00023153" w:rsidRPr="0085442A" w:rsidRDefault="00023153" w:rsidP="00023153">
      <w:pPr>
        <w:jc w:val="center"/>
        <w:rPr>
          <w:b/>
          <w:bCs/>
          <w:sz w:val="28"/>
          <w:szCs w:val="28"/>
        </w:rPr>
      </w:pPr>
    </w:p>
    <w:p w14:paraId="051A1B6C" w14:textId="77777777" w:rsidR="00023153" w:rsidRPr="0085442A" w:rsidRDefault="00023153" w:rsidP="00023153">
      <w:pPr>
        <w:jc w:val="center"/>
        <w:rPr>
          <w:b/>
          <w:sz w:val="28"/>
          <w:szCs w:val="28"/>
        </w:rPr>
      </w:pPr>
      <w:r w:rsidRPr="0085442A">
        <w:rPr>
          <w:b/>
          <w:bCs/>
          <w:sz w:val="28"/>
          <w:szCs w:val="28"/>
        </w:rPr>
        <w:t xml:space="preserve">Институт </w:t>
      </w:r>
      <w:r w:rsidRPr="0085442A">
        <w:rPr>
          <w:b/>
          <w:sz w:val="28"/>
          <w:szCs w:val="28"/>
        </w:rPr>
        <w:t xml:space="preserve">информационных технологий и управления </w:t>
      </w:r>
      <w:r w:rsidRPr="0085442A">
        <w:rPr>
          <w:b/>
          <w:sz w:val="28"/>
          <w:szCs w:val="28"/>
        </w:rPr>
        <w:br/>
        <w:t>в технических системах</w:t>
      </w:r>
    </w:p>
    <w:p w14:paraId="559AA605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28DFF8F7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335EEBD4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5B8A0486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58DC60B8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133B2AED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5FEA8B54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43F00F6D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6B8C9060" w14:textId="77777777" w:rsidR="00023153" w:rsidRPr="0085442A" w:rsidRDefault="00023153" w:rsidP="00023153">
      <w:pPr>
        <w:pStyle w:val="Default"/>
        <w:rPr>
          <w:sz w:val="28"/>
          <w:szCs w:val="28"/>
        </w:rPr>
      </w:pPr>
    </w:p>
    <w:p w14:paraId="0A8BB388" w14:textId="6F402C9F" w:rsidR="00023153" w:rsidRPr="00023153" w:rsidRDefault="00023153" w:rsidP="00023153">
      <w:pPr>
        <w:pStyle w:val="aa"/>
        <w:jc w:val="center"/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Планирование проекта</w:t>
      </w:r>
    </w:p>
    <w:p w14:paraId="2C73173D" w14:textId="77777777" w:rsidR="00023153" w:rsidRDefault="00023153" w:rsidP="00023153">
      <w:pPr>
        <w:pStyle w:val="Default"/>
        <w:jc w:val="center"/>
        <w:rPr>
          <w:b/>
        </w:rPr>
      </w:pPr>
    </w:p>
    <w:p w14:paraId="564F46CA" w14:textId="77777777" w:rsidR="00023153" w:rsidRPr="0085442A" w:rsidRDefault="00023153" w:rsidP="00023153">
      <w:pPr>
        <w:pStyle w:val="Default"/>
        <w:jc w:val="center"/>
        <w:rPr>
          <w:b/>
          <w:bCs/>
          <w:sz w:val="28"/>
          <w:szCs w:val="28"/>
        </w:rPr>
      </w:pPr>
    </w:p>
    <w:p w14:paraId="3A5BA619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68FFEA71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Методические указания</w:t>
      </w:r>
    </w:p>
    <w:p w14:paraId="3CD1D754" w14:textId="73F9178B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к лабораторной работе №</w:t>
      </w:r>
      <w:r w:rsidR="0076254C">
        <w:rPr>
          <w:sz w:val="28"/>
          <w:szCs w:val="28"/>
        </w:rPr>
        <w:t>5</w:t>
      </w:r>
    </w:p>
    <w:p w14:paraId="593E8908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по дисциплине</w:t>
      </w:r>
    </w:p>
    <w:p w14:paraId="4F1BD7BD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 xml:space="preserve">“Управление </w:t>
      </w:r>
      <w:r w:rsidRPr="0085442A">
        <w:rPr>
          <w:b/>
          <w:bCs/>
          <w:sz w:val="28"/>
          <w:szCs w:val="28"/>
          <w:lang w:val="en-US"/>
        </w:rPr>
        <w:t>IT</w:t>
      </w:r>
      <w:r w:rsidRPr="0085442A">
        <w:rPr>
          <w:b/>
          <w:bCs/>
          <w:sz w:val="28"/>
          <w:szCs w:val="28"/>
        </w:rPr>
        <w:t>-проектами”</w:t>
      </w:r>
    </w:p>
    <w:p w14:paraId="7A3053B6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для студентов специальности 09.03.02 –</w:t>
      </w:r>
    </w:p>
    <w:p w14:paraId="2B085618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"Информационные системы и технологии"</w:t>
      </w:r>
    </w:p>
    <w:p w14:paraId="79DB9CA0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всех форм обучения</w:t>
      </w:r>
    </w:p>
    <w:p w14:paraId="79149205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2532B93D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25F91089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5EFC1429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079E522C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5FC31D53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5B48F3F5" w14:textId="77777777" w:rsidR="00023153" w:rsidRDefault="00023153" w:rsidP="00023153">
      <w:pPr>
        <w:pStyle w:val="Default"/>
        <w:rPr>
          <w:b/>
          <w:bCs/>
          <w:sz w:val="28"/>
          <w:szCs w:val="28"/>
        </w:rPr>
      </w:pPr>
    </w:p>
    <w:p w14:paraId="18C3F30B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304FBC32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7DF3A3C6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06DEEC6D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3120D110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Севастополь</w:t>
      </w:r>
    </w:p>
    <w:p w14:paraId="530126E2" w14:textId="77777777" w:rsidR="00023153" w:rsidRPr="00514059" w:rsidRDefault="00023153" w:rsidP="00023153">
      <w:pPr>
        <w:jc w:val="center"/>
        <w:rPr>
          <w:lang w:val="en-US"/>
        </w:rPr>
      </w:pPr>
      <w:r w:rsidRPr="0085442A">
        <w:rPr>
          <w:b/>
          <w:bCs/>
          <w:sz w:val="28"/>
          <w:szCs w:val="28"/>
        </w:rPr>
        <w:t>201</w:t>
      </w:r>
      <w:r>
        <w:rPr>
          <w:b/>
          <w:bCs/>
          <w:sz w:val="28"/>
          <w:szCs w:val="28"/>
        </w:rPr>
        <w:t>7</w:t>
      </w:r>
    </w:p>
    <w:p w14:paraId="57581628" w14:textId="77777777" w:rsidR="003F1BC7" w:rsidRPr="006E2034" w:rsidRDefault="003F1BC7" w:rsidP="003F1BC7">
      <w:pPr>
        <w:pStyle w:val="aa"/>
        <w:rPr>
          <w:rFonts w:cs="Times New Roman"/>
          <w:szCs w:val="28"/>
          <w:lang w:val="ru-RU"/>
        </w:rPr>
      </w:pPr>
    </w:p>
    <w:p w14:paraId="6956EF18" w14:textId="77777777" w:rsidR="003F1BC7" w:rsidRPr="006E2034" w:rsidRDefault="003F1BC7" w:rsidP="003F1BC7">
      <w:pPr>
        <w:pStyle w:val="aa"/>
        <w:rPr>
          <w:rFonts w:cs="Times New Roman"/>
          <w:szCs w:val="28"/>
          <w:lang w:val="ru-RU"/>
        </w:rPr>
      </w:pPr>
    </w:p>
    <w:p w14:paraId="471F6182" w14:textId="77777777" w:rsidR="003F1BC7" w:rsidRPr="006E2034" w:rsidRDefault="003F1BC7" w:rsidP="003F1BC7">
      <w:pPr>
        <w:pStyle w:val="aa"/>
        <w:rPr>
          <w:rFonts w:cs="Times New Roman"/>
          <w:szCs w:val="28"/>
          <w:lang w:val="ru-RU"/>
        </w:rPr>
      </w:pPr>
      <w:r w:rsidRPr="006E2034">
        <w:rPr>
          <w:rFonts w:cs="Times New Roman"/>
          <w:b/>
          <w:bCs/>
          <w:szCs w:val="28"/>
          <w:lang w:val="ru-RU"/>
        </w:rPr>
        <w:t>1.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Цель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работы</w:t>
      </w:r>
    </w:p>
    <w:p w14:paraId="19EC8063" w14:textId="77777777" w:rsidR="003F1BC7" w:rsidRPr="006E2034" w:rsidRDefault="003F1BC7" w:rsidP="003F1BC7">
      <w:pPr>
        <w:pStyle w:val="aa"/>
        <w:rPr>
          <w:rFonts w:cs="Times New Roman"/>
          <w:szCs w:val="28"/>
          <w:lang w:val="ru-RU"/>
        </w:rPr>
      </w:pPr>
    </w:p>
    <w:p w14:paraId="2106065F" w14:textId="541B3940" w:rsidR="003F1BC7" w:rsidRPr="006E2034" w:rsidRDefault="001C4B71" w:rsidP="003F1BC7">
      <w:pPr>
        <w:pStyle w:val="aa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Освоить навыки планирования проекта</w:t>
      </w:r>
      <w:r w:rsidR="002761AB" w:rsidRPr="006E2034">
        <w:rPr>
          <w:rFonts w:cs="Times New Roman"/>
          <w:szCs w:val="28"/>
          <w:lang w:val="ru-RU"/>
        </w:rPr>
        <w:t>.</w:t>
      </w:r>
    </w:p>
    <w:p w14:paraId="7F2F2B05" w14:textId="77777777" w:rsidR="003F1BC7" w:rsidRPr="006E2034" w:rsidRDefault="003F1BC7" w:rsidP="003F1BC7">
      <w:pPr>
        <w:pStyle w:val="aa"/>
        <w:rPr>
          <w:rFonts w:cs="Times New Roman"/>
          <w:szCs w:val="28"/>
          <w:lang w:val="ru-RU"/>
        </w:rPr>
      </w:pPr>
    </w:p>
    <w:p w14:paraId="4F926E14" w14:textId="77777777" w:rsidR="003F1BC7" w:rsidRPr="006E2034" w:rsidRDefault="003F1BC7" w:rsidP="003F1BC7">
      <w:pPr>
        <w:pStyle w:val="aa"/>
        <w:rPr>
          <w:rFonts w:cs="Times New Roman"/>
          <w:szCs w:val="28"/>
          <w:lang w:val="ru-RU"/>
        </w:rPr>
      </w:pPr>
    </w:p>
    <w:p w14:paraId="3F95DA7E" w14:textId="77777777" w:rsidR="003F1BC7" w:rsidRPr="006E2034" w:rsidRDefault="003F1BC7" w:rsidP="003F1BC7">
      <w:pPr>
        <w:pStyle w:val="aa"/>
        <w:rPr>
          <w:rFonts w:cs="Times New Roman"/>
          <w:b/>
          <w:szCs w:val="28"/>
          <w:lang w:val="ru-RU"/>
        </w:rPr>
      </w:pPr>
      <w:r w:rsidRPr="006E2034">
        <w:rPr>
          <w:rFonts w:cs="Times New Roman"/>
          <w:b/>
          <w:bCs/>
          <w:szCs w:val="28"/>
          <w:lang w:val="ru-RU"/>
        </w:rPr>
        <w:t>2.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Основные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положения</w:t>
      </w:r>
    </w:p>
    <w:p w14:paraId="20C951C8" w14:textId="77777777" w:rsidR="002761AB" w:rsidRPr="006E2034" w:rsidRDefault="002761AB" w:rsidP="003F1BC7">
      <w:pPr>
        <w:pStyle w:val="aa"/>
        <w:ind w:firstLine="0"/>
        <w:rPr>
          <w:rFonts w:cs="Times New Roman"/>
          <w:szCs w:val="28"/>
          <w:lang w:val="ru-RU"/>
        </w:rPr>
      </w:pPr>
    </w:p>
    <w:p w14:paraId="43BDE89B" w14:textId="77777777" w:rsidR="00697B30" w:rsidRPr="000D5F01" w:rsidRDefault="00697B30" w:rsidP="00697B30">
      <w:pPr>
        <w:pStyle w:val="3"/>
        <w:ind w:firstLine="709"/>
        <w:rPr>
          <w:sz w:val="28"/>
          <w:szCs w:val="28"/>
        </w:rPr>
      </w:pPr>
      <w:bookmarkStart w:id="0" w:name="_Toc89273759"/>
      <w:bookmarkStart w:id="1" w:name="_Toc89273869"/>
      <w:r w:rsidRPr="000D5F01">
        <w:rPr>
          <w:sz w:val="28"/>
          <w:szCs w:val="28"/>
        </w:rPr>
        <w:t>Основные процессы планирования</w:t>
      </w:r>
      <w:bookmarkEnd w:id="0"/>
      <w:bookmarkEnd w:id="1"/>
      <w:r w:rsidRPr="000D5F01">
        <w:rPr>
          <w:sz w:val="28"/>
          <w:szCs w:val="28"/>
        </w:rPr>
        <w:t xml:space="preserve"> </w:t>
      </w:r>
    </w:p>
    <w:p w14:paraId="67914D62" w14:textId="77777777" w:rsidR="00697B30" w:rsidRPr="000D5F01" w:rsidRDefault="00697B30" w:rsidP="00697B30">
      <w:pPr>
        <w:pStyle w:val="pace"/>
        <w:ind w:firstLine="709"/>
        <w:jc w:val="both"/>
        <w:rPr>
          <w:sz w:val="28"/>
          <w:szCs w:val="28"/>
        </w:rPr>
      </w:pPr>
      <w:r w:rsidRPr="000D5F01">
        <w:rPr>
          <w:sz w:val="28"/>
          <w:szCs w:val="28"/>
        </w:rPr>
        <w:t xml:space="preserve">Некоторые из процессов планирования имеют четкие логические и информационные взаимосвязи и выполняются в одном порядке практически во всех проектах. Так, например, сначала следует определить, из каких работ состоит проект, а уж затем рассчитывать сроки выполнения и стоимость проекта. Эти основные процессы выполняются по несколько раз на протяжении каждой стадии проекта. К основным процессам планирования относятся: </w:t>
      </w:r>
    </w:p>
    <w:p w14:paraId="4C52A8F4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Планирование целей</w:t>
      </w:r>
      <w:r w:rsidRPr="000D5F01">
        <w:rPr>
          <w:rFonts w:cs="Times New Roman"/>
          <w:sz w:val="28"/>
          <w:szCs w:val="28"/>
        </w:rPr>
        <w:t xml:space="preserve"> - разработка постановки задачи (проектное обоснование основных этапов и целей проекта), </w:t>
      </w:r>
    </w:p>
    <w:p w14:paraId="1A287840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Декомпозиция целей</w:t>
      </w:r>
      <w:r w:rsidRPr="000D5F01">
        <w:rPr>
          <w:rFonts w:cs="Times New Roman"/>
          <w:sz w:val="28"/>
          <w:szCs w:val="28"/>
        </w:rPr>
        <w:t xml:space="preserve"> - декомпозиция этапов проекта на более мелкие и более управляемые компоненты для обеспечения более действенного контроля, </w:t>
      </w:r>
    </w:p>
    <w:p w14:paraId="1D9A0066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Определение состава работ проекта</w:t>
      </w:r>
      <w:r w:rsidRPr="000D5F01">
        <w:rPr>
          <w:rFonts w:cs="Times New Roman"/>
          <w:sz w:val="28"/>
          <w:szCs w:val="28"/>
        </w:rPr>
        <w:t xml:space="preserve"> - составление перечня операций, из которых состоит выполнение различных этапов проекта, </w:t>
      </w:r>
    </w:p>
    <w:p w14:paraId="380E1808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Определение взаимосвязей работ</w:t>
      </w:r>
      <w:r w:rsidRPr="000D5F01">
        <w:rPr>
          <w:rFonts w:cs="Times New Roman"/>
          <w:sz w:val="28"/>
          <w:szCs w:val="28"/>
        </w:rPr>
        <w:t xml:space="preserve"> - составление и документирование технологических взаимосвязей между операциями, </w:t>
      </w:r>
    </w:p>
    <w:p w14:paraId="0FBCAF9E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Оценка длительностей или объемов работ</w:t>
      </w:r>
      <w:r w:rsidRPr="000D5F01">
        <w:rPr>
          <w:rFonts w:cs="Times New Roman"/>
          <w:sz w:val="28"/>
          <w:szCs w:val="28"/>
        </w:rPr>
        <w:t xml:space="preserve"> - оценка количества временных интервалов, либо объемов работ, необходимых для завершения отдельных операций, </w:t>
      </w:r>
    </w:p>
    <w:p w14:paraId="54AA0987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Определение ресурсов</w:t>
      </w:r>
      <w:r w:rsidRPr="000D5F01">
        <w:rPr>
          <w:rFonts w:cs="Times New Roman"/>
          <w:sz w:val="28"/>
          <w:szCs w:val="28"/>
        </w:rPr>
        <w:t xml:space="preserve"> (людей, оборудования, материалов) проекта - определение общего количества ресурсов всех видов, которые могут быть использованы на работах проекта (ресурсов организации) и их характеристик; </w:t>
      </w:r>
    </w:p>
    <w:p w14:paraId="1A3C64AD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Назначение ресурсов</w:t>
      </w:r>
      <w:r w:rsidRPr="000D5F01">
        <w:rPr>
          <w:rFonts w:cs="Times New Roman"/>
          <w:sz w:val="28"/>
          <w:szCs w:val="28"/>
        </w:rPr>
        <w:t xml:space="preserve"> - определение ресурсов, необходимых для выполнения отдельных операций проекта; </w:t>
      </w:r>
    </w:p>
    <w:p w14:paraId="19EEF227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Оценка стоимостей</w:t>
      </w:r>
      <w:r w:rsidRPr="000D5F01">
        <w:rPr>
          <w:rFonts w:cs="Times New Roman"/>
          <w:sz w:val="28"/>
          <w:szCs w:val="28"/>
        </w:rPr>
        <w:t xml:space="preserve"> - определение составляющих стоимостей операций проекта и оценка этих составляющих для каждой операции, ресурса и назначения; </w:t>
      </w:r>
    </w:p>
    <w:p w14:paraId="7ECC8992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Составление расписания выполнения работ</w:t>
      </w:r>
      <w:r w:rsidRPr="000D5F01">
        <w:rPr>
          <w:rFonts w:cs="Times New Roman"/>
          <w:sz w:val="28"/>
          <w:szCs w:val="28"/>
        </w:rPr>
        <w:t xml:space="preserve"> - определение последовательности выполнения работ проекта, длительностей операций и распределения во времени потребностей в ресурсах и затрат, исходя и с учетом наложенных ограничений и взаимосвязей; </w:t>
      </w:r>
    </w:p>
    <w:p w14:paraId="07C6AA37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 xml:space="preserve">Оценка бюджета </w:t>
      </w:r>
      <w:r w:rsidRPr="000D5F01">
        <w:rPr>
          <w:rFonts w:cs="Times New Roman"/>
          <w:sz w:val="28"/>
          <w:szCs w:val="28"/>
        </w:rPr>
        <w:t xml:space="preserve">- приложение оценок стоимости к отдельным компонентам проекта (этапам, стадиям, срокам); </w:t>
      </w:r>
    </w:p>
    <w:p w14:paraId="6B7CC357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lastRenderedPageBreak/>
        <w:t>Планирование качества</w:t>
      </w:r>
      <w:r w:rsidRPr="000D5F01">
        <w:rPr>
          <w:rFonts w:cs="Times New Roman"/>
          <w:sz w:val="28"/>
          <w:szCs w:val="28"/>
        </w:rPr>
        <w:t xml:space="preserve"> - определение того, какие стандарты качества использовать в проекте, и того, как отслеживать соблюдение этих стандартов; </w:t>
      </w:r>
    </w:p>
    <w:p w14:paraId="2C5EC5C3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Определение критериев успеха</w:t>
      </w:r>
      <w:r w:rsidRPr="000D5F01">
        <w:rPr>
          <w:rFonts w:cs="Times New Roman"/>
          <w:sz w:val="28"/>
          <w:szCs w:val="28"/>
        </w:rPr>
        <w:t xml:space="preserve"> - разработка критериев оценки исполнения проекта. </w:t>
      </w:r>
    </w:p>
    <w:p w14:paraId="4AD585B5" w14:textId="77777777" w:rsidR="00697B30" w:rsidRPr="000D5F01" w:rsidRDefault="00697B30" w:rsidP="00697B30">
      <w:pPr>
        <w:pStyle w:val="3"/>
        <w:ind w:firstLine="709"/>
        <w:rPr>
          <w:sz w:val="28"/>
          <w:szCs w:val="28"/>
        </w:rPr>
      </w:pPr>
      <w:bookmarkStart w:id="2" w:name="_Toc89273760"/>
      <w:bookmarkStart w:id="3" w:name="_Toc89273870"/>
      <w:r w:rsidRPr="000D5F01">
        <w:rPr>
          <w:sz w:val="28"/>
          <w:szCs w:val="28"/>
        </w:rPr>
        <w:t>Вспомогательные процессы планирования</w:t>
      </w:r>
      <w:bookmarkEnd w:id="2"/>
      <w:bookmarkEnd w:id="3"/>
      <w:r w:rsidRPr="000D5F01">
        <w:rPr>
          <w:sz w:val="28"/>
          <w:szCs w:val="28"/>
        </w:rPr>
        <w:t xml:space="preserve"> </w:t>
      </w:r>
    </w:p>
    <w:p w14:paraId="7C774F9C" w14:textId="77777777" w:rsidR="00697B30" w:rsidRPr="000D5F01" w:rsidRDefault="00697B30" w:rsidP="00697B30">
      <w:pPr>
        <w:pStyle w:val="pace"/>
        <w:ind w:firstLine="709"/>
        <w:jc w:val="both"/>
        <w:rPr>
          <w:sz w:val="28"/>
          <w:szCs w:val="28"/>
        </w:rPr>
      </w:pPr>
      <w:r w:rsidRPr="000D5F01">
        <w:rPr>
          <w:sz w:val="28"/>
          <w:szCs w:val="28"/>
        </w:rPr>
        <w:t xml:space="preserve">Кроме перечисленных основных процессов планирования имеется ряд вспомогательных процессов, необходимость в использовании которых сильно зависит от природы конкретного проекта. Такие процессы включают в себя: </w:t>
      </w:r>
    </w:p>
    <w:p w14:paraId="0836123B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Планирование организации</w:t>
      </w:r>
      <w:r w:rsidRPr="000D5F01">
        <w:rPr>
          <w:rFonts w:cs="Times New Roman"/>
          <w:sz w:val="28"/>
          <w:szCs w:val="28"/>
        </w:rPr>
        <w:t xml:space="preserve"> - определение, документирование и назначение ролей, ответственности и взаимоотношений отчетности в организации; </w:t>
      </w:r>
    </w:p>
    <w:p w14:paraId="1D660CF8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Планирование взаимодействия</w:t>
      </w:r>
      <w:r w:rsidRPr="000D5F01">
        <w:rPr>
          <w:rFonts w:cs="Times New Roman"/>
          <w:sz w:val="28"/>
          <w:szCs w:val="28"/>
        </w:rPr>
        <w:t xml:space="preserve"> - определение потоков информации и способов взаимодействия, необходимых для участников проекта, </w:t>
      </w:r>
    </w:p>
    <w:p w14:paraId="6F0C4E06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Идентификация и оценка риска</w:t>
      </w:r>
      <w:r w:rsidRPr="000D5F01">
        <w:rPr>
          <w:rFonts w:cs="Times New Roman"/>
          <w:sz w:val="28"/>
          <w:szCs w:val="28"/>
        </w:rPr>
        <w:t xml:space="preserve"> - определение и документирование событий риска, которые могут повлиять на проект; </w:t>
      </w:r>
    </w:p>
    <w:p w14:paraId="461A2468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Разработка реагирования</w:t>
      </w:r>
      <w:r w:rsidRPr="000D5F01">
        <w:rPr>
          <w:rFonts w:cs="Times New Roman"/>
          <w:sz w:val="28"/>
          <w:szCs w:val="28"/>
        </w:rPr>
        <w:t xml:space="preserve"> - определение необходимых действий для предупреждения рисков и реакции на угрожающие события; </w:t>
      </w:r>
    </w:p>
    <w:p w14:paraId="73F376BB" w14:textId="77777777" w:rsidR="00697B30" w:rsidRPr="000D5F01" w:rsidRDefault="00697B30" w:rsidP="00697B30">
      <w:pPr>
        <w:ind w:firstLine="709"/>
        <w:jc w:val="both"/>
        <w:rPr>
          <w:rFonts w:cs="Times New Roman"/>
          <w:sz w:val="28"/>
          <w:szCs w:val="28"/>
        </w:rPr>
      </w:pPr>
      <w:r w:rsidRPr="000D5F01">
        <w:rPr>
          <w:rFonts w:cs="Times New Roman"/>
          <w:i/>
          <w:iCs/>
          <w:sz w:val="28"/>
          <w:szCs w:val="28"/>
        </w:rPr>
        <w:t>Планирование поставок</w:t>
      </w:r>
      <w:r w:rsidRPr="000D5F01">
        <w:rPr>
          <w:rFonts w:cs="Times New Roman"/>
          <w:sz w:val="28"/>
          <w:szCs w:val="28"/>
        </w:rPr>
        <w:t xml:space="preserve"> - определение того, что, как и когда должно быть поставлено. </w:t>
      </w:r>
    </w:p>
    <w:p w14:paraId="3B0B836E" w14:textId="5E1ED2AD" w:rsidR="00697B30" w:rsidRPr="000D5F01" w:rsidRDefault="00697B30" w:rsidP="00697B30">
      <w:pPr>
        <w:suppressAutoHyphens w:val="0"/>
        <w:autoSpaceDE w:val="0"/>
        <w:autoSpaceDN w:val="0"/>
        <w:adjustRightInd w:val="0"/>
        <w:spacing w:after="240" w:line="300" w:lineRule="atLeast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076FA">
        <w:rPr>
          <w:rFonts w:cs="Times New Roman"/>
          <w:sz w:val="28"/>
          <w:szCs w:val="28"/>
          <w:lang w:val="ru-RU"/>
        </w:rPr>
        <w:t>Взаимосвязи между вспомогательными подпроцессами, как и само их наличие, в большой мере зависят от природы проекта.</w:t>
      </w:r>
    </w:p>
    <w:p w14:paraId="576B4E60" w14:textId="77777777" w:rsidR="00670635" w:rsidRPr="001076FA" w:rsidRDefault="00670635" w:rsidP="00670635">
      <w:pPr>
        <w:suppressAutoHyphens w:val="0"/>
        <w:autoSpaceDE w:val="0"/>
        <w:autoSpaceDN w:val="0"/>
        <w:adjustRightInd w:val="0"/>
        <w:spacing w:after="240" w:line="300" w:lineRule="atLeast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076FA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Иерархическая структура работ (ИСР) (</w:t>
      </w:r>
      <w:r w:rsidRPr="000D5F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Work</w:t>
      </w:r>
      <w:r w:rsidRPr="001076FA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0D5F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Breakdown</w:t>
      </w:r>
      <w:r w:rsidRPr="001076FA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0D5F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Structure</w:t>
      </w:r>
      <w:r w:rsidRPr="001076FA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, </w:t>
      </w:r>
      <w:r w:rsidRPr="000D5F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WBS</w:t>
      </w:r>
      <w:r w:rsidRPr="001076FA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) - ориентированная на результат иерархическая декомпозиция работ, выполняемых командой проекта для достижения целей проекта и необходимых результатов. С ее помощью структурируется и определяется все содержание проекта. Каждый следующий уровень иерархии отражает более детальное определение элементов проекта. </w:t>
      </w:r>
    </w:p>
    <w:p w14:paraId="4AAAA658" w14:textId="77777777" w:rsidR="00670635" w:rsidRPr="001076FA" w:rsidRDefault="00670635" w:rsidP="00670635">
      <w:pPr>
        <w:suppressAutoHyphens w:val="0"/>
        <w:autoSpaceDE w:val="0"/>
        <w:autoSpaceDN w:val="0"/>
        <w:adjustRightInd w:val="0"/>
        <w:spacing w:after="240" w:line="300" w:lineRule="atLeast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076FA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Основой для разработки ИСР служит концепция проекта, которая определяет продукты проекта и их основные характеристики. ИСР обеспечивает выявление всех работ, необходимых для достижения целей проекта. Многие проекты проваливаются не от того, что у них нет плана, а от того что в этом плане забыты важные работы, например тестирование и исправление ошибок, и продукты проекта, например пользовательская документация. Поэтому, если ИСР составлена корректно, то любая работа, которая в нее не вошла не может считаться работой по проекту. </w:t>
      </w:r>
    </w:p>
    <w:p w14:paraId="4BE8F679" w14:textId="5C838AE0" w:rsidR="00697B30" w:rsidRPr="000D5F01" w:rsidRDefault="00697B30" w:rsidP="00697B30">
      <w:pPr>
        <w:pStyle w:val="3"/>
        <w:ind w:firstLine="709"/>
        <w:rPr>
          <w:sz w:val="28"/>
          <w:szCs w:val="28"/>
        </w:rPr>
      </w:pPr>
      <w:bookmarkStart w:id="4" w:name="_Toc82661828"/>
      <w:bookmarkStart w:id="5" w:name="_Toc89273800"/>
      <w:bookmarkStart w:id="6" w:name="_Toc89273910"/>
      <w:r w:rsidRPr="000D5F01">
        <w:rPr>
          <w:sz w:val="28"/>
          <w:szCs w:val="28"/>
        </w:rPr>
        <w:t xml:space="preserve">Этапы разработки </w:t>
      </w:r>
      <w:bookmarkEnd w:id="4"/>
      <w:bookmarkEnd w:id="5"/>
      <w:bookmarkEnd w:id="6"/>
      <w:r w:rsidRPr="000D5F01">
        <w:rPr>
          <w:sz w:val="28"/>
          <w:szCs w:val="28"/>
        </w:rPr>
        <w:t>ИСР</w:t>
      </w:r>
    </w:p>
    <w:p w14:paraId="43445E97" w14:textId="77C74057" w:rsidR="00697B30" w:rsidRPr="000D5F01" w:rsidRDefault="00697B30" w:rsidP="00697B30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5F01">
        <w:rPr>
          <w:sz w:val="28"/>
          <w:szCs w:val="28"/>
        </w:rPr>
        <w:t xml:space="preserve">ИСР разрабатывается путем итерационного рассмотрения целей и результатов проекта, критериев планирования/достижения функциональности, объема работ, реализации технических требований и других технических атрибутов. Верхние уровни ИСР могут быть разработаны на ранней, </w:t>
      </w:r>
      <w:r w:rsidRPr="000D5F01">
        <w:rPr>
          <w:sz w:val="28"/>
          <w:szCs w:val="28"/>
        </w:rPr>
        <w:lastRenderedPageBreak/>
        <w:t>концептуальной стадии проекта. Дальнейшая детализация ИСР возможна, как только будет определен проект и подготовлены спецификации.</w:t>
      </w:r>
    </w:p>
    <w:p w14:paraId="2B0F644A" w14:textId="77777777" w:rsidR="000D5F01" w:rsidRPr="000D5F01" w:rsidRDefault="000D5F01" w:rsidP="000D5F0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</w:p>
    <w:p w14:paraId="30EDB081" w14:textId="377472D7" w:rsidR="00697B30" w:rsidRPr="000D5F01" w:rsidRDefault="00697B30" w:rsidP="000D5F0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0D5F01">
        <w:rPr>
          <w:sz w:val="28"/>
          <w:szCs w:val="28"/>
        </w:rPr>
        <w:t>Основной процесс разработки ИСР состоит из следующих шагов:</w:t>
      </w:r>
    </w:p>
    <w:p w14:paraId="2999230D" w14:textId="77777777" w:rsidR="00697B30" w:rsidRPr="001076FA" w:rsidRDefault="00697B30" w:rsidP="00697B30">
      <w:pPr>
        <w:widowControl/>
        <w:numPr>
          <w:ilvl w:val="0"/>
          <w:numId w:val="17"/>
        </w:numPr>
        <w:suppressAutoHyphens w:val="0"/>
        <w:jc w:val="both"/>
        <w:rPr>
          <w:rFonts w:cs="Times New Roman"/>
          <w:sz w:val="28"/>
          <w:szCs w:val="28"/>
          <w:lang w:val="ru-RU"/>
        </w:rPr>
      </w:pPr>
      <w:r w:rsidRPr="001076FA">
        <w:rPr>
          <w:rFonts w:cs="Times New Roman"/>
          <w:bCs/>
          <w:sz w:val="28"/>
          <w:szCs w:val="28"/>
          <w:u w:val="single"/>
          <w:lang w:val="ru-RU"/>
        </w:rPr>
        <w:t>Первый шаг</w:t>
      </w:r>
      <w:r w:rsidRPr="001076FA">
        <w:rPr>
          <w:rFonts w:cs="Times New Roman"/>
          <w:sz w:val="28"/>
          <w:szCs w:val="28"/>
          <w:lang w:val="ru-RU"/>
        </w:rPr>
        <w:t xml:space="preserve"> – </w:t>
      </w:r>
      <w:r w:rsidRPr="001076FA">
        <w:rPr>
          <w:rFonts w:cs="Times New Roman"/>
          <w:bCs/>
          <w:sz w:val="28"/>
          <w:szCs w:val="28"/>
          <w:lang w:val="ru-RU"/>
        </w:rPr>
        <w:t>определение конечных результатов проекта</w:t>
      </w:r>
      <w:r w:rsidRPr="001076FA">
        <w:rPr>
          <w:rFonts w:cs="Times New Roman"/>
          <w:sz w:val="28"/>
          <w:szCs w:val="28"/>
          <w:lang w:val="ru-RU"/>
        </w:rPr>
        <w:t xml:space="preserve"> – что должно быть произведено для обеспечения успешного завершения проекта. В качестве руководства рекомендуется проанализировать, рассмотреть документы, описывающие общий объем работ по проекту. </w:t>
      </w:r>
    </w:p>
    <w:p w14:paraId="72E2698F" w14:textId="77777777" w:rsidR="00697B30" w:rsidRPr="001076FA" w:rsidRDefault="00697B30" w:rsidP="00697B30">
      <w:pPr>
        <w:widowControl/>
        <w:numPr>
          <w:ilvl w:val="0"/>
          <w:numId w:val="17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  <w:lang w:val="ru-RU"/>
        </w:rPr>
      </w:pPr>
      <w:r w:rsidRPr="001076FA">
        <w:rPr>
          <w:rFonts w:cs="Times New Roman"/>
          <w:bCs/>
          <w:sz w:val="28"/>
          <w:szCs w:val="28"/>
          <w:u w:val="single"/>
          <w:lang w:val="ru-RU"/>
        </w:rPr>
        <w:t>Второй шаг</w:t>
      </w:r>
      <w:r w:rsidRPr="001076FA">
        <w:rPr>
          <w:rFonts w:cs="Times New Roman"/>
          <w:sz w:val="28"/>
          <w:szCs w:val="28"/>
          <w:lang w:val="ru-RU"/>
        </w:rPr>
        <w:t xml:space="preserve"> – </w:t>
      </w:r>
      <w:r w:rsidRPr="001076FA">
        <w:rPr>
          <w:rFonts w:cs="Times New Roman"/>
          <w:bCs/>
          <w:sz w:val="28"/>
          <w:szCs w:val="28"/>
          <w:lang w:val="ru-RU"/>
        </w:rPr>
        <w:t>определение основных пакетов работ</w:t>
      </w:r>
      <w:r w:rsidRPr="001076FA">
        <w:rPr>
          <w:rFonts w:cs="Times New Roman"/>
          <w:sz w:val="28"/>
          <w:szCs w:val="28"/>
          <w:lang w:val="ru-RU"/>
        </w:rPr>
        <w:t xml:space="preserve">, необходимых для получения продукта проекта. Часто такими основными пакетами работ являются результаты, необходимые для создания продукта проекта, но вместе с тем, сами по себе они не являются целями проекта (например, технические требования к разработке ИС). </w:t>
      </w:r>
    </w:p>
    <w:p w14:paraId="72F889DC" w14:textId="77777777" w:rsidR="00697B30" w:rsidRPr="001076FA" w:rsidRDefault="00697B30" w:rsidP="00697B30">
      <w:pPr>
        <w:widowControl/>
        <w:numPr>
          <w:ilvl w:val="0"/>
          <w:numId w:val="17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  <w:lang w:val="ru-RU"/>
        </w:rPr>
      </w:pPr>
      <w:r w:rsidRPr="001076FA">
        <w:rPr>
          <w:rFonts w:cs="Times New Roman"/>
          <w:bCs/>
          <w:sz w:val="28"/>
          <w:szCs w:val="28"/>
          <w:u w:val="single"/>
          <w:lang w:val="ru-RU"/>
        </w:rPr>
        <w:t>Третий шаг</w:t>
      </w:r>
      <w:r w:rsidRPr="001076FA">
        <w:rPr>
          <w:rFonts w:cs="Times New Roman"/>
          <w:sz w:val="28"/>
          <w:szCs w:val="28"/>
          <w:lang w:val="ru-RU"/>
        </w:rPr>
        <w:t xml:space="preserve"> – </w:t>
      </w:r>
      <w:r w:rsidRPr="001076FA">
        <w:rPr>
          <w:rFonts w:cs="Times New Roman"/>
          <w:bCs/>
          <w:sz w:val="28"/>
          <w:szCs w:val="28"/>
          <w:lang w:val="ru-RU"/>
        </w:rPr>
        <w:t>определение степени детализации в соответствии с внутренней системой управления и единой системой контроля</w:t>
      </w:r>
      <w:r w:rsidRPr="001076FA">
        <w:rPr>
          <w:rFonts w:cs="Times New Roman"/>
          <w:sz w:val="28"/>
          <w:szCs w:val="28"/>
          <w:lang w:val="ru-RU"/>
        </w:rPr>
        <w:t xml:space="preserve">. Такие элементы обычно связаны с четким и раздельным определением отдельных результатов (продуктов) проекта. </w:t>
      </w:r>
    </w:p>
    <w:p w14:paraId="43CDA0F4" w14:textId="3A1876D2" w:rsidR="00697B30" w:rsidRPr="001076FA" w:rsidRDefault="00697B30" w:rsidP="00697B30">
      <w:pPr>
        <w:widowControl/>
        <w:numPr>
          <w:ilvl w:val="0"/>
          <w:numId w:val="17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  <w:lang w:val="ru-RU"/>
        </w:rPr>
      </w:pPr>
      <w:r w:rsidRPr="001076FA">
        <w:rPr>
          <w:rFonts w:cs="Times New Roman"/>
          <w:bCs/>
          <w:sz w:val="28"/>
          <w:szCs w:val="28"/>
          <w:u w:val="single"/>
          <w:lang w:val="ru-RU"/>
        </w:rPr>
        <w:t>Четвертый шаг</w:t>
      </w:r>
      <w:r w:rsidRPr="001076FA">
        <w:rPr>
          <w:rFonts w:cs="Times New Roman"/>
          <w:sz w:val="28"/>
          <w:szCs w:val="28"/>
          <w:lang w:val="ru-RU"/>
        </w:rPr>
        <w:t xml:space="preserve"> – </w:t>
      </w:r>
      <w:r w:rsidRPr="001076FA">
        <w:rPr>
          <w:rFonts w:cs="Times New Roman"/>
          <w:bCs/>
          <w:sz w:val="28"/>
          <w:szCs w:val="28"/>
          <w:lang w:val="ru-RU"/>
        </w:rPr>
        <w:t>анализ и усовершенствование ИСР.</w:t>
      </w:r>
      <w:r w:rsidRPr="001076FA">
        <w:rPr>
          <w:rFonts w:cs="Times New Roman"/>
          <w:sz w:val="28"/>
          <w:szCs w:val="28"/>
          <w:lang w:val="ru-RU"/>
        </w:rPr>
        <w:t xml:space="preserve"> Этот шаг повторяется до тех пор, пока все участники проекта не будут согласны, что планирование проекта может быть успешно завершено, и можно будет успешно управлять, контролировать и регулировать получаемые результаты. </w:t>
      </w:r>
    </w:p>
    <w:p w14:paraId="42A47700" w14:textId="246B923D" w:rsidR="00697B30" w:rsidRPr="000D5F01" w:rsidRDefault="00697B30" w:rsidP="00697B30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5F01">
        <w:rPr>
          <w:sz w:val="28"/>
          <w:szCs w:val="28"/>
        </w:rPr>
        <w:t>Подготовку структуры декомпозиции работ (ИСР) можно считать законченной, когда определены мелкие индивидуальные части (элементарные) работы. Ответственность за каждую элементарную работу должна быть поручена одному и только одному члену команды проекта. Очень важно понять, что первоочередная задача составления ИСР – разделить проект на подпроекты до той степени детализации, когда появится возможность распределить элементарные работы.</w:t>
      </w:r>
    </w:p>
    <w:p w14:paraId="44321A64" w14:textId="77777777" w:rsidR="003F1BC7" w:rsidRPr="000D5F01" w:rsidRDefault="003F1BC7" w:rsidP="003F1BC7">
      <w:pPr>
        <w:pStyle w:val="aa"/>
        <w:rPr>
          <w:rFonts w:cs="Times New Roman"/>
          <w:szCs w:val="28"/>
          <w:lang w:val="ru-RU"/>
        </w:rPr>
      </w:pPr>
    </w:p>
    <w:p w14:paraId="716A2DEC" w14:textId="5C7BB989" w:rsidR="00514474" w:rsidRPr="000D5F01" w:rsidRDefault="00514474" w:rsidP="00514474">
      <w:pPr>
        <w:pStyle w:val="3"/>
        <w:ind w:firstLine="709"/>
        <w:rPr>
          <w:sz w:val="28"/>
          <w:szCs w:val="28"/>
        </w:rPr>
      </w:pPr>
      <w:r w:rsidRPr="000D5F01">
        <w:rPr>
          <w:sz w:val="28"/>
          <w:szCs w:val="28"/>
        </w:rPr>
        <w:t>Правила разработки ИСР</w:t>
      </w:r>
    </w:p>
    <w:p w14:paraId="11709E37" w14:textId="66FEE95C" w:rsidR="00514474" w:rsidRPr="000D5F01" w:rsidRDefault="00514474" w:rsidP="00514474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5F01">
        <w:rPr>
          <w:sz w:val="28"/>
          <w:szCs w:val="28"/>
        </w:rPr>
        <w:t xml:space="preserve">При разработке ИСР необходимо принимать во внимание следующие </w:t>
      </w:r>
      <w:r w:rsidRPr="000D5F01">
        <w:rPr>
          <w:b/>
          <w:sz w:val="28"/>
          <w:szCs w:val="28"/>
        </w:rPr>
        <w:t>основные правила</w:t>
      </w:r>
      <w:r w:rsidRPr="000D5F01">
        <w:rPr>
          <w:sz w:val="28"/>
          <w:szCs w:val="28"/>
        </w:rPr>
        <w:t>:</w:t>
      </w:r>
    </w:p>
    <w:p w14:paraId="2872519D" w14:textId="5033F799" w:rsidR="00514474" w:rsidRPr="001076FA" w:rsidRDefault="00514474" w:rsidP="00514474">
      <w:pPr>
        <w:widowControl/>
        <w:numPr>
          <w:ilvl w:val="0"/>
          <w:numId w:val="18"/>
        </w:numPr>
        <w:tabs>
          <w:tab w:val="clear" w:pos="720"/>
          <w:tab w:val="num" w:pos="1134"/>
        </w:tabs>
        <w:suppressAutoHyphens w:val="0"/>
        <w:ind w:left="0" w:firstLine="704"/>
        <w:jc w:val="both"/>
        <w:rPr>
          <w:rFonts w:cs="Times New Roman"/>
          <w:sz w:val="28"/>
          <w:szCs w:val="28"/>
          <w:lang w:val="ru-RU"/>
        </w:rPr>
      </w:pPr>
      <w:r w:rsidRPr="001076FA">
        <w:rPr>
          <w:rFonts w:cs="Times New Roman"/>
          <w:sz w:val="28"/>
          <w:szCs w:val="28"/>
          <w:lang w:val="ru-RU"/>
        </w:rPr>
        <w:t xml:space="preserve">Каждый элемент ИСР должен обеспечивать достижение измеримого результата. </w:t>
      </w:r>
    </w:p>
    <w:p w14:paraId="44B1BF43" w14:textId="63F1105F" w:rsidR="00514474" w:rsidRPr="001076FA" w:rsidRDefault="00514474" w:rsidP="00514474">
      <w:pPr>
        <w:widowControl/>
        <w:numPr>
          <w:ilvl w:val="0"/>
          <w:numId w:val="18"/>
        </w:numPr>
        <w:tabs>
          <w:tab w:val="clear" w:pos="720"/>
          <w:tab w:val="num" w:pos="1134"/>
        </w:tabs>
        <w:suppressAutoHyphens w:val="0"/>
        <w:ind w:left="0" w:firstLine="704"/>
        <w:jc w:val="both"/>
        <w:rPr>
          <w:rFonts w:cs="Times New Roman"/>
          <w:sz w:val="28"/>
          <w:szCs w:val="28"/>
          <w:lang w:val="ru-RU"/>
        </w:rPr>
      </w:pPr>
      <w:r w:rsidRPr="001076FA">
        <w:rPr>
          <w:rFonts w:cs="Times New Roman"/>
          <w:sz w:val="28"/>
          <w:szCs w:val="28"/>
          <w:lang w:val="ru-RU"/>
        </w:rPr>
        <w:t xml:space="preserve">Каждый элемент ИСР должен агрегировать все подчиненные элементы. </w:t>
      </w:r>
    </w:p>
    <w:p w14:paraId="72035543" w14:textId="77777777" w:rsidR="00514474" w:rsidRPr="001076FA" w:rsidRDefault="00514474" w:rsidP="00514474">
      <w:pPr>
        <w:widowControl/>
        <w:numPr>
          <w:ilvl w:val="0"/>
          <w:numId w:val="18"/>
        </w:numPr>
        <w:tabs>
          <w:tab w:val="clear" w:pos="720"/>
          <w:tab w:val="num" w:pos="1134"/>
        </w:tabs>
        <w:suppressAutoHyphens w:val="0"/>
        <w:ind w:left="0" w:firstLine="704"/>
        <w:jc w:val="both"/>
        <w:rPr>
          <w:rFonts w:cs="Times New Roman"/>
          <w:sz w:val="28"/>
          <w:szCs w:val="28"/>
          <w:lang w:val="ru-RU"/>
        </w:rPr>
      </w:pPr>
      <w:r w:rsidRPr="001076FA">
        <w:rPr>
          <w:rFonts w:cs="Times New Roman"/>
          <w:sz w:val="28"/>
          <w:szCs w:val="28"/>
          <w:lang w:val="ru-RU"/>
        </w:rPr>
        <w:t xml:space="preserve">Результаты должны логически декомпозироваться до уровня, на котором можно определить, как они будут достигаться (проектирование, поставки, заключение договоров, производство). </w:t>
      </w:r>
    </w:p>
    <w:p w14:paraId="04EAE913" w14:textId="77777777" w:rsidR="00514474" w:rsidRPr="001076FA" w:rsidRDefault="00514474" w:rsidP="00514474">
      <w:pPr>
        <w:widowControl/>
        <w:numPr>
          <w:ilvl w:val="0"/>
          <w:numId w:val="18"/>
        </w:numPr>
        <w:tabs>
          <w:tab w:val="clear" w:pos="720"/>
          <w:tab w:val="num" w:pos="1134"/>
        </w:tabs>
        <w:suppressAutoHyphens w:val="0"/>
        <w:ind w:left="0" w:firstLine="704"/>
        <w:jc w:val="both"/>
        <w:rPr>
          <w:rFonts w:cs="Times New Roman"/>
          <w:sz w:val="28"/>
          <w:szCs w:val="28"/>
          <w:lang w:val="ru-RU"/>
        </w:rPr>
      </w:pPr>
      <w:r w:rsidRPr="001076FA">
        <w:rPr>
          <w:rFonts w:cs="Times New Roman"/>
          <w:sz w:val="28"/>
          <w:szCs w:val="28"/>
          <w:lang w:val="ru-RU"/>
        </w:rPr>
        <w:t>Результаты пакетов работ должны быть уникальными.</w:t>
      </w:r>
    </w:p>
    <w:p w14:paraId="42FC2996" w14:textId="77777777" w:rsidR="00514474" w:rsidRPr="001076FA" w:rsidRDefault="00514474" w:rsidP="00514474">
      <w:pPr>
        <w:widowControl/>
        <w:numPr>
          <w:ilvl w:val="0"/>
          <w:numId w:val="18"/>
        </w:numPr>
        <w:tabs>
          <w:tab w:val="clear" w:pos="720"/>
          <w:tab w:val="num" w:pos="1134"/>
        </w:tabs>
        <w:suppressAutoHyphens w:val="0"/>
        <w:ind w:left="0" w:firstLine="704"/>
        <w:jc w:val="both"/>
        <w:rPr>
          <w:rFonts w:cs="Times New Roman"/>
          <w:sz w:val="28"/>
          <w:szCs w:val="28"/>
          <w:lang w:val="ru-RU"/>
        </w:rPr>
      </w:pPr>
      <w:r w:rsidRPr="001076FA">
        <w:rPr>
          <w:rFonts w:cs="Times New Roman"/>
          <w:sz w:val="28"/>
          <w:szCs w:val="28"/>
          <w:lang w:val="ru-RU"/>
        </w:rPr>
        <w:t xml:space="preserve">Выполнение отчетов должно быть оформлено как выполнение отдельных пакетов работ. </w:t>
      </w:r>
    </w:p>
    <w:p w14:paraId="5ED4355C" w14:textId="77777777" w:rsidR="00514474" w:rsidRPr="001076FA" w:rsidRDefault="00514474" w:rsidP="00514474">
      <w:pPr>
        <w:widowControl/>
        <w:numPr>
          <w:ilvl w:val="0"/>
          <w:numId w:val="18"/>
        </w:numPr>
        <w:tabs>
          <w:tab w:val="clear" w:pos="720"/>
          <w:tab w:val="num" w:pos="1134"/>
        </w:tabs>
        <w:suppressAutoHyphens w:val="0"/>
        <w:ind w:left="0" w:firstLine="704"/>
        <w:jc w:val="both"/>
        <w:rPr>
          <w:rFonts w:cs="Times New Roman"/>
          <w:sz w:val="28"/>
          <w:szCs w:val="28"/>
          <w:lang w:val="ru-RU"/>
        </w:rPr>
      </w:pPr>
      <w:r w:rsidRPr="001076FA">
        <w:rPr>
          <w:rFonts w:cs="Times New Roman"/>
          <w:sz w:val="28"/>
          <w:szCs w:val="28"/>
          <w:lang w:val="ru-RU"/>
        </w:rPr>
        <w:lastRenderedPageBreak/>
        <w:t xml:space="preserve">Все пакеты работ должны быть совместимы с организационной структурой и структурой затрат. </w:t>
      </w:r>
    </w:p>
    <w:p w14:paraId="0E0FEA69" w14:textId="77777777" w:rsidR="00514474" w:rsidRPr="001076FA" w:rsidRDefault="00514474" w:rsidP="00514474">
      <w:pPr>
        <w:widowControl/>
        <w:numPr>
          <w:ilvl w:val="0"/>
          <w:numId w:val="19"/>
        </w:numPr>
        <w:tabs>
          <w:tab w:val="clear" w:pos="720"/>
          <w:tab w:val="num" w:pos="1134"/>
        </w:tabs>
        <w:suppressAutoHyphens w:val="0"/>
        <w:ind w:left="0" w:firstLine="704"/>
        <w:jc w:val="both"/>
        <w:rPr>
          <w:rFonts w:cs="Times New Roman"/>
          <w:sz w:val="28"/>
          <w:szCs w:val="28"/>
          <w:lang w:val="ru-RU"/>
        </w:rPr>
      </w:pPr>
      <w:r w:rsidRPr="001076FA">
        <w:rPr>
          <w:rFonts w:cs="Times New Roman"/>
          <w:sz w:val="28"/>
          <w:szCs w:val="28"/>
          <w:lang w:val="ru-RU"/>
        </w:rPr>
        <w:t xml:space="preserve">Исключаются пакеты работ с несколькими ответственными за создание одних и тех же результатов. </w:t>
      </w:r>
    </w:p>
    <w:p w14:paraId="13A06569" w14:textId="77777777" w:rsidR="00514474" w:rsidRPr="001076FA" w:rsidRDefault="00514474" w:rsidP="00514474">
      <w:pPr>
        <w:widowControl/>
        <w:numPr>
          <w:ilvl w:val="0"/>
          <w:numId w:val="18"/>
        </w:numPr>
        <w:tabs>
          <w:tab w:val="clear" w:pos="720"/>
          <w:tab w:val="num" w:pos="1134"/>
        </w:tabs>
        <w:suppressAutoHyphens w:val="0"/>
        <w:ind w:left="0" w:firstLine="704"/>
        <w:jc w:val="both"/>
        <w:rPr>
          <w:rFonts w:cs="Times New Roman"/>
          <w:sz w:val="28"/>
          <w:szCs w:val="28"/>
          <w:lang w:val="ru-RU"/>
        </w:rPr>
      </w:pPr>
      <w:r w:rsidRPr="001076FA">
        <w:rPr>
          <w:rFonts w:cs="Times New Roman"/>
          <w:sz w:val="28"/>
          <w:szCs w:val="28"/>
          <w:lang w:val="ru-RU"/>
        </w:rPr>
        <w:t xml:space="preserve">Результаты должны иметь размер, достаточный для эффективного управления, но не настолько малый, чтобы сделать затраты на контроль чрезмерными. </w:t>
      </w:r>
    </w:p>
    <w:p w14:paraId="512B4ADD" w14:textId="77777777" w:rsidR="00C078E2" w:rsidRPr="000D5F01" w:rsidRDefault="00C078E2" w:rsidP="003F1BC7">
      <w:pPr>
        <w:pStyle w:val="aa"/>
        <w:rPr>
          <w:rFonts w:cs="Times New Roman"/>
          <w:szCs w:val="28"/>
          <w:lang w:val="ru-RU"/>
        </w:rPr>
      </w:pPr>
    </w:p>
    <w:p w14:paraId="358CFF81" w14:textId="77777777" w:rsidR="000D5F01" w:rsidRPr="000D5F01" w:rsidRDefault="000D5F01" w:rsidP="000D5F01">
      <w:pPr>
        <w:pStyle w:val="2"/>
        <w:spacing w:before="199" w:after="199"/>
        <w:rPr>
          <w:rFonts w:eastAsia="Times New Roman" w:cs="Times New Roman"/>
          <w:i w:val="0"/>
          <w:szCs w:val="28"/>
        </w:rPr>
      </w:pPr>
      <w:r w:rsidRPr="000D5F01">
        <w:rPr>
          <w:rFonts w:eastAsia="Times New Roman" w:cs="Times New Roman"/>
          <w:i w:val="0"/>
          <w:szCs w:val="28"/>
        </w:rPr>
        <w:t>Оценка стоимости работ</w:t>
      </w:r>
    </w:p>
    <w:p w14:paraId="7D32BDB2" w14:textId="77777777" w:rsidR="000D5F01" w:rsidRPr="000D5F01" w:rsidRDefault="000D5F01" w:rsidP="000D5F01">
      <w:pPr>
        <w:pStyle w:val="af3"/>
        <w:spacing w:before="150" w:beforeAutospacing="0" w:after="150" w:afterAutospacing="0"/>
        <w:rPr>
          <w:rFonts w:eastAsiaTheme="minorHAnsi"/>
          <w:sz w:val="28"/>
          <w:szCs w:val="28"/>
        </w:rPr>
      </w:pPr>
      <w:r w:rsidRPr="000D5F01">
        <w:rPr>
          <w:sz w:val="28"/>
          <w:szCs w:val="28"/>
        </w:rPr>
        <w:t>Оценка стоимости — процесс определения всех затрат, необходимых для успешной и полной реализации проекта.</w:t>
      </w:r>
    </w:p>
    <w:p w14:paraId="1EA45199" w14:textId="77777777" w:rsidR="000D5F01" w:rsidRPr="000D5F01" w:rsidRDefault="000D5F01" w:rsidP="000D5F01">
      <w:pPr>
        <w:pStyle w:val="af3"/>
        <w:spacing w:before="150" w:beforeAutospacing="0" w:after="150" w:afterAutospacing="0"/>
        <w:rPr>
          <w:sz w:val="28"/>
          <w:szCs w:val="28"/>
        </w:rPr>
      </w:pPr>
      <w:r w:rsidRPr="000D5F01">
        <w:rPr>
          <w:sz w:val="28"/>
          <w:szCs w:val="28"/>
        </w:rPr>
        <w:t>Оценка стоимости — итеративный процесс получения примерных данных о стоимости работ и ресурсов. Оценки могут уточняться по ходу проекта. Допустимая погрешность оценок зависит от назначения получаемых данных и от фазы проекта.</w:t>
      </w:r>
    </w:p>
    <w:p w14:paraId="20DB1ED8" w14:textId="77777777" w:rsidR="000D5F01" w:rsidRPr="000D5F01" w:rsidRDefault="000D5F01" w:rsidP="000D5F01">
      <w:pPr>
        <w:pStyle w:val="af3"/>
        <w:spacing w:before="150" w:beforeAutospacing="0" w:after="150" w:afterAutospacing="0"/>
        <w:rPr>
          <w:sz w:val="28"/>
          <w:szCs w:val="28"/>
        </w:rPr>
      </w:pPr>
      <w:r w:rsidRPr="000D5F01">
        <w:rPr>
          <w:sz w:val="28"/>
          <w:szCs w:val="28"/>
        </w:rPr>
        <w:t>Таким образом, любая оценка стоимости в проекте приблизительная. Но все же приблизительно — это от слова «близко». По ходу проекта оценки должны уточняться и становиться более реальными.</w:t>
      </w:r>
    </w:p>
    <w:p w14:paraId="2B681AFA" w14:textId="77777777" w:rsidR="000D5F01" w:rsidRPr="000D5F01" w:rsidRDefault="000D5F01" w:rsidP="000D5F01">
      <w:pPr>
        <w:pStyle w:val="3"/>
        <w:spacing w:before="0" w:after="0"/>
        <w:rPr>
          <w:sz w:val="28"/>
          <w:szCs w:val="28"/>
        </w:rPr>
      </w:pPr>
      <w:r w:rsidRPr="000D5F01">
        <w:rPr>
          <w:sz w:val="28"/>
          <w:szCs w:val="28"/>
        </w:rPr>
        <w:t>Типы оценок стоимости</w:t>
      </w:r>
    </w:p>
    <w:p w14:paraId="53DFB2A0" w14:textId="77777777" w:rsidR="000D5F01" w:rsidRPr="000D5F01" w:rsidRDefault="000D5F01" w:rsidP="000D5F01">
      <w:pPr>
        <w:pStyle w:val="af3"/>
        <w:spacing w:before="150" w:beforeAutospacing="0" w:after="150" w:afterAutospacing="0"/>
        <w:rPr>
          <w:rFonts w:eastAsiaTheme="minorHAnsi"/>
          <w:sz w:val="28"/>
          <w:szCs w:val="28"/>
        </w:rPr>
      </w:pPr>
      <w:r w:rsidRPr="000D5F01">
        <w:rPr>
          <w:sz w:val="28"/>
          <w:szCs w:val="28"/>
        </w:rPr>
        <w:t>В проектном менеджменте можно выделить четыре типа оценок:</w:t>
      </w:r>
    </w:p>
    <w:p w14:paraId="47D47ABE" w14:textId="77777777" w:rsidR="000D5F01" w:rsidRPr="001076FA" w:rsidRDefault="000D5F01" w:rsidP="000D5F01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ind w:left="0"/>
        <w:rPr>
          <w:rFonts w:eastAsia="Times New Roman" w:cs="Times New Roman"/>
          <w:sz w:val="28"/>
          <w:szCs w:val="28"/>
          <w:lang w:val="ru-RU"/>
        </w:rPr>
      </w:pPr>
      <w:r w:rsidRPr="001076FA">
        <w:rPr>
          <w:rFonts w:eastAsia="Times New Roman" w:cs="Times New Roman"/>
          <w:sz w:val="28"/>
          <w:szCs w:val="28"/>
          <w:lang w:val="ru-RU"/>
        </w:rPr>
        <w:t>грубый порядок величины — стоимостные ожидания проекта, находящегося на фазе замысла или идеи;</w:t>
      </w:r>
    </w:p>
    <w:p w14:paraId="3D75A3F7" w14:textId="77777777" w:rsidR="000D5F01" w:rsidRPr="001076FA" w:rsidRDefault="000D5F01" w:rsidP="000D5F01">
      <w:pPr>
        <w:widowControl/>
        <w:numPr>
          <w:ilvl w:val="0"/>
          <w:numId w:val="20"/>
        </w:numPr>
        <w:suppressAutoHyphens w:val="0"/>
        <w:spacing w:before="150" w:after="100" w:afterAutospacing="1"/>
        <w:ind w:left="0"/>
        <w:rPr>
          <w:rFonts w:eastAsia="Times New Roman" w:cs="Times New Roman"/>
          <w:sz w:val="28"/>
          <w:szCs w:val="28"/>
          <w:lang w:val="ru-RU"/>
        </w:rPr>
      </w:pPr>
      <w:r w:rsidRPr="001076FA">
        <w:rPr>
          <w:rFonts w:eastAsia="Times New Roman" w:cs="Times New Roman"/>
          <w:sz w:val="28"/>
          <w:szCs w:val="28"/>
          <w:lang w:val="ru-RU"/>
        </w:rPr>
        <w:t>порядок величины — предположения стоимости проекта, рассчитанные в бизнес-плане или аналогичном документе;</w:t>
      </w:r>
    </w:p>
    <w:p w14:paraId="65200582" w14:textId="77777777" w:rsidR="000D5F01" w:rsidRPr="001076FA" w:rsidRDefault="000D5F01" w:rsidP="000D5F01">
      <w:pPr>
        <w:widowControl/>
        <w:numPr>
          <w:ilvl w:val="0"/>
          <w:numId w:val="20"/>
        </w:numPr>
        <w:suppressAutoHyphens w:val="0"/>
        <w:spacing w:before="150" w:after="100" w:afterAutospacing="1"/>
        <w:ind w:left="0"/>
        <w:rPr>
          <w:rFonts w:eastAsia="Times New Roman" w:cs="Times New Roman"/>
          <w:sz w:val="28"/>
          <w:szCs w:val="28"/>
          <w:lang w:val="ru-RU"/>
        </w:rPr>
      </w:pPr>
      <w:r w:rsidRPr="001076FA">
        <w:rPr>
          <w:rFonts w:eastAsia="Times New Roman" w:cs="Times New Roman"/>
          <w:sz w:val="28"/>
          <w:szCs w:val="28"/>
          <w:lang w:val="ru-RU"/>
        </w:rPr>
        <w:t>бюджетная оценка — оценка стоимости проекта, полученная на основе данных, предоставленных поставщиками и исполнителями работ;</w:t>
      </w:r>
    </w:p>
    <w:p w14:paraId="188030B5" w14:textId="77777777" w:rsidR="000D5F01" w:rsidRPr="001076FA" w:rsidRDefault="000D5F01" w:rsidP="000D5F01">
      <w:pPr>
        <w:widowControl/>
        <w:numPr>
          <w:ilvl w:val="0"/>
          <w:numId w:val="20"/>
        </w:numPr>
        <w:suppressAutoHyphens w:val="0"/>
        <w:spacing w:before="150" w:after="100" w:afterAutospacing="1"/>
        <w:ind w:left="0"/>
        <w:rPr>
          <w:rFonts w:eastAsia="Times New Roman" w:cs="Times New Roman"/>
          <w:sz w:val="28"/>
          <w:szCs w:val="28"/>
          <w:lang w:val="ru-RU"/>
        </w:rPr>
      </w:pPr>
      <w:r w:rsidRPr="001076FA">
        <w:rPr>
          <w:rFonts w:eastAsia="Times New Roman" w:cs="Times New Roman"/>
          <w:sz w:val="28"/>
          <w:szCs w:val="28"/>
          <w:lang w:val="ru-RU"/>
        </w:rPr>
        <w:t>точная — оценка стоимости, включаемая в бюджет при определении окончательной плановой стоимости проекта перед переходом к фазе реализации.</w:t>
      </w:r>
    </w:p>
    <w:p w14:paraId="6B4F12C6" w14:textId="77777777" w:rsidR="000D5F01" w:rsidRPr="000D5F01" w:rsidRDefault="000D5F01" w:rsidP="000D5F01">
      <w:pPr>
        <w:pStyle w:val="3"/>
        <w:spacing w:before="0" w:after="0"/>
        <w:rPr>
          <w:sz w:val="28"/>
          <w:szCs w:val="28"/>
        </w:rPr>
      </w:pPr>
      <w:r w:rsidRPr="000D5F01">
        <w:rPr>
          <w:sz w:val="28"/>
          <w:szCs w:val="28"/>
        </w:rPr>
        <w:t>Составляющие оценки стоимости</w:t>
      </w:r>
    </w:p>
    <w:p w14:paraId="53902160" w14:textId="77777777" w:rsidR="000D5F01" w:rsidRPr="000D5F01" w:rsidRDefault="000D5F01" w:rsidP="000D5F01">
      <w:pPr>
        <w:pStyle w:val="af3"/>
        <w:spacing w:before="150" w:beforeAutospacing="0" w:after="150" w:afterAutospacing="0"/>
        <w:rPr>
          <w:rFonts w:eastAsiaTheme="minorHAnsi"/>
          <w:sz w:val="28"/>
          <w:szCs w:val="28"/>
        </w:rPr>
      </w:pPr>
      <w:r w:rsidRPr="000D5F01">
        <w:rPr>
          <w:sz w:val="28"/>
          <w:szCs w:val="28"/>
        </w:rPr>
        <w:t>В оценке стоимости работ должны быть учтены все статьи затрат на выполнение работы:</w:t>
      </w:r>
    </w:p>
    <w:p w14:paraId="5B5D4BFF" w14:textId="77777777" w:rsidR="000D5F01" w:rsidRPr="000D5F01" w:rsidRDefault="000D5F01" w:rsidP="000D5F01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ind w:left="450"/>
        <w:rPr>
          <w:rFonts w:eastAsia="Times New Roman" w:cs="Times New Roman"/>
          <w:sz w:val="28"/>
          <w:szCs w:val="28"/>
        </w:rPr>
      </w:pPr>
      <w:r w:rsidRPr="000D5F01">
        <w:rPr>
          <w:rFonts w:eastAsia="Times New Roman" w:cs="Times New Roman"/>
          <w:sz w:val="28"/>
          <w:szCs w:val="28"/>
        </w:rPr>
        <w:t>материалы и комплектующие;</w:t>
      </w:r>
    </w:p>
    <w:p w14:paraId="25395399" w14:textId="77777777" w:rsidR="000D5F01" w:rsidRPr="000D5F01" w:rsidRDefault="000D5F01" w:rsidP="000D5F01">
      <w:pPr>
        <w:widowControl/>
        <w:numPr>
          <w:ilvl w:val="0"/>
          <w:numId w:val="21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</w:rPr>
      </w:pPr>
      <w:r w:rsidRPr="000D5F01">
        <w:rPr>
          <w:rFonts w:eastAsia="Times New Roman" w:cs="Times New Roman"/>
          <w:sz w:val="28"/>
          <w:szCs w:val="28"/>
        </w:rPr>
        <w:t>закупаемое оборудование, транспорт;</w:t>
      </w:r>
    </w:p>
    <w:p w14:paraId="2348E5E2" w14:textId="77777777" w:rsidR="000D5F01" w:rsidRPr="001076FA" w:rsidRDefault="000D5F01" w:rsidP="000D5F01">
      <w:pPr>
        <w:widowControl/>
        <w:numPr>
          <w:ilvl w:val="0"/>
          <w:numId w:val="21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  <w:lang w:val="ru-RU"/>
        </w:rPr>
      </w:pPr>
      <w:r w:rsidRPr="001076FA">
        <w:rPr>
          <w:rFonts w:eastAsia="Times New Roman" w:cs="Times New Roman"/>
          <w:sz w:val="28"/>
          <w:szCs w:val="28"/>
          <w:lang w:val="ru-RU"/>
        </w:rPr>
        <w:t>арендные платежи (площади, оборудование, транспорт);</w:t>
      </w:r>
    </w:p>
    <w:p w14:paraId="3EA7C5A6" w14:textId="77777777" w:rsidR="000D5F01" w:rsidRPr="001076FA" w:rsidRDefault="000D5F01" w:rsidP="000D5F01">
      <w:pPr>
        <w:widowControl/>
        <w:numPr>
          <w:ilvl w:val="0"/>
          <w:numId w:val="21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  <w:lang w:val="ru-RU"/>
        </w:rPr>
      </w:pPr>
      <w:r w:rsidRPr="001076FA">
        <w:rPr>
          <w:rFonts w:eastAsia="Times New Roman" w:cs="Times New Roman"/>
          <w:sz w:val="28"/>
          <w:szCs w:val="28"/>
          <w:lang w:val="ru-RU"/>
        </w:rPr>
        <w:lastRenderedPageBreak/>
        <w:t>затраты на лизинг (покупка, взятие в аренду, лизинг);</w:t>
      </w:r>
    </w:p>
    <w:p w14:paraId="45565423" w14:textId="77777777" w:rsidR="000D5F01" w:rsidRPr="000D5F01" w:rsidRDefault="000D5F01" w:rsidP="000D5F01">
      <w:pPr>
        <w:widowControl/>
        <w:numPr>
          <w:ilvl w:val="0"/>
          <w:numId w:val="21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</w:rPr>
      </w:pPr>
      <w:r w:rsidRPr="000D5F01">
        <w:rPr>
          <w:rFonts w:eastAsia="Times New Roman" w:cs="Times New Roman"/>
          <w:sz w:val="28"/>
          <w:szCs w:val="28"/>
        </w:rPr>
        <w:t>производственные мощности;</w:t>
      </w:r>
    </w:p>
    <w:p w14:paraId="1BE68C99" w14:textId="77777777" w:rsidR="000D5F01" w:rsidRPr="000D5F01" w:rsidRDefault="000D5F01" w:rsidP="000D5F01">
      <w:pPr>
        <w:widowControl/>
        <w:numPr>
          <w:ilvl w:val="0"/>
          <w:numId w:val="21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</w:rPr>
      </w:pPr>
      <w:r w:rsidRPr="000D5F01">
        <w:rPr>
          <w:rFonts w:eastAsia="Times New Roman" w:cs="Times New Roman"/>
          <w:sz w:val="28"/>
          <w:szCs w:val="28"/>
        </w:rPr>
        <w:t>стоимость труда персонала;</w:t>
      </w:r>
    </w:p>
    <w:p w14:paraId="76AC80CD" w14:textId="77777777" w:rsidR="000D5F01" w:rsidRPr="000D5F01" w:rsidRDefault="000D5F01" w:rsidP="000D5F01">
      <w:pPr>
        <w:widowControl/>
        <w:numPr>
          <w:ilvl w:val="0"/>
          <w:numId w:val="21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</w:rPr>
      </w:pPr>
      <w:r w:rsidRPr="000D5F01">
        <w:rPr>
          <w:rFonts w:eastAsia="Times New Roman" w:cs="Times New Roman"/>
          <w:sz w:val="28"/>
          <w:szCs w:val="28"/>
        </w:rPr>
        <w:t>затраты на расходные материалы;</w:t>
      </w:r>
    </w:p>
    <w:p w14:paraId="52D633A7" w14:textId="77777777" w:rsidR="000D5F01" w:rsidRPr="001076FA" w:rsidRDefault="000D5F01" w:rsidP="000D5F01">
      <w:pPr>
        <w:widowControl/>
        <w:numPr>
          <w:ilvl w:val="0"/>
          <w:numId w:val="21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  <w:lang w:val="ru-RU"/>
        </w:rPr>
      </w:pPr>
      <w:r w:rsidRPr="001076FA">
        <w:rPr>
          <w:rFonts w:eastAsia="Times New Roman" w:cs="Times New Roman"/>
          <w:sz w:val="28"/>
          <w:szCs w:val="28"/>
          <w:lang w:val="ru-RU"/>
        </w:rPr>
        <w:t>затраты на обучение и стажировки;</w:t>
      </w:r>
    </w:p>
    <w:p w14:paraId="7E887F2E" w14:textId="77777777" w:rsidR="000D5F01" w:rsidRPr="001076FA" w:rsidRDefault="000D5F01" w:rsidP="000D5F01">
      <w:pPr>
        <w:widowControl/>
        <w:numPr>
          <w:ilvl w:val="0"/>
          <w:numId w:val="21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  <w:lang w:val="ru-RU"/>
        </w:rPr>
      </w:pPr>
      <w:r w:rsidRPr="001076FA">
        <w:rPr>
          <w:rFonts w:eastAsia="Times New Roman" w:cs="Times New Roman"/>
          <w:sz w:val="28"/>
          <w:szCs w:val="28"/>
          <w:lang w:val="ru-RU"/>
        </w:rPr>
        <w:t>затраты на проведение мероприятий (конференции, семинары);</w:t>
      </w:r>
    </w:p>
    <w:p w14:paraId="55840F08" w14:textId="77777777" w:rsidR="000D5F01" w:rsidRPr="000D5F01" w:rsidRDefault="000D5F01" w:rsidP="000D5F01">
      <w:pPr>
        <w:widowControl/>
        <w:numPr>
          <w:ilvl w:val="0"/>
          <w:numId w:val="21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</w:rPr>
      </w:pPr>
      <w:r w:rsidRPr="000D5F01">
        <w:rPr>
          <w:rFonts w:eastAsia="Times New Roman" w:cs="Times New Roman"/>
          <w:sz w:val="28"/>
          <w:szCs w:val="28"/>
        </w:rPr>
        <w:t>командировочные расходы;</w:t>
      </w:r>
    </w:p>
    <w:p w14:paraId="4641818B" w14:textId="77777777" w:rsidR="000D5F01" w:rsidRPr="000D5F01" w:rsidRDefault="000D5F01" w:rsidP="000D5F01">
      <w:pPr>
        <w:widowControl/>
        <w:numPr>
          <w:ilvl w:val="0"/>
          <w:numId w:val="21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</w:rPr>
      </w:pPr>
      <w:r w:rsidRPr="000D5F01">
        <w:rPr>
          <w:rFonts w:eastAsia="Times New Roman" w:cs="Times New Roman"/>
          <w:sz w:val="28"/>
          <w:szCs w:val="28"/>
        </w:rPr>
        <w:t>затраты на логистику;</w:t>
      </w:r>
    </w:p>
    <w:p w14:paraId="5A1390F4" w14:textId="77777777" w:rsidR="000D5F01" w:rsidRPr="000D5F01" w:rsidRDefault="000D5F01" w:rsidP="000D5F01">
      <w:pPr>
        <w:widowControl/>
        <w:numPr>
          <w:ilvl w:val="0"/>
          <w:numId w:val="21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</w:rPr>
      </w:pPr>
      <w:r w:rsidRPr="000D5F01">
        <w:rPr>
          <w:rFonts w:eastAsia="Times New Roman" w:cs="Times New Roman"/>
          <w:sz w:val="28"/>
          <w:szCs w:val="28"/>
        </w:rPr>
        <w:t>представительские расходы.</w:t>
      </w:r>
    </w:p>
    <w:p w14:paraId="3BACCA37" w14:textId="77777777" w:rsidR="000D5F01" w:rsidRPr="000D5F01" w:rsidRDefault="000D5F01" w:rsidP="000D5F01">
      <w:pPr>
        <w:pStyle w:val="af3"/>
        <w:spacing w:before="150" w:beforeAutospacing="0" w:after="150" w:afterAutospacing="0"/>
        <w:rPr>
          <w:rFonts w:eastAsiaTheme="minorHAnsi"/>
          <w:sz w:val="28"/>
          <w:szCs w:val="28"/>
        </w:rPr>
      </w:pPr>
      <w:r w:rsidRPr="000D5F01">
        <w:rPr>
          <w:sz w:val="28"/>
          <w:szCs w:val="28"/>
        </w:rPr>
        <w:t>Подобную содержательную работу менеджер проекта может выполнить лишь с привлечением квалифицированного сметчика или при наличии активного содействия со стороны функциональных специалистов, которые будут выполнять соответствующие работы.</w:t>
      </w:r>
    </w:p>
    <w:p w14:paraId="6ED67732" w14:textId="77777777" w:rsidR="000D5F01" w:rsidRPr="000D5F01" w:rsidRDefault="000D5F01" w:rsidP="000D5F01">
      <w:pPr>
        <w:pStyle w:val="af3"/>
        <w:spacing w:before="150" w:beforeAutospacing="0" w:after="150" w:afterAutospacing="0"/>
        <w:rPr>
          <w:sz w:val="28"/>
          <w:szCs w:val="28"/>
        </w:rPr>
      </w:pPr>
      <w:r w:rsidRPr="000D5F01">
        <w:rPr>
          <w:sz w:val="28"/>
          <w:szCs w:val="28"/>
        </w:rPr>
        <w:t>Методы, которые будут использованы при стоимостной оценке, зависят от конкретного проекта, квалификации экспертов и других факторов. Например, для получения качественного результата оценки стоимости методом «снизу вверх» необходимо иметь достаточно детально проработанную иерархическую структуру работ. Качественно проработанная ИСР не будет лишней при использовании и других методов оценки. В случае отсутствия подробной иерархической структуры работ, возможно, придется для начала использовать метод «сверху вниз».</w:t>
      </w:r>
    </w:p>
    <w:p w14:paraId="34A7A37D" w14:textId="77777777" w:rsidR="000D5F01" w:rsidRPr="000D5F01" w:rsidRDefault="000D5F01" w:rsidP="000D5F01">
      <w:pPr>
        <w:pStyle w:val="af3"/>
        <w:spacing w:before="150" w:beforeAutospacing="0" w:after="150" w:afterAutospacing="0"/>
        <w:rPr>
          <w:sz w:val="28"/>
          <w:szCs w:val="28"/>
        </w:rPr>
      </w:pPr>
      <w:r w:rsidRPr="000D5F01">
        <w:rPr>
          <w:sz w:val="28"/>
          <w:szCs w:val="28"/>
        </w:rPr>
        <w:t>Выделяют следующие методы оценки стоимости.</w:t>
      </w:r>
    </w:p>
    <w:p w14:paraId="1E37C2A9" w14:textId="77777777" w:rsidR="000D5F01" w:rsidRPr="001076FA" w:rsidRDefault="000D5F01" w:rsidP="000D5F01">
      <w:pPr>
        <w:widowControl/>
        <w:numPr>
          <w:ilvl w:val="0"/>
          <w:numId w:val="22"/>
        </w:numPr>
        <w:suppressAutoHyphens w:val="0"/>
        <w:spacing w:before="100" w:beforeAutospacing="1" w:after="100" w:afterAutospacing="1"/>
        <w:ind w:left="450"/>
        <w:rPr>
          <w:rFonts w:eastAsia="Times New Roman" w:cs="Times New Roman"/>
          <w:sz w:val="28"/>
          <w:szCs w:val="28"/>
          <w:lang w:val="ru-RU"/>
        </w:rPr>
      </w:pPr>
      <w:r w:rsidRPr="001076FA">
        <w:rPr>
          <w:rStyle w:val="af4"/>
          <w:rFonts w:cs="Times New Roman"/>
          <w:sz w:val="28"/>
          <w:szCs w:val="28"/>
          <w:lang w:val="ru-RU"/>
        </w:rPr>
        <w:t>Параметрическая оценка</w:t>
      </w:r>
      <w:r w:rsidRPr="000D5F01">
        <w:rPr>
          <w:rStyle w:val="apple-converted-space"/>
          <w:rFonts w:eastAsia="Times New Roman" w:cs="Times New Roman"/>
          <w:sz w:val="28"/>
          <w:szCs w:val="28"/>
        </w:rPr>
        <w:t> </w:t>
      </w:r>
      <w:r w:rsidRPr="001076FA">
        <w:rPr>
          <w:rFonts w:eastAsia="Times New Roman" w:cs="Times New Roman"/>
          <w:sz w:val="28"/>
          <w:szCs w:val="28"/>
          <w:lang w:val="ru-RU"/>
        </w:rPr>
        <w:t>— метод, при котором для стоимостной оценки используется статистическая зависимость между стоимостью операции и другими переменными (параметрами), полученная на основе анализа исторических данных (например, величина площади конструкции в строительстве, число строк в коде программы, количество часов рабочего времени). Опытным путем рассчитывается стоимость одной единицы объема работ. Например, стоимость строительства 1 кв. м жилья, 1 часа работы эксперта и др. При расчете стоимости используются различные формулы, а для расчета стоимости полного объема работ исходят из стоимости отдельной единицы объема работ.</w:t>
      </w:r>
    </w:p>
    <w:p w14:paraId="5C339579" w14:textId="77777777" w:rsidR="000D5F01" w:rsidRPr="001076FA" w:rsidRDefault="000D5F01" w:rsidP="000D5F01">
      <w:pPr>
        <w:widowControl/>
        <w:numPr>
          <w:ilvl w:val="0"/>
          <w:numId w:val="22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  <w:lang w:val="ru-RU"/>
        </w:rPr>
      </w:pPr>
      <w:r w:rsidRPr="001076FA">
        <w:rPr>
          <w:rStyle w:val="af4"/>
          <w:rFonts w:cs="Times New Roman"/>
          <w:sz w:val="28"/>
          <w:szCs w:val="28"/>
          <w:lang w:val="ru-RU"/>
        </w:rPr>
        <w:t>Оценка по аналогам</w:t>
      </w:r>
      <w:r w:rsidRPr="000D5F01">
        <w:rPr>
          <w:rStyle w:val="apple-converted-space"/>
          <w:rFonts w:eastAsia="Times New Roman" w:cs="Times New Roman"/>
          <w:sz w:val="28"/>
          <w:szCs w:val="28"/>
        </w:rPr>
        <w:t> </w:t>
      </w:r>
      <w:r w:rsidRPr="001076FA">
        <w:rPr>
          <w:rFonts w:eastAsia="Times New Roman" w:cs="Times New Roman"/>
          <w:sz w:val="28"/>
          <w:szCs w:val="28"/>
          <w:lang w:val="ru-RU"/>
        </w:rPr>
        <w:t xml:space="preserve">— метод оценки стоимости по аналогии со сходными работами, выполнявшимися в этом или других проектах. Метод оценки по аналогам может относиться ко всему пакету работ целиком или использоваться в комплексе с параметрической оценкой, когда имеется информация о выполнении аналогичных работ, но другого объема или в </w:t>
      </w:r>
      <w:r w:rsidRPr="001076FA">
        <w:rPr>
          <w:rFonts w:eastAsia="Times New Roman" w:cs="Times New Roman"/>
          <w:sz w:val="28"/>
          <w:szCs w:val="28"/>
          <w:lang w:val="ru-RU"/>
        </w:rPr>
        <w:lastRenderedPageBreak/>
        <w:t>других условиях. Достоинством метода является возможность получить более точную оценку. Причина тому — наличие информации не только о плановой стоимости анализируемых работ, но и о ее фактической стоимости. Разница в плановой оценке и в фактической стоимости может дать менеджеру проекта дополнительную информацию для размышления.</w:t>
      </w:r>
    </w:p>
    <w:p w14:paraId="36860D3C" w14:textId="19D65A5C" w:rsidR="000D5F01" w:rsidRPr="001076FA" w:rsidRDefault="000D5F01" w:rsidP="001076FA">
      <w:pPr>
        <w:widowControl/>
        <w:numPr>
          <w:ilvl w:val="0"/>
          <w:numId w:val="22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  <w:lang w:val="ru-RU"/>
        </w:rPr>
      </w:pPr>
      <w:r w:rsidRPr="001076FA">
        <w:rPr>
          <w:rStyle w:val="af4"/>
          <w:rFonts w:cs="Times New Roman"/>
          <w:sz w:val="28"/>
          <w:szCs w:val="28"/>
          <w:lang w:val="ru-RU"/>
        </w:rPr>
        <w:t>Оценка «снизу вверх»</w:t>
      </w:r>
      <w:r w:rsidRPr="000D5F01">
        <w:rPr>
          <w:rStyle w:val="apple-converted-space"/>
          <w:rFonts w:eastAsia="Times New Roman" w:cs="Times New Roman"/>
          <w:sz w:val="28"/>
          <w:szCs w:val="28"/>
        </w:rPr>
        <w:t> </w:t>
      </w:r>
      <w:r w:rsidRPr="001076FA">
        <w:rPr>
          <w:rFonts w:eastAsia="Times New Roman" w:cs="Times New Roman"/>
          <w:sz w:val="28"/>
          <w:szCs w:val="28"/>
          <w:lang w:val="ru-RU"/>
        </w:rPr>
        <w:t>— технология оценки больших объемов работ суммированием оценок, полученных для более мелких составляющих данной работы. Чем более подробно и точно разработана ИСР проекта, тем точнее и корректнее могут быть получены стоимостные оценки по проекту. Метод «снизу вверх» по праву считается одним из самых точных.</w:t>
      </w:r>
    </w:p>
    <w:p w14:paraId="4F553617" w14:textId="77777777" w:rsidR="001076FA" w:rsidRPr="001076FA" w:rsidRDefault="001076FA" w:rsidP="001076FA">
      <w:pPr>
        <w:widowControl/>
        <w:numPr>
          <w:ilvl w:val="0"/>
          <w:numId w:val="22"/>
        </w:numPr>
        <w:suppressAutoHyphens w:val="0"/>
        <w:spacing w:before="150" w:after="100" w:afterAutospacing="1"/>
        <w:ind w:left="450"/>
        <w:rPr>
          <w:rFonts w:eastAsia="Times New Roman" w:cs="Times New Roman"/>
          <w:sz w:val="28"/>
          <w:szCs w:val="28"/>
          <w:lang w:val="ru-RU"/>
        </w:rPr>
      </w:pPr>
    </w:p>
    <w:p w14:paraId="63F7F2C3" w14:textId="77777777" w:rsidR="000D5F01" w:rsidRPr="001076FA" w:rsidRDefault="000D5F01" w:rsidP="000D5F01">
      <w:pPr>
        <w:widowControl/>
        <w:numPr>
          <w:ilvl w:val="0"/>
          <w:numId w:val="22"/>
        </w:numPr>
        <w:suppressAutoHyphens w:val="0"/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:lang w:val="ru-RU" w:eastAsia="en-US" w:bidi="ar-SA"/>
        </w:rPr>
      </w:pPr>
      <w:r w:rsidRPr="001076FA">
        <w:rPr>
          <w:rFonts w:eastAsia="Times New Roman" w:cs="Times New Roman"/>
          <w:b/>
          <w:bCs/>
          <w:kern w:val="0"/>
          <w:sz w:val="28"/>
          <w:szCs w:val="28"/>
          <w:lang w:val="ru-RU" w:eastAsia="en-US" w:bidi="ar-SA"/>
        </w:rPr>
        <w:t>Метод оценки «сверху вниз»</w:t>
      </w:r>
      <w:r w:rsidRPr="000D5F01">
        <w:rPr>
          <w:rFonts w:eastAsia="Times New Roman" w:cs="Times New Roman"/>
          <w:kern w:val="0"/>
          <w:sz w:val="28"/>
          <w:szCs w:val="28"/>
          <w:lang w:val="en-US" w:eastAsia="en-US" w:bidi="ar-SA"/>
        </w:rPr>
        <w:t> </w:t>
      </w:r>
      <w:r w:rsidRPr="001076FA">
        <w:rPr>
          <w:rFonts w:eastAsia="Times New Roman" w:cs="Times New Roman"/>
          <w:kern w:val="0"/>
          <w:sz w:val="28"/>
          <w:szCs w:val="28"/>
          <w:lang w:val="ru-RU" w:eastAsia="en-US" w:bidi="ar-SA"/>
        </w:rPr>
        <w:t>считается значительно менее точным по сравнению с методом «снизу вверх». Он применяется в условиях отсутствия детальной ИСР, нехватки информации о ресурсах и материалах, необходимых для реализации работ. Технология оценки предполагает ровно обратные шаги по отношению к методу «снизу вверх». Сначала дается укрупненная оценка всего пакета работ, а затем она детализируется и декомпозируется на отдельные элементы (по работам, исполнителям и др.). Метод имеет право на жизнь на ранних этапах проекта, когда выполняется оценка его жизнеспособности и непонятно, следует ли расходовать ресурсы на более детальное планирование и оценку.</w:t>
      </w:r>
    </w:p>
    <w:p w14:paraId="3A290452" w14:textId="77777777" w:rsidR="000D5F01" w:rsidRPr="000D5F01" w:rsidRDefault="000D5F01" w:rsidP="000D5F01">
      <w:pPr>
        <w:widowControl/>
        <w:numPr>
          <w:ilvl w:val="0"/>
          <w:numId w:val="22"/>
        </w:numPr>
        <w:suppressAutoHyphens w:val="0"/>
        <w:spacing w:before="150" w:after="100" w:afterAutospacing="1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 w:rsidRPr="000D5F01">
        <w:rPr>
          <w:rFonts w:eastAsia="Times New Roman" w:cs="Times New Roman"/>
          <w:b/>
          <w:bCs/>
          <w:kern w:val="0"/>
          <w:sz w:val="28"/>
          <w:szCs w:val="28"/>
          <w:lang w:val="en-US" w:eastAsia="en-US" w:bidi="ar-SA"/>
        </w:rPr>
        <w:t>Анализ предложений исполнителей</w:t>
      </w:r>
      <w:r w:rsidRPr="000D5F01">
        <w:rPr>
          <w:rFonts w:eastAsia="Times New Roman" w:cs="Times New Roman"/>
          <w:kern w:val="0"/>
          <w:sz w:val="28"/>
          <w:szCs w:val="28"/>
          <w:lang w:val="en-US" w:eastAsia="en-US" w:bidi="ar-SA"/>
        </w:rPr>
        <w:t> — очень простой метод при условии наличия исполнителей и подрядных организаций, желающих выполнить данный объем работ. Техническое задание, тендерная или иная документация рассылается по исполнителям-претендентам с просьбой предоставить свои оценки стоимости (а зачастую — и продолжительности) выполнения данных работ.</w:t>
      </w:r>
    </w:p>
    <w:p w14:paraId="707A959D" w14:textId="77777777" w:rsidR="000D5F01" w:rsidRDefault="000D5F01" w:rsidP="003F1BC7">
      <w:pPr>
        <w:pStyle w:val="aa"/>
        <w:rPr>
          <w:rFonts w:cs="Times New Roman"/>
          <w:szCs w:val="28"/>
          <w:lang w:val="ru-RU"/>
        </w:rPr>
      </w:pPr>
    </w:p>
    <w:p w14:paraId="670978BF" w14:textId="77777777" w:rsidR="00514474" w:rsidRPr="006E2034" w:rsidRDefault="00514474" w:rsidP="003F1BC7">
      <w:pPr>
        <w:pStyle w:val="aa"/>
        <w:rPr>
          <w:rFonts w:cs="Times New Roman"/>
          <w:szCs w:val="28"/>
          <w:lang w:val="ru-RU"/>
        </w:rPr>
      </w:pPr>
    </w:p>
    <w:p w14:paraId="04E3E6A4" w14:textId="77777777" w:rsidR="003F1BC7" w:rsidRPr="006E2034" w:rsidRDefault="003F1BC7" w:rsidP="003F1BC7">
      <w:pPr>
        <w:pStyle w:val="aa"/>
        <w:rPr>
          <w:rFonts w:cs="Times New Roman"/>
          <w:szCs w:val="28"/>
          <w:lang w:val="ru-RU"/>
        </w:rPr>
      </w:pPr>
      <w:r w:rsidRPr="006E2034">
        <w:rPr>
          <w:rFonts w:cs="Times New Roman"/>
          <w:b/>
          <w:szCs w:val="28"/>
          <w:lang w:val="ru-RU"/>
        </w:rPr>
        <w:t>3.</w:t>
      </w:r>
      <w:r w:rsidRPr="006E2034">
        <w:rPr>
          <w:rFonts w:cs="Times New Roman"/>
          <w:b/>
          <w:szCs w:val="28"/>
        </w:rPr>
        <w:t> </w:t>
      </w:r>
      <w:r w:rsidRPr="006E2034">
        <w:rPr>
          <w:rFonts w:cs="Times New Roman"/>
          <w:b/>
          <w:szCs w:val="28"/>
          <w:lang w:val="ru-RU"/>
        </w:rPr>
        <w:t>Методика</w:t>
      </w:r>
      <w:r w:rsidRPr="006E2034">
        <w:rPr>
          <w:rFonts w:eastAsia="Times New Roman" w:cs="Times New Roman"/>
          <w:b/>
          <w:szCs w:val="28"/>
          <w:lang w:val="ru-RU"/>
        </w:rPr>
        <w:t xml:space="preserve"> </w:t>
      </w:r>
      <w:r w:rsidRPr="006E2034">
        <w:rPr>
          <w:rFonts w:cs="Times New Roman"/>
          <w:b/>
          <w:szCs w:val="28"/>
          <w:lang w:val="ru-RU"/>
        </w:rPr>
        <w:t>выполнения</w:t>
      </w:r>
      <w:r w:rsidRPr="006E2034">
        <w:rPr>
          <w:rFonts w:eastAsia="Times New Roman" w:cs="Times New Roman"/>
          <w:b/>
          <w:szCs w:val="28"/>
          <w:lang w:val="ru-RU"/>
        </w:rPr>
        <w:t xml:space="preserve"> </w:t>
      </w:r>
      <w:r w:rsidRPr="006E2034">
        <w:rPr>
          <w:rFonts w:cs="Times New Roman"/>
          <w:b/>
          <w:szCs w:val="28"/>
          <w:lang w:val="ru-RU"/>
        </w:rPr>
        <w:t>работы</w:t>
      </w:r>
    </w:p>
    <w:p w14:paraId="3613D9B3" w14:textId="77777777" w:rsidR="003F1BC7" w:rsidRPr="006E2034" w:rsidRDefault="003F1BC7" w:rsidP="003F1BC7">
      <w:pPr>
        <w:rPr>
          <w:rFonts w:cs="Times New Roman"/>
          <w:sz w:val="28"/>
          <w:szCs w:val="28"/>
          <w:lang w:val="ru-RU"/>
        </w:rPr>
      </w:pPr>
    </w:p>
    <w:p w14:paraId="54C1C987" w14:textId="77777777" w:rsidR="001C4B71" w:rsidRDefault="003F1BC7" w:rsidP="0096355C">
      <w:pPr>
        <w:jc w:val="both"/>
        <w:rPr>
          <w:rFonts w:eastAsia="Times New Roman" w:cs="Times New Roman"/>
          <w:sz w:val="28"/>
          <w:szCs w:val="28"/>
          <w:lang w:val="ru-RU"/>
        </w:rPr>
      </w:pPr>
      <w:r w:rsidRPr="006E2034">
        <w:rPr>
          <w:rFonts w:cs="Times New Roman"/>
          <w:sz w:val="28"/>
          <w:szCs w:val="28"/>
          <w:lang w:val="ru-RU"/>
        </w:rPr>
        <w:t>Задание:</w:t>
      </w:r>
      <w:r w:rsidRPr="006E2034">
        <w:rPr>
          <w:rFonts w:eastAsia="Times New Roman" w:cs="Times New Roman"/>
          <w:sz w:val="28"/>
          <w:szCs w:val="28"/>
          <w:lang w:val="ru-RU"/>
        </w:rPr>
        <w:t xml:space="preserve"> </w:t>
      </w:r>
    </w:p>
    <w:p w14:paraId="75CA8CD8" w14:textId="77777777" w:rsidR="001C4B71" w:rsidRDefault="001C4B71" w:rsidP="001C4B71">
      <w:pPr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6A63A056" w14:textId="30A342AD" w:rsidR="001C4B71" w:rsidRDefault="001C4B71" w:rsidP="001C4B71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1. Составить одностраничное описание проекта.</w:t>
      </w:r>
    </w:p>
    <w:p w14:paraId="26462EE2" w14:textId="3D4B7E41" w:rsidR="001C4B71" w:rsidRDefault="001C4B71" w:rsidP="001C4B71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2. Написать </w:t>
      </w:r>
      <w:r w:rsidR="00FE796C">
        <w:rPr>
          <w:rFonts w:cs="Times New Roman"/>
          <w:sz w:val="28"/>
          <w:szCs w:val="28"/>
          <w:lang w:val="ru-RU"/>
        </w:rPr>
        <w:t>ИС</w:t>
      </w:r>
      <w:r>
        <w:rPr>
          <w:rFonts w:cs="Times New Roman"/>
          <w:sz w:val="28"/>
          <w:szCs w:val="28"/>
          <w:lang w:val="ru-RU"/>
        </w:rPr>
        <w:t>Р (</w:t>
      </w:r>
      <w:r>
        <w:rPr>
          <w:rFonts w:cs="Times New Roman"/>
          <w:sz w:val="28"/>
          <w:szCs w:val="28"/>
          <w:lang w:val="en-US"/>
        </w:rPr>
        <w:t>WBS</w:t>
      </w:r>
      <w:r>
        <w:rPr>
          <w:rFonts w:cs="Times New Roman"/>
          <w:sz w:val="28"/>
          <w:szCs w:val="28"/>
          <w:lang w:val="ru-RU"/>
        </w:rPr>
        <w:t>) проекта.</w:t>
      </w:r>
    </w:p>
    <w:p w14:paraId="2F38701C" w14:textId="2FA0F093" w:rsidR="001C4B71" w:rsidRDefault="001C4B71" w:rsidP="001C4B71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3. Назначить исполнителей на каждую работу.</w:t>
      </w:r>
    </w:p>
    <w:p w14:paraId="325E7732" w14:textId="0E3A7284" w:rsidR="001C4B71" w:rsidRDefault="001C4B71" w:rsidP="001C4B71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4. С учетом </w:t>
      </w:r>
      <w:r w:rsidR="000D5F01">
        <w:rPr>
          <w:rFonts w:cs="Times New Roman"/>
          <w:sz w:val="28"/>
          <w:szCs w:val="28"/>
          <w:lang w:val="ru-RU"/>
        </w:rPr>
        <w:t xml:space="preserve">только </w:t>
      </w:r>
      <w:r>
        <w:rPr>
          <w:rFonts w:cs="Times New Roman"/>
          <w:sz w:val="28"/>
          <w:szCs w:val="28"/>
          <w:lang w:val="ru-RU"/>
        </w:rPr>
        <w:t>заработной платы</w:t>
      </w:r>
      <w:r w:rsidR="00610076">
        <w:rPr>
          <w:rFonts w:cs="Times New Roman"/>
          <w:sz w:val="28"/>
          <w:szCs w:val="28"/>
          <w:lang w:val="ru-RU"/>
        </w:rPr>
        <w:t>/ставки в час</w:t>
      </w:r>
      <w:r>
        <w:rPr>
          <w:rFonts w:cs="Times New Roman"/>
          <w:sz w:val="28"/>
          <w:szCs w:val="28"/>
          <w:lang w:val="ru-RU"/>
        </w:rPr>
        <w:t xml:space="preserve"> каждого из исполнителей </w:t>
      </w:r>
      <w:r w:rsidR="000D5F01">
        <w:rPr>
          <w:rFonts w:cs="Times New Roman"/>
          <w:sz w:val="28"/>
          <w:szCs w:val="28"/>
          <w:lang w:val="ru-RU"/>
        </w:rPr>
        <w:t>рассчитать</w:t>
      </w:r>
      <w:r>
        <w:rPr>
          <w:rFonts w:cs="Times New Roman"/>
          <w:sz w:val="28"/>
          <w:szCs w:val="28"/>
          <w:lang w:val="ru-RU"/>
        </w:rPr>
        <w:t xml:space="preserve"> примерную с</w:t>
      </w:r>
      <w:r w:rsidR="000D5F01">
        <w:rPr>
          <w:rFonts w:cs="Times New Roman"/>
          <w:sz w:val="28"/>
          <w:szCs w:val="28"/>
          <w:lang w:val="ru-RU"/>
        </w:rPr>
        <w:t>тоимость</w:t>
      </w:r>
      <w:r>
        <w:rPr>
          <w:rFonts w:cs="Times New Roman"/>
          <w:sz w:val="28"/>
          <w:szCs w:val="28"/>
          <w:lang w:val="ru-RU"/>
        </w:rPr>
        <w:t xml:space="preserve"> проекта.</w:t>
      </w:r>
    </w:p>
    <w:p w14:paraId="6D0F8F08" w14:textId="77777777" w:rsidR="001C4B71" w:rsidRDefault="001C4B71" w:rsidP="001C4B71">
      <w:pPr>
        <w:ind w:firstLine="720"/>
        <w:jc w:val="both"/>
        <w:rPr>
          <w:rFonts w:cs="Times New Roman"/>
          <w:sz w:val="28"/>
          <w:szCs w:val="28"/>
          <w:lang w:val="ru-RU"/>
        </w:rPr>
      </w:pPr>
    </w:p>
    <w:p w14:paraId="0B0B010D" w14:textId="77777777" w:rsidR="001C4B71" w:rsidRDefault="001C4B71" w:rsidP="006E2034">
      <w:pPr>
        <w:jc w:val="both"/>
        <w:rPr>
          <w:rFonts w:cs="Times New Roman"/>
          <w:sz w:val="28"/>
          <w:szCs w:val="28"/>
          <w:lang w:val="ru-RU"/>
        </w:rPr>
      </w:pPr>
    </w:p>
    <w:p w14:paraId="590880F1" w14:textId="2BC83CBE" w:rsidR="00D5114C" w:rsidRDefault="001C4B71" w:rsidP="006E2034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Варианты:</w:t>
      </w:r>
    </w:p>
    <w:p w14:paraId="768A3F17" w14:textId="77777777" w:rsidR="001C4B71" w:rsidRDefault="001C4B71" w:rsidP="006E2034">
      <w:pPr>
        <w:jc w:val="both"/>
        <w:rPr>
          <w:rFonts w:cs="Times New Roman"/>
          <w:sz w:val="28"/>
          <w:szCs w:val="28"/>
          <w:lang w:val="ru-RU"/>
        </w:rPr>
      </w:pPr>
    </w:p>
    <w:p w14:paraId="6862A7B2" w14:textId="5FCCF988" w:rsidR="001C4B71" w:rsidRPr="001C4B71" w:rsidRDefault="001C4B71" w:rsidP="001C4B71">
      <w:pPr>
        <w:pStyle w:val="af7"/>
        <w:numPr>
          <w:ilvl w:val="0"/>
          <w:numId w:val="16"/>
        </w:numPr>
        <w:jc w:val="both"/>
        <w:rPr>
          <w:rFonts w:cs="Times New Roman"/>
          <w:sz w:val="28"/>
          <w:szCs w:val="28"/>
          <w:lang w:val="ru-RU"/>
        </w:rPr>
      </w:pPr>
      <w:r w:rsidRPr="001C4B71">
        <w:rPr>
          <w:rFonts w:cs="Times New Roman"/>
          <w:sz w:val="28"/>
          <w:szCs w:val="28"/>
          <w:lang w:val="ru-RU"/>
        </w:rPr>
        <w:t>Планирование проекта разработки системы интернет-банкинга</w:t>
      </w:r>
    </w:p>
    <w:p w14:paraId="3BCF2023" w14:textId="38B922DD" w:rsidR="001C4B71" w:rsidRDefault="001C4B71" w:rsidP="001C4B71">
      <w:pPr>
        <w:pStyle w:val="af7"/>
        <w:numPr>
          <w:ilvl w:val="0"/>
          <w:numId w:val="16"/>
        </w:numPr>
        <w:jc w:val="both"/>
        <w:rPr>
          <w:rFonts w:cs="Times New Roman"/>
          <w:sz w:val="28"/>
          <w:szCs w:val="28"/>
          <w:lang w:val="ru-RU"/>
        </w:rPr>
      </w:pPr>
      <w:r w:rsidRPr="001C4B71">
        <w:rPr>
          <w:rFonts w:cs="Times New Roman"/>
          <w:sz w:val="28"/>
          <w:szCs w:val="28"/>
          <w:lang w:val="ru-RU"/>
        </w:rPr>
        <w:t>Планирование проекта разработки</w:t>
      </w:r>
      <w:r>
        <w:rPr>
          <w:rFonts w:cs="Times New Roman"/>
          <w:sz w:val="28"/>
          <w:szCs w:val="28"/>
          <w:lang w:val="ru-RU"/>
        </w:rPr>
        <w:t xml:space="preserve"> магазина по торговле авиабилетами через интернет</w:t>
      </w:r>
    </w:p>
    <w:p w14:paraId="038C4ED6" w14:textId="6E9E7860" w:rsidR="001C4B71" w:rsidRDefault="001C4B71" w:rsidP="001C4B71">
      <w:pPr>
        <w:pStyle w:val="af7"/>
        <w:numPr>
          <w:ilvl w:val="0"/>
          <w:numId w:val="16"/>
        </w:numPr>
        <w:jc w:val="both"/>
        <w:rPr>
          <w:rFonts w:cs="Times New Roman"/>
          <w:sz w:val="28"/>
          <w:szCs w:val="28"/>
          <w:lang w:val="ru-RU"/>
        </w:rPr>
      </w:pPr>
      <w:r w:rsidRPr="001C4B71">
        <w:rPr>
          <w:rFonts w:cs="Times New Roman"/>
          <w:sz w:val="28"/>
          <w:szCs w:val="28"/>
          <w:lang w:val="ru-RU"/>
        </w:rPr>
        <w:t>Планирование проекта разработки</w:t>
      </w:r>
      <w:r>
        <w:rPr>
          <w:rFonts w:cs="Times New Roman"/>
          <w:sz w:val="28"/>
          <w:szCs w:val="28"/>
          <w:lang w:val="ru-RU"/>
        </w:rPr>
        <w:t xml:space="preserve"> системы проведения аукционных торгов по госзакупкам</w:t>
      </w:r>
    </w:p>
    <w:p w14:paraId="3C51BA33" w14:textId="77777777" w:rsidR="00D744B9" w:rsidRDefault="00D744B9" w:rsidP="006E2034">
      <w:pPr>
        <w:jc w:val="both"/>
        <w:rPr>
          <w:rFonts w:cs="Times New Roman"/>
          <w:b/>
          <w:bCs/>
          <w:sz w:val="28"/>
          <w:szCs w:val="28"/>
          <w:lang w:val="ru-RU"/>
        </w:rPr>
      </w:pPr>
    </w:p>
    <w:p w14:paraId="6185F061" w14:textId="77777777" w:rsidR="001C4B71" w:rsidRPr="006E2034" w:rsidRDefault="001C4B71" w:rsidP="006E2034">
      <w:pPr>
        <w:jc w:val="both"/>
        <w:rPr>
          <w:rFonts w:cs="Times New Roman"/>
          <w:b/>
          <w:bCs/>
          <w:sz w:val="28"/>
          <w:szCs w:val="28"/>
          <w:lang w:val="ru-RU"/>
        </w:rPr>
      </w:pPr>
    </w:p>
    <w:p w14:paraId="2661104B" w14:textId="4A9E1BD1" w:rsidR="003F1BC7" w:rsidRPr="006E2034" w:rsidRDefault="002761AB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6E2034">
        <w:rPr>
          <w:rFonts w:cs="Times New Roman"/>
          <w:b/>
          <w:bCs/>
          <w:sz w:val="28"/>
          <w:szCs w:val="28"/>
          <w:lang w:val="ru-RU"/>
        </w:rPr>
        <w:t>4</w:t>
      </w:r>
      <w:r w:rsidR="003F1BC7" w:rsidRPr="006E2034">
        <w:rPr>
          <w:rFonts w:cs="Times New Roman"/>
          <w:b/>
          <w:bCs/>
          <w:sz w:val="28"/>
          <w:szCs w:val="28"/>
          <w:lang w:val="ru-RU"/>
        </w:rPr>
        <w:t>. Содержание</w:t>
      </w:r>
      <w:r w:rsidR="003F1BC7" w:rsidRPr="006E2034">
        <w:rPr>
          <w:rFonts w:eastAsia="Times New Roman" w:cs="Times New Roman"/>
          <w:b/>
          <w:bCs/>
          <w:sz w:val="28"/>
          <w:szCs w:val="28"/>
          <w:lang w:val="ru-RU"/>
        </w:rPr>
        <w:t xml:space="preserve"> </w:t>
      </w:r>
      <w:r w:rsidR="003F1BC7" w:rsidRPr="006E2034">
        <w:rPr>
          <w:rFonts w:cs="Times New Roman"/>
          <w:b/>
          <w:bCs/>
          <w:sz w:val="28"/>
          <w:szCs w:val="28"/>
          <w:lang w:val="ru-RU"/>
        </w:rPr>
        <w:t>отчета</w:t>
      </w:r>
    </w:p>
    <w:p w14:paraId="69D163BC" w14:textId="77777777" w:rsidR="009C78D8" w:rsidRPr="009C78D8" w:rsidRDefault="009C78D8" w:rsidP="009C78D8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1. Титульный лист.</w:t>
      </w:r>
    </w:p>
    <w:p w14:paraId="20EC1650" w14:textId="77777777" w:rsidR="009C78D8" w:rsidRPr="009C78D8" w:rsidRDefault="009C78D8" w:rsidP="009C78D8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2. Краткое описание работы.</w:t>
      </w:r>
    </w:p>
    <w:p w14:paraId="1C20CDF0" w14:textId="77777777" w:rsidR="009C78D8" w:rsidRPr="009C78D8" w:rsidRDefault="009C78D8" w:rsidP="009C78D8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 xml:space="preserve">3. Практическая часть по построению сетевого и календарного графика по заданному варианту. </w:t>
      </w:r>
    </w:p>
    <w:p w14:paraId="748EC969" w14:textId="2477C8C7" w:rsidR="009C78D8" w:rsidRPr="009C78D8" w:rsidRDefault="00610076" w:rsidP="00610076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4</w:t>
      </w:r>
      <w:r w:rsidR="009C78D8" w:rsidRPr="009C78D8">
        <w:rPr>
          <w:rFonts w:eastAsia="Times New Roman" w:cs="Times New Roman"/>
          <w:szCs w:val="28"/>
          <w:lang w:val="ru-RU"/>
        </w:rPr>
        <w:t>. Вывод о проделанной работе (полученные навыки, замеченные трудности или, наоборот, улучшения в работе).</w:t>
      </w:r>
    </w:p>
    <w:p w14:paraId="2298155E" w14:textId="77777777" w:rsidR="006E2034" w:rsidRPr="006E2034" w:rsidRDefault="006E2034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65E3DA31" w14:textId="77777777" w:rsidR="003F1BC7" w:rsidRPr="006E2034" w:rsidRDefault="003F1BC7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713679BE" w14:textId="06E4587F" w:rsidR="003F1BC7" w:rsidRPr="006E2034" w:rsidRDefault="002761AB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6E2034">
        <w:rPr>
          <w:rFonts w:cs="Times New Roman"/>
          <w:b/>
          <w:bCs/>
          <w:sz w:val="28"/>
          <w:szCs w:val="28"/>
          <w:lang w:val="ru-RU"/>
        </w:rPr>
        <w:t>5</w:t>
      </w:r>
      <w:r w:rsidR="003F1BC7" w:rsidRPr="006E2034">
        <w:rPr>
          <w:rFonts w:cs="Times New Roman"/>
          <w:b/>
          <w:bCs/>
          <w:sz w:val="28"/>
          <w:szCs w:val="28"/>
          <w:lang w:val="ru-RU"/>
        </w:rPr>
        <w:t>. Контрольные вопросы</w:t>
      </w:r>
    </w:p>
    <w:p w14:paraId="51E95619" w14:textId="77777777" w:rsidR="003F1BC7" w:rsidRPr="006E2034" w:rsidRDefault="003F1BC7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7F98E275" w14:textId="10897E7D" w:rsidR="003F1BC7" w:rsidRPr="006E2034" w:rsidRDefault="002761AB" w:rsidP="003F1BC7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 w:rsidRPr="006E2034">
        <w:rPr>
          <w:rFonts w:eastAsia="Times New Roman" w:cs="Times New Roman"/>
          <w:szCs w:val="28"/>
          <w:lang w:val="ru-RU"/>
        </w:rPr>
        <w:t>5</w:t>
      </w:r>
      <w:r w:rsidR="003F1BC7" w:rsidRPr="006E2034">
        <w:rPr>
          <w:rFonts w:eastAsia="Times New Roman" w:cs="Times New Roman"/>
          <w:szCs w:val="28"/>
          <w:lang w:val="ru-RU"/>
        </w:rPr>
        <w:t>.1. </w:t>
      </w:r>
      <w:r w:rsidRPr="006E2034">
        <w:rPr>
          <w:rFonts w:eastAsia="Times New Roman" w:cs="Times New Roman"/>
          <w:szCs w:val="28"/>
          <w:lang w:val="ru-RU"/>
        </w:rPr>
        <w:t xml:space="preserve">Что такое </w:t>
      </w:r>
      <w:r w:rsidR="000D5F01">
        <w:rPr>
          <w:rFonts w:eastAsia="Times New Roman" w:cs="Times New Roman"/>
          <w:szCs w:val="28"/>
          <w:lang w:val="ru-RU"/>
        </w:rPr>
        <w:t>ИСР</w:t>
      </w:r>
      <w:r w:rsidR="003F1BC7" w:rsidRPr="006E2034">
        <w:rPr>
          <w:rFonts w:eastAsia="Times New Roman" w:cs="Times New Roman"/>
          <w:szCs w:val="28"/>
          <w:lang w:val="ru-RU"/>
        </w:rPr>
        <w:t>?</w:t>
      </w:r>
    </w:p>
    <w:p w14:paraId="2734997E" w14:textId="1E554C3F" w:rsidR="003F1BC7" w:rsidRPr="006E2034" w:rsidRDefault="002761AB" w:rsidP="003F1BC7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 w:rsidRPr="006E2034">
        <w:rPr>
          <w:rFonts w:eastAsia="Times New Roman" w:cs="Times New Roman"/>
          <w:szCs w:val="28"/>
          <w:lang w:val="ru-RU"/>
        </w:rPr>
        <w:t>5</w:t>
      </w:r>
      <w:r w:rsidR="003F1BC7" w:rsidRPr="006E2034">
        <w:rPr>
          <w:rFonts w:eastAsia="Times New Roman" w:cs="Times New Roman"/>
          <w:szCs w:val="28"/>
          <w:lang w:val="ru-RU"/>
        </w:rPr>
        <w:t>.2. </w:t>
      </w:r>
      <w:r w:rsidR="000D5F01">
        <w:rPr>
          <w:rFonts w:eastAsia="Times New Roman" w:cs="Times New Roman"/>
          <w:szCs w:val="28"/>
          <w:lang w:val="ru-RU"/>
        </w:rPr>
        <w:t>Этапы разработки ИСР</w:t>
      </w:r>
      <w:r w:rsidR="003F1BC7" w:rsidRPr="006E2034">
        <w:rPr>
          <w:rFonts w:eastAsia="Times New Roman" w:cs="Times New Roman"/>
          <w:szCs w:val="28"/>
          <w:lang w:val="ru-RU"/>
        </w:rPr>
        <w:t>?</w:t>
      </w:r>
    </w:p>
    <w:p w14:paraId="784C3BDA" w14:textId="1B7A1F46" w:rsidR="00036918" w:rsidRPr="006E2034" w:rsidRDefault="00036918" w:rsidP="003F1BC7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 w:rsidRPr="006E2034">
        <w:rPr>
          <w:rFonts w:eastAsia="Times New Roman" w:cs="Times New Roman"/>
          <w:szCs w:val="28"/>
          <w:lang w:val="ru-RU"/>
        </w:rPr>
        <w:t xml:space="preserve">5.3. </w:t>
      </w:r>
      <w:r w:rsidR="000D5F01">
        <w:rPr>
          <w:rFonts w:eastAsia="Times New Roman" w:cs="Times New Roman"/>
          <w:szCs w:val="28"/>
          <w:lang w:val="ru-RU"/>
        </w:rPr>
        <w:t xml:space="preserve">Основные </w:t>
      </w:r>
      <w:r w:rsidR="00874894">
        <w:rPr>
          <w:rFonts w:eastAsia="Times New Roman" w:cs="Times New Roman"/>
          <w:szCs w:val="28"/>
          <w:lang w:val="ru-RU"/>
        </w:rPr>
        <w:t xml:space="preserve">и вспомогательные </w:t>
      </w:r>
      <w:r w:rsidR="000D5F01">
        <w:rPr>
          <w:rFonts w:eastAsia="Times New Roman" w:cs="Times New Roman"/>
          <w:szCs w:val="28"/>
          <w:lang w:val="ru-RU"/>
        </w:rPr>
        <w:t>процессы планирования.</w:t>
      </w:r>
    </w:p>
    <w:p w14:paraId="27F13B56" w14:textId="420F0841" w:rsidR="003F1BC7" w:rsidRDefault="002761AB" w:rsidP="003F1BC7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 w:rsidRPr="006E2034">
        <w:rPr>
          <w:rFonts w:eastAsia="Times New Roman" w:cs="Times New Roman"/>
          <w:szCs w:val="28"/>
          <w:lang w:val="ru-RU"/>
        </w:rPr>
        <w:t>5</w:t>
      </w:r>
      <w:r w:rsidR="003F1BC7" w:rsidRPr="006E2034">
        <w:rPr>
          <w:rFonts w:eastAsia="Times New Roman" w:cs="Times New Roman"/>
          <w:szCs w:val="28"/>
          <w:lang w:val="ru-RU"/>
        </w:rPr>
        <w:t>.3. </w:t>
      </w:r>
      <w:r w:rsidR="000D5F01">
        <w:rPr>
          <w:rFonts w:eastAsia="Times New Roman" w:cs="Times New Roman"/>
          <w:szCs w:val="28"/>
          <w:lang w:val="ru-RU"/>
        </w:rPr>
        <w:t>Типы оценки стоимости</w:t>
      </w:r>
      <w:r w:rsidR="00784695" w:rsidRPr="006E2034">
        <w:rPr>
          <w:rFonts w:eastAsia="Times New Roman" w:cs="Times New Roman"/>
          <w:szCs w:val="28"/>
          <w:lang w:val="ru-RU"/>
        </w:rPr>
        <w:t>.</w:t>
      </w:r>
    </w:p>
    <w:p w14:paraId="1AD5C816" w14:textId="0CA1AA3D" w:rsidR="000D5F01" w:rsidRPr="006E2034" w:rsidRDefault="000D5F01" w:rsidP="003F1BC7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5.4. Составляющие оценки стоимости</w:t>
      </w:r>
    </w:p>
    <w:p w14:paraId="5F69DC35" w14:textId="4AAB5CAE" w:rsidR="00784695" w:rsidRPr="006E2034" w:rsidRDefault="000D5F01" w:rsidP="003F1BC7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5.5</w:t>
      </w:r>
      <w:r w:rsidR="00784695" w:rsidRPr="006E2034">
        <w:rPr>
          <w:rFonts w:eastAsia="Times New Roman" w:cs="Times New Roman"/>
          <w:szCs w:val="28"/>
          <w:lang w:val="ru-RU"/>
        </w:rPr>
        <w:t xml:space="preserve">. </w:t>
      </w:r>
      <w:r>
        <w:rPr>
          <w:rFonts w:eastAsia="Times New Roman" w:cs="Times New Roman"/>
          <w:szCs w:val="28"/>
          <w:lang w:val="ru-RU"/>
        </w:rPr>
        <w:t>Методы оценки стоимости.</w:t>
      </w:r>
    </w:p>
    <w:p w14:paraId="6C7E0D6F" w14:textId="77777777" w:rsidR="00AB5B70" w:rsidRPr="003F1BC7" w:rsidRDefault="00AB5B70">
      <w:pPr>
        <w:rPr>
          <w:lang w:val="ru-RU"/>
        </w:rPr>
      </w:pPr>
    </w:p>
    <w:sectPr w:rsidR="00AB5B70" w:rsidRPr="003F1BC7" w:rsidSect="00023153">
      <w:pgSz w:w="12240" w:h="15840"/>
      <w:pgMar w:top="851" w:right="737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MS Mincho"/>
    <w:panose1 w:val="020B0604020202020204"/>
    <w:charset w:val="80"/>
    <w:family w:val="auto"/>
    <w:pitch w:val="variable"/>
  </w:font>
  <w:font w:name="Lohit Hindi">
    <w:altName w:val="MS Mincho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Grande CY">
    <w:altName w:val="Arial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8"/>
        <w:lang w:val="ru-RU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color w:val="000000"/>
        <w:sz w:val="28"/>
        <w:lang w:val="ru-RU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  <w:color w:val="000000"/>
        <w:sz w:val="28"/>
        <w:lang w:val="ru-RU"/>
      </w:rPr>
    </w:lvl>
  </w:abstractNum>
  <w:abstractNum w:abstractNumId="6" w15:restartNumberingAfterBreak="0">
    <w:nsid w:val="06EB1D02"/>
    <w:multiLevelType w:val="hybridMultilevel"/>
    <w:tmpl w:val="F4D88C96"/>
    <w:lvl w:ilvl="0" w:tplc="BBCC39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5A07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59CA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CE79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528D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E28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ADC15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A00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526B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3B03F5"/>
    <w:multiLevelType w:val="multilevel"/>
    <w:tmpl w:val="082E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A455AD"/>
    <w:multiLevelType w:val="multilevel"/>
    <w:tmpl w:val="1D0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DA7245"/>
    <w:multiLevelType w:val="multilevel"/>
    <w:tmpl w:val="0DBC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E486A"/>
    <w:multiLevelType w:val="multilevel"/>
    <w:tmpl w:val="85AE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263832"/>
    <w:multiLevelType w:val="multilevel"/>
    <w:tmpl w:val="1AB6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77C59"/>
    <w:multiLevelType w:val="multilevel"/>
    <w:tmpl w:val="60D8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A69B7"/>
    <w:multiLevelType w:val="multilevel"/>
    <w:tmpl w:val="D4FC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10819"/>
    <w:multiLevelType w:val="multilevel"/>
    <w:tmpl w:val="C968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AA487D"/>
    <w:multiLevelType w:val="multilevel"/>
    <w:tmpl w:val="4012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B4BB3"/>
    <w:multiLevelType w:val="multilevel"/>
    <w:tmpl w:val="B73E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213EF"/>
    <w:multiLevelType w:val="multilevel"/>
    <w:tmpl w:val="BA4C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6708AA"/>
    <w:multiLevelType w:val="hybridMultilevel"/>
    <w:tmpl w:val="22186174"/>
    <w:lvl w:ilvl="0" w:tplc="31D89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112C5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A421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24DE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8C3B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B81A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ADEC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534F5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32C0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D3CA5"/>
    <w:multiLevelType w:val="hybridMultilevel"/>
    <w:tmpl w:val="F7FA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D78E4"/>
    <w:multiLevelType w:val="hybridMultilevel"/>
    <w:tmpl w:val="0AF4A4CE"/>
    <w:lvl w:ilvl="0" w:tplc="FD203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EB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74F8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3071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6AAB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2E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1C4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04EFA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CC44A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1401B"/>
    <w:multiLevelType w:val="multilevel"/>
    <w:tmpl w:val="0274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21BFD"/>
    <w:multiLevelType w:val="multilevel"/>
    <w:tmpl w:val="D81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2"/>
  </w:num>
  <w:num w:numId="9">
    <w:abstractNumId w:val="16"/>
  </w:num>
  <w:num w:numId="10">
    <w:abstractNumId w:val="8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9"/>
  </w:num>
  <w:num w:numId="16">
    <w:abstractNumId w:val="19"/>
  </w:num>
  <w:num w:numId="17">
    <w:abstractNumId w:val="18"/>
  </w:num>
  <w:num w:numId="18">
    <w:abstractNumId w:val="20"/>
  </w:num>
  <w:num w:numId="19">
    <w:abstractNumId w:val="6"/>
  </w:num>
  <w:num w:numId="20">
    <w:abstractNumId w:val="17"/>
  </w:num>
  <w:num w:numId="21">
    <w:abstractNumId w:val="21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BC7"/>
    <w:rsid w:val="000054EF"/>
    <w:rsid w:val="00023153"/>
    <w:rsid w:val="00036918"/>
    <w:rsid w:val="000D5F01"/>
    <w:rsid w:val="001076FA"/>
    <w:rsid w:val="00114DA2"/>
    <w:rsid w:val="00146E63"/>
    <w:rsid w:val="001C4B71"/>
    <w:rsid w:val="002761AB"/>
    <w:rsid w:val="00284BC9"/>
    <w:rsid w:val="003003A2"/>
    <w:rsid w:val="003F1BC7"/>
    <w:rsid w:val="004865B4"/>
    <w:rsid w:val="00514474"/>
    <w:rsid w:val="00527B02"/>
    <w:rsid w:val="00610076"/>
    <w:rsid w:val="0065732D"/>
    <w:rsid w:val="00670635"/>
    <w:rsid w:val="0067235F"/>
    <w:rsid w:val="00697B30"/>
    <w:rsid w:val="006C4E6F"/>
    <w:rsid w:val="006E2034"/>
    <w:rsid w:val="0076254C"/>
    <w:rsid w:val="00784695"/>
    <w:rsid w:val="007A14D8"/>
    <w:rsid w:val="00801581"/>
    <w:rsid w:val="00802745"/>
    <w:rsid w:val="00874894"/>
    <w:rsid w:val="0096355C"/>
    <w:rsid w:val="0098647F"/>
    <w:rsid w:val="009C78D8"/>
    <w:rsid w:val="00AB5B70"/>
    <w:rsid w:val="00B90B34"/>
    <w:rsid w:val="00BB4D58"/>
    <w:rsid w:val="00BF15F7"/>
    <w:rsid w:val="00C078E2"/>
    <w:rsid w:val="00C77782"/>
    <w:rsid w:val="00CC4206"/>
    <w:rsid w:val="00D13433"/>
    <w:rsid w:val="00D13931"/>
    <w:rsid w:val="00D5114C"/>
    <w:rsid w:val="00D744B9"/>
    <w:rsid w:val="00DA547E"/>
    <w:rsid w:val="00E074BB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9C7D28"/>
  <w15:docId w15:val="{FC55DF88-EECA-5549-9474-C4245261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BC7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1">
    <w:name w:val="heading 1"/>
    <w:basedOn w:val="a"/>
    <w:next w:val="a"/>
    <w:link w:val="11"/>
    <w:qFormat/>
    <w:rsid w:val="003F1BC7"/>
    <w:pPr>
      <w:keepNext/>
      <w:numPr>
        <w:numId w:val="2"/>
      </w:numPr>
      <w:ind w:left="0" w:firstLine="540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1"/>
    <w:qFormat/>
    <w:rsid w:val="003F1BC7"/>
    <w:pPr>
      <w:keepNext/>
      <w:numPr>
        <w:ilvl w:val="1"/>
        <w:numId w:val="2"/>
      </w:numPr>
      <w:ind w:left="0" w:firstLine="540"/>
      <w:jc w:val="both"/>
      <w:outlineLvl w:val="1"/>
    </w:pPr>
    <w:rPr>
      <w:b/>
      <w:bCs/>
      <w:i/>
      <w:iCs/>
      <w:sz w:val="28"/>
    </w:rPr>
  </w:style>
  <w:style w:type="paragraph" w:styleId="3">
    <w:name w:val="heading 3"/>
    <w:basedOn w:val="a"/>
    <w:next w:val="a0"/>
    <w:link w:val="31"/>
    <w:qFormat/>
    <w:rsid w:val="003F1BC7"/>
    <w:pPr>
      <w:widowControl/>
      <w:suppressAutoHyphens w:val="0"/>
      <w:spacing w:before="100" w:after="100"/>
      <w:outlineLvl w:val="2"/>
    </w:pPr>
    <w:rPr>
      <w:rFonts w:eastAsia="Times New Roman" w:cs="Times New Roman"/>
      <w:b/>
      <w:bCs/>
      <w:sz w:val="27"/>
      <w:szCs w:val="27"/>
      <w:lang w:val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35F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5">
    <w:name w:val="heading 5"/>
    <w:basedOn w:val="a"/>
    <w:next w:val="a"/>
    <w:link w:val="50"/>
    <w:qFormat/>
    <w:rsid w:val="003F1BC7"/>
    <w:pPr>
      <w:keepNext/>
      <w:numPr>
        <w:ilvl w:val="4"/>
        <w:numId w:val="2"/>
      </w:numPr>
      <w:jc w:val="center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3F1BC7"/>
    <w:pPr>
      <w:keepNext/>
      <w:numPr>
        <w:ilvl w:val="5"/>
        <w:numId w:val="2"/>
      </w:numPr>
      <w:ind w:left="540" w:firstLine="0"/>
      <w:outlineLvl w:val="5"/>
    </w:pPr>
    <w:rPr>
      <w:sz w:val="28"/>
      <w:szCs w:val="20"/>
    </w:rPr>
  </w:style>
  <w:style w:type="paragraph" w:styleId="8">
    <w:name w:val="heading 8"/>
    <w:basedOn w:val="a"/>
    <w:next w:val="a"/>
    <w:link w:val="80"/>
    <w:qFormat/>
    <w:rsid w:val="003F1BC7"/>
    <w:pPr>
      <w:keepNext/>
      <w:numPr>
        <w:ilvl w:val="7"/>
        <w:numId w:val="2"/>
      </w:numPr>
      <w:ind w:left="0" w:firstLine="567"/>
      <w:jc w:val="center"/>
      <w:outlineLvl w:val="7"/>
    </w:pPr>
    <w:rPr>
      <w:sz w:val="28"/>
      <w:szCs w:val="20"/>
    </w:rPr>
  </w:style>
  <w:style w:type="paragraph" w:styleId="9">
    <w:name w:val="heading 9"/>
    <w:basedOn w:val="Heading"/>
    <w:next w:val="a0"/>
    <w:link w:val="90"/>
    <w:qFormat/>
    <w:rsid w:val="003F1BC7"/>
    <w:pPr>
      <w:numPr>
        <w:ilvl w:val="8"/>
        <w:numId w:val="2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basedOn w:val="a1"/>
    <w:link w:val="1"/>
    <w:uiPriority w:val="9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21">
    <w:name w:val="Заголовок 2 Знак1"/>
    <w:basedOn w:val="a1"/>
    <w:link w:val="2"/>
    <w:rsid w:val="003F1BC7"/>
    <w:rPr>
      <w:rFonts w:ascii="Times New Roman" w:eastAsia="Droid Sans Fallback" w:hAnsi="Times New Roman" w:cs="Lohit Hindi"/>
      <w:b/>
      <w:bCs/>
      <w:i/>
      <w:iCs/>
      <w:kern w:val="1"/>
      <w:sz w:val="28"/>
      <w:szCs w:val="24"/>
      <w:lang w:val="en-GB" w:eastAsia="zh-CN" w:bidi="hi-IN"/>
    </w:rPr>
  </w:style>
  <w:style w:type="character" w:customStyle="1" w:styleId="31">
    <w:name w:val="Заголовок 3 Знак1"/>
    <w:basedOn w:val="a1"/>
    <w:link w:val="3"/>
    <w:rsid w:val="003F1BC7"/>
    <w:rPr>
      <w:rFonts w:ascii="Times New Roman" w:eastAsia="Times New Roman" w:hAnsi="Times New Roman" w:cs="Times New Roman"/>
      <w:b/>
      <w:bCs/>
      <w:kern w:val="1"/>
      <w:sz w:val="27"/>
      <w:szCs w:val="27"/>
      <w:lang w:val="ru-RU" w:eastAsia="zh-CN"/>
    </w:rPr>
  </w:style>
  <w:style w:type="character" w:customStyle="1" w:styleId="50">
    <w:name w:val="Заголовок 5 Знак"/>
    <w:basedOn w:val="a1"/>
    <w:link w:val="5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60">
    <w:name w:val="Заголовок 6 Знак"/>
    <w:basedOn w:val="a1"/>
    <w:link w:val="6"/>
    <w:rsid w:val="003F1BC7"/>
    <w:rPr>
      <w:rFonts w:ascii="Times New Roman" w:eastAsia="Droid Sans Fallback" w:hAnsi="Times New Roman" w:cs="Lohit Hindi"/>
      <w:kern w:val="1"/>
      <w:sz w:val="28"/>
      <w:szCs w:val="20"/>
      <w:lang w:val="en-GB" w:eastAsia="zh-CN" w:bidi="hi-IN"/>
    </w:rPr>
  </w:style>
  <w:style w:type="character" w:customStyle="1" w:styleId="80">
    <w:name w:val="Заголовок 8 Знак"/>
    <w:basedOn w:val="a1"/>
    <w:link w:val="8"/>
    <w:rsid w:val="003F1BC7"/>
    <w:rPr>
      <w:rFonts w:ascii="Times New Roman" w:eastAsia="Droid Sans Fallback" w:hAnsi="Times New Roman" w:cs="Lohit Hindi"/>
      <w:kern w:val="1"/>
      <w:sz w:val="28"/>
      <w:szCs w:val="20"/>
      <w:lang w:val="en-GB" w:eastAsia="zh-CN" w:bidi="hi-IN"/>
    </w:rPr>
  </w:style>
  <w:style w:type="character" w:customStyle="1" w:styleId="90">
    <w:name w:val="Заголовок 9 Знак"/>
    <w:basedOn w:val="a1"/>
    <w:link w:val="9"/>
    <w:rsid w:val="003F1BC7"/>
    <w:rPr>
      <w:rFonts w:ascii="Arial" w:eastAsia="Droid Sans Fallback" w:hAnsi="Arial" w:cs="Lohit Hindi"/>
      <w:b/>
      <w:bCs/>
      <w:kern w:val="1"/>
      <w:sz w:val="21"/>
      <w:szCs w:val="21"/>
      <w:lang w:val="en-GB" w:eastAsia="zh-CN" w:bidi="hi-IN"/>
    </w:rPr>
  </w:style>
  <w:style w:type="character" w:customStyle="1" w:styleId="WW8Num1z0">
    <w:name w:val="WW8Num1z0"/>
    <w:rsid w:val="003F1BC7"/>
  </w:style>
  <w:style w:type="character" w:customStyle="1" w:styleId="WW8Num1z1">
    <w:name w:val="WW8Num1z1"/>
    <w:rsid w:val="003F1BC7"/>
  </w:style>
  <w:style w:type="character" w:customStyle="1" w:styleId="WW8Num1z2">
    <w:name w:val="WW8Num1z2"/>
    <w:rsid w:val="003F1BC7"/>
  </w:style>
  <w:style w:type="character" w:customStyle="1" w:styleId="WW8Num1z3">
    <w:name w:val="WW8Num1z3"/>
    <w:rsid w:val="003F1BC7"/>
  </w:style>
  <w:style w:type="character" w:customStyle="1" w:styleId="WW8Num1z4">
    <w:name w:val="WW8Num1z4"/>
    <w:rsid w:val="003F1BC7"/>
  </w:style>
  <w:style w:type="character" w:customStyle="1" w:styleId="WW8Num1z5">
    <w:name w:val="WW8Num1z5"/>
    <w:rsid w:val="003F1BC7"/>
  </w:style>
  <w:style w:type="character" w:customStyle="1" w:styleId="WW8Num1z6">
    <w:name w:val="WW8Num1z6"/>
    <w:rsid w:val="003F1BC7"/>
  </w:style>
  <w:style w:type="character" w:customStyle="1" w:styleId="WW8Num1z7">
    <w:name w:val="WW8Num1z7"/>
    <w:rsid w:val="003F1BC7"/>
  </w:style>
  <w:style w:type="character" w:customStyle="1" w:styleId="WW8Num1z8">
    <w:name w:val="WW8Num1z8"/>
    <w:rsid w:val="003F1BC7"/>
  </w:style>
  <w:style w:type="character" w:customStyle="1" w:styleId="WW8Num2z0">
    <w:name w:val="WW8Num2z0"/>
    <w:rsid w:val="003F1BC7"/>
  </w:style>
  <w:style w:type="character" w:customStyle="1" w:styleId="WW8Num2z1">
    <w:name w:val="WW8Num2z1"/>
    <w:rsid w:val="003F1BC7"/>
  </w:style>
  <w:style w:type="character" w:customStyle="1" w:styleId="WW8Num2z2">
    <w:name w:val="WW8Num2z2"/>
    <w:rsid w:val="003F1BC7"/>
  </w:style>
  <w:style w:type="character" w:customStyle="1" w:styleId="WW8Num2z3">
    <w:name w:val="WW8Num2z3"/>
    <w:rsid w:val="003F1BC7"/>
  </w:style>
  <w:style w:type="character" w:customStyle="1" w:styleId="WW8Num2z4">
    <w:name w:val="WW8Num2z4"/>
    <w:rsid w:val="003F1BC7"/>
  </w:style>
  <w:style w:type="character" w:customStyle="1" w:styleId="WW8Num2z5">
    <w:name w:val="WW8Num2z5"/>
    <w:rsid w:val="003F1BC7"/>
  </w:style>
  <w:style w:type="character" w:customStyle="1" w:styleId="WW8Num2z6">
    <w:name w:val="WW8Num2z6"/>
    <w:rsid w:val="003F1BC7"/>
  </w:style>
  <w:style w:type="character" w:customStyle="1" w:styleId="WW8Num2z7">
    <w:name w:val="WW8Num2z7"/>
    <w:rsid w:val="003F1BC7"/>
  </w:style>
  <w:style w:type="character" w:customStyle="1" w:styleId="WW8Num2z8">
    <w:name w:val="WW8Num2z8"/>
    <w:rsid w:val="003F1BC7"/>
  </w:style>
  <w:style w:type="character" w:customStyle="1" w:styleId="WW8Num3z0">
    <w:name w:val="WW8Num3z0"/>
    <w:rsid w:val="003F1BC7"/>
  </w:style>
  <w:style w:type="character" w:customStyle="1" w:styleId="WW8Num3z1">
    <w:name w:val="WW8Num3z1"/>
    <w:rsid w:val="003F1BC7"/>
  </w:style>
  <w:style w:type="character" w:customStyle="1" w:styleId="WW8Num3z2">
    <w:name w:val="WW8Num3z2"/>
    <w:rsid w:val="003F1BC7"/>
  </w:style>
  <w:style w:type="character" w:customStyle="1" w:styleId="WW8Num3z3">
    <w:name w:val="WW8Num3z3"/>
    <w:rsid w:val="003F1BC7"/>
  </w:style>
  <w:style w:type="character" w:customStyle="1" w:styleId="WW8Num3z4">
    <w:name w:val="WW8Num3z4"/>
    <w:rsid w:val="003F1BC7"/>
  </w:style>
  <w:style w:type="character" w:customStyle="1" w:styleId="WW8Num3z5">
    <w:name w:val="WW8Num3z5"/>
    <w:rsid w:val="003F1BC7"/>
  </w:style>
  <w:style w:type="character" w:customStyle="1" w:styleId="WW8Num3z6">
    <w:name w:val="WW8Num3z6"/>
    <w:rsid w:val="003F1BC7"/>
  </w:style>
  <w:style w:type="character" w:customStyle="1" w:styleId="WW8Num3z7">
    <w:name w:val="WW8Num3z7"/>
    <w:rsid w:val="003F1BC7"/>
  </w:style>
  <w:style w:type="character" w:customStyle="1" w:styleId="WW8Num3z8">
    <w:name w:val="WW8Num3z8"/>
    <w:rsid w:val="003F1BC7"/>
  </w:style>
  <w:style w:type="character" w:customStyle="1" w:styleId="WW8Num4z0">
    <w:name w:val="WW8Num4z0"/>
    <w:rsid w:val="003F1BC7"/>
    <w:rPr>
      <w:color w:val="000000"/>
      <w:sz w:val="28"/>
      <w:lang w:val="ru-RU"/>
    </w:rPr>
  </w:style>
  <w:style w:type="character" w:customStyle="1" w:styleId="WW8Num5z0">
    <w:name w:val="WW8Num5z0"/>
    <w:rsid w:val="003F1BC7"/>
    <w:rPr>
      <w:color w:val="000000"/>
      <w:sz w:val="28"/>
      <w:lang w:val="ru-RU"/>
    </w:rPr>
  </w:style>
  <w:style w:type="character" w:customStyle="1" w:styleId="WW8Num6z0">
    <w:name w:val="WW8Num6z0"/>
    <w:rsid w:val="003F1BC7"/>
    <w:rPr>
      <w:rFonts w:ascii="Times New Roman" w:eastAsia="Times New Roman" w:hAnsi="Times New Roman" w:cs="Times New Roman"/>
      <w:color w:val="000000"/>
      <w:sz w:val="28"/>
      <w:lang w:val="ru-RU"/>
    </w:rPr>
  </w:style>
  <w:style w:type="character" w:customStyle="1" w:styleId="Absatz-Standardschriftart">
    <w:name w:val="Absatz-Standardschriftart"/>
    <w:rsid w:val="003F1BC7"/>
  </w:style>
  <w:style w:type="character" w:customStyle="1" w:styleId="WW-Absatz-Standardschriftart">
    <w:name w:val="WW-Absatz-Standardschriftart"/>
    <w:rsid w:val="003F1BC7"/>
  </w:style>
  <w:style w:type="character" w:customStyle="1" w:styleId="10">
    <w:name w:val="Основной шрифт абзаца1"/>
    <w:rsid w:val="003F1BC7"/>
  </w:style>
  <w:style w:type="character" w:customStyle="1" w:styleId="WW-Absatz-Standardschriftart1">
    <w:name w:val="WW-Absatz-Standardschriftart1"/>
    <w:rsid w:val="003F1BC7"/>
  </w:style>
  <w:style w:type="character" w:customStyle="1" w:styleId="WW-">
    <w:name w:val="WW-Основной шрифт абзаца"/>
    <w:rsid w:val="003F1BC7"/>
  </w:style>
  <w:style w:type="character" w:customStyle="1" w:styleId="12">
    <w:name w:val="Заголовок 1 Знак"/>
    <w:rsid w:val="003F1BC7"/>
    <w:rPr>
      <w:rFonts w:eastAsia="Droid Sans Fallback" w:cs="Lohit Hindi"/>
      <w:kern w:val="1"/>
      <w:sz w:val="28"/>
      <w:szCs w:val="24"/>
      <w:lang w:val="en-GB" w:eastAsia="zh-CN" w:bidi="hi-IN"/>
    </w:rPr>
  </w:style>
  <w:style w:type="character" w:customStyle="1" w:styleId="20">
    <w:name w:val="Заголовок 2 Знак"/>
    <w:rsid w:val="003F1BC7"/>
    <w:rPr>
      <w:rFonts w:eastAsia="Droid Sans Fallback" w:cs="Lohit Hindi"/>
      <w:b/>
      <w:bCs/>
      <w:i/>
      <w:iCs/>
      <w:kern w:val="1"/>
      <w:sz w:val="28"/>
      <w:szCs w:val="24"/>
      <w:lang w:val="en-GB" w:eastAsia="zh-CN" w:bidi="hi-IN"/>
    </w:rPr>
  </w:style>
  <w:style w:type="character" w:customStyle="1" w:styleId="30">
    <w:name w:val="Заголовок 3 Знак"/>
    <w:rsid w:val="003F1BC7"/>
    <w:rPr>
      <w:b/>
      <w:bCs/>
      <w:sz w:val="27"/>
      <w:szCs w:val="27"/>
    </w:rPr>
  </w:style>
  <w:style w:type="character" w:customStyle="1" w:styleId="WW-Absatz-Standardschriftart11">
    <w:name w:val="WW-Absatz-Standardschriftart11"/>
    <w:rsid w:val="003F1BC7"/>
  </w:style>
  <w:style w:type="character" w:customStyle="1" w:styleId="WW-1">
    <w:name w:val="WW-Основной шрифт абзаца1"/>
    <w:rsid w:val="003F1BC7"/>
  </w:style>
  <w:style w:type="character" w:styleId="a4">
    <w:name w:val="page number"/>
    <w:basedOn w:val="WW-1"/>
    <w:rsid w:val="003F1BC7"/>
  </w:style>
  <w:style w:type="character" w:customStyle="1" w:styleId="a5">
    <w:name w:val="Текст выноски Знак"/>
    <w:rsid w:val="003F1BC7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rsid w:val="003F1BC7"/>
  </w:style>
  <w:style w:type="character" w:customStyle="1" w:styleId="HTML">
    <w:name w:val="Стандартный HTML Знак"/>
    <w:rsid w:val="003F1BC7"/>
    <w:rPr>
      <w:rFonts w:ascii="Courier New" w:hAnsi="Courier New" w:cs="Courier New"/>
    </w:rPr>
  </w:style>
  <w:style w:type="character" w:customStyle="1" w:styleId="Bullets">
    <w:name w:val="Bullets"/>
    <w:rsid w:val="003F1BC7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F1BC7"/>
  </w:style>
  <w:style w:type="paragraph" w:customStyle="1" w:styleId="Heading">
    <w:name w:val="Heading"/>
    <w:basedOn w:val="a"/>
    <w:next w:val="a0"/>
    <w:rsid w:val="003F1BC7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link w:val="a6"/>
    <w:rsid w:val="003F1BC7"/>
    <w:pPr>
      <w:spacing w:after="120"/>
    </w:pPr>
  </w:style>
  <w:style w:type="character" w:customStyle="1" w:styleId="a6">
    <w:name w:val="Основной текст Знак"/>
    <w:basedOn w:val="a1"/>
    <w:link w:val="a0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a7">
    <w:name w:val="List"/>
    <w:basedOn w:val="a0"/>
    <w:rsid w:val="003F1BC7"/>
  </w:style>
  <w:style w:type="paragraph" w:styleId="a8">
    <w:name w:val="caption"/>
    <w:basedOn w:val="a"/>
    <w:qFormat/>
    <w:rsid w:val="003F1B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3F1BC7"/>
    <w:pPr>
      <w:suppressLineNumbers/>
    </w:pPr>
  </w:style>
  <w:style w:type="paragraph" w:customStyle="1" w:styleId="13">
    <w:name w:val="Заголовок1"/>
    <w:basedOn w:val="a"/>
    <w:next w:val="a0"/>
    <w:rsid w:val="003F1BC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9">
    <w:name w:val="Название"/>
    <w:basedOn w:val="a"/>
    <w:rsid w:val="003F1BC7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3F1BC7"/>
    <w:pPr>
      <w:suppressLineNumbers/>
    </w:pPr>
    <w:rPr>
      <w:rFonts w:cs="Mangal"/>
    </w:rPr>
  </w:style>
  <w:style w:type="paragraph" w:customStyle="1" w:styleId="15">
    <w:name w:val="Название объекта1"/>
    <w:basedOn w:val="a"/>
    <w:rsid w:val="003F1BC7"/>
    <w:pPr>
      <w:suppressLineNumbers/>
      <w:spacing w:before="120" w:after="120"/>
    </w:pPr>
    <w:rPr>
      <w:i/>
      <w:iCs/>
    </w:rPr>
  </w:style>
  <w:style w:type="paragraph" w:customStyle="1" w:styleId="WW-0">
    <w:name w:val="WW-Название объекта"/>
    <w:basedOn w:val="a"/>
    <w:rsid w:val="003F1BC7"/>
    <w:pPr>
      <w:suppressLineNumbers/>
      <w:spacing w:before="120" w:after="120"/>
    </w:pPr>
    <w:rPr>
      <w:i/>
      <w:iCs/>
    </w:rPr>
  </w:style>
  <w:style w:type="paragraph" w:styleId="aa">
    <w:name w:val="Body Text Indent"/>
    <w:basedOn w:val="a"/>
    <w:link w:val="ab"/>
    <w:rsid w:val="003F1BC7"/>
    <w:pPr>
      <w:ind w:firstLine="540"/>
      <w:jc w:val="both"/>
    </w:pPr>
    <w:rPr>
      <w:sz w:val="28"/>
    </w:rPr>
  </w:style>
  <w:style w:type="character" w:customStyle="1" w:styleId="ab">
    <w:name w:val="Основной текст с отступом Знак"/>
    <w:basedOn w:val="a1"/>
    <w:link w:val="aa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c">
    <w:name w:val="header"/>
    <w:basedOn w:val="a"/>
    <w:link w:val="ad"/>
    <w:rsid w:val="003F1BC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ae">
    <w:name w:val="footer"/>
    <w:basedOn w:val="a"/>
    <w:link w:val="af"/>
    <w:rsid w:val="003F1BC7"/>
    <w:pPr>
      <w:suppressLineNumbers/>
      <w:tabs>
        <w:tab w:val="center" w:pos="4819"/>
        <w:tab w:val="right" w:pos="9638"/>
      </w:tabs>
    </w:pPr>
  </w:style>
  <w:style w:type="character" w:customStyle="1" w:styleId="af">
    <w:name w:val="Нижний колонтитул Знак"/>
    <w:basedOn w:val="a1"/>
    <w:link w:val="ae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customStyle="1" w:styleId="210">
    <w:name w:val="Основной текст 21"/>
    <w:basedOn w:val="a"/>
    <w:rsid w:val="003F1BC7"/>
    <w:pPr>
      <w:jc w:val="center"/>
    </w:pPr>
  </w:style>
  <w:style w:type="paragraph" w:customStyle="1" w:styleId="WW-10">
    <w:name w:val="WW-Название объекта1"/>
    <w:basedOn w:val="a"/>
    <w:next w:val="a"/>
    <w:rsid w:val="003F1BC7"/>
    <w:pPr>
      <w:jc w:val="center"/>
    </w:pPr>
    <w:rPr>
      <w:sz w:val="28"/>
    </w:rPr>
  </w:style>
  <w:style w:type="paragraph" w:customStyle="1" w:styleId="211">
    <w:name w:val="Основной текст с отступом 21"/>
    <w:basedOn w:val="a"/>
    <w:rsid w:val="003F1BC7"/>
    <w:pPr>
      <w:ind w:firstLine="540"/>
      <w:jc w:val="both"/>
    </w:pPr>
    <w:rPr>
      <w:sz w:val="28"/>
    </w:rPr>
  </w:style>
  <w:style w:type="paragraph" w:customStyle="1" w:styleId="Framecontents">
    <w:name w:val="Frame contents"/>
    <w:basedOn w:val="a0"/>
    <w:rsid w:val="003F1BC7"/>
  </w:style>
  <w:style w:type="paragraph" w:customStyle="1" w:styleId="310">
    <w:name w:val="Основной текст с отступом 31"/>
    <w:basedOn w:val="a"/>
    <w:rsid w:val="003F1BC7"/>
    <w:pPr>
      <w:ind w:firstLine="567"/>
      <w:jc w:val="both"/>
    </w:pPr>
    <w:rPr>
      <w:color w:val="000000"/>
      <w:sz w:val="28"/>
      <w:szCs w:val="28"/>
      <w:lang w:val="ru-RU"/>
    </w:rPr>
  </w:style>
  <w:style w:type="paragraph" w:customStyle="1" w:styleId="16">
    <w:name w:val="Без интервала1"/>
    <w:rsid w:val="003F1BC7"/>
    <w:pPr>
      <w:suppressAutoHyphens/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lang w:val="ru-RU" w:eastAsia="zh-CN"/>
    </w:rPr>
  </w:style>
  <w:style w:type="paragraph" w:customStyle="1" w:styleId="17">
    <w:name w:val="Текст выноски1"/>
    <w:basedOn w:val="a"/>
    <w:rsid w:val="003F1BC7"/>
    <w:pPr>
      <w:widowControl/>
      <w:suppressAutoHyphens w:val="0"/>
    </w:pPr>
    <w:rPr>
      <w:rFonts w:ascii="Tahoma" w:eastAsia="Calibri" w:hAnsi="Tahoma" w:cs="Tahoma"/>
      <w:sz w:val="16"/>
      <w:szCs w:val="16"/>
      <w:lang w:val="ru-RU" w:bidi="ar-SA"/>
    </w:rPr>
  </w:style>
  <w:style w:type="paragraph" w:customStyle="1" w:styleId="HTML1">
    <w:name w:val="Стандартный HTML1"/>
    <w:basedOn w:val="a"/>
    <w:rsid w:val="003F1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Heading10">
    <w:name w:val="Heading 10"/>
    <w:basedOn w:val="Heading"/>
    <w:next w:val="a0"/>
    <w:rsid w:val="003F1BC7"/>
    <w:pPr>
      <w:numPr>
        <w:numId w:val="3"/>
      </w:numPr>
    </w:pPr>
    <w:rPr>
      <w:b/>
      <w:bCs/>
      <w:sz w:val="21"/>
      <w:szCs w:val="21"/>
    </w:rPr>
  </w:style>
  <w:style w:type="paragraph" w:customStyle="1" w:styleId="212">
    <w:name w:val="Основной текст с отступом 21"/>
    <w:basedOn w:val="a"/>
    <w:rsid w:val="003F1BC7"/>
    <w:pPr>
      <w:ind w:firstLine="720"/>
    </w:pPr>
  </w:style>
  <w:style w:type="paragraph" w:customStyle="1" w:styleId="213">
    <w:name w:val="Основной текст 21"/>
    <w:basedOn w:val="a"/>
    <w:rsid w:val="003F1BC7"/>
    <w:pPr>
      <w:jc w:val="both"/>
    </w:pPr>
    <w:rPr>
      <w:sz w:val="28"/>
    </w:rPr>
  </w:style>
  <w:style w:type="paragraph" w:customStyle="1" w:styleId="af0">
    <w:name w:val="Содержимое таблицы"/>
    <w:basedOn w:val="a"/>
    <w:rsid w:val="003F1BC7"/>
    <w:pPr>
      <w:suppressLineNumbers/>
    </w:pPr>
  </w:style>
  <w:style w:type="paragraph" w:customStyle="1" w:styleId="af1">
    <w:name w:val="Заголовок таблицы"/>
    <w:basedOn w:val="af0"/>
    <w:rsid w:val="003F1BC7"/>
    <w:pPr>
      <w:jc w:val="center"/>
    </w:pPr>
    <w:rPr>
      <w:b/>
      <w:bCs/>
    </w:rPr>
  </w:style>
  <w:style w:type="paragraph" w:customStyle="1" w:styleId="af2">
    <w:name w:val="Содержимое врезки"/>
    <w:basedOn w:val="a0"/>
    <w:rsid w:val="003F1BC7"/>
  </w:style>
  <w:style w:type="paragraph" w:customStyle="1" w:styleId="TableContents">
    <w:name w:val="Table Contents"/>
    <w:basedOn w:val="a"/>
    <w:rsid w:val="003F1BC7"/>
    <w:pPr>
      <w:suppressLineNumbers/>
    </w:pPr>
  </w:style>
  <w:style w:type="paragraph" w:customStyle="1" w:styleId="TableHeading">
    <w:name w:val="Table Heading"/>
    <w:basedOn w:val="TableContents"/>
    <w:rsid w:val="003F1BC7"/>
    <w:pPr>
      <w:jc w:val="center"/>
    </w:pPr>
    <w:rPr>
      <w:b/>
      <w:bCs/>
    </w:rPr>
  </w:style>
  <w:style w:type="paragraph" w:customStyle="1" w:styleId="FrameContents0">
    <w:name w:val="Frame Contents"/>
    <w:basedOn w:val="a"/>
    <w:rsid w:val="003F1BC7"/>
  </w:style>
  <w:style w:type="character" w:customStyle="1" w:styleId="posttitle">
    <w:name w:val="post_title"/>
    <w:basedOn w:val="a1"/>
    <w:rsid w:val="0067235F"/>
  </w:style>
  <w:style w:type="character" w:customStyle="1" w:styleId="40">
    <w:name w:val="Заголовок 4 Знак"/>
    <w:basedOn w:val="a1"/>
    <w:link w:val="4"/>
    <w:uiPriority w:val="9"/>
    <w:semiHidden/>
    <w:rsid w:val="0067235F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val="en-GB" w:eastAsia="zh-CN" w:bidi="hi-IN"/>
    </w:rPr>
  </w:style>
  <w:style w:type="paragraph" w:styleId="af3">
    <w:name w:val="Normal (Web)"/>
    <w:basedOn w:val="a"/>
    <w:uiPriority w:val="99"/>
    <w:unhideWhenUsed/>
    <w:rsid w:val="00284BC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character" w:customStyle="1" w:styleId="keyworddef">
    <w:name w:val="keyword_def"/>
    <w:basedOn w:val="a1"/>
    <w:rsid w:val="00284BC9"/>
  </w:style>
  <w:style w:type="paragraph" w:styleId="HTML0">
    <w:name w:val="HTML Preformatted"/>
    <w:basedOn w:val="a"/>
    <w:link w:val="HTML10"/>
    <w:uiPriority w:val="99"/>
    <w:unhideWhenUsed/>
    <w:rsid w:val="00284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10">
    <w:name w:val="Стандартный HTML Знак1"/>
    <w:basedOn w:val="a1"/>
    <w:link w:val="HTML0"/>
    <w:uiPriority w:val="99"/>
    <w:rsid w:val="00284BC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Strong"/>
    <w:basedOn w:val="a1"/>
    <w:uiPriority w:val="22"/>
    <w:qFormat/>
    <w:rsid w:val="00114DA2"/>
    <w:rPr>
      <w:b/>
      <w:bCs/>
    </w:rPr>
  </w:style>
  <w:style w:type="character" w:styleId="af5">
    <w:name w:val="Hyperlink"/>
    <w:basedOn w:val="a1"/>
    <w:uiPriority w:val="99"/>
    <w:semiHidden/>
    <w:unhideWhenUsed/>
    <w:rsid w:val="00114DA2"/>
    <w:rPr>
      <w:color w:val="0000FF"/>
      <w:u w:val="single"/>
    </w:rPr>
  </w:style>
  <w:style w:type="paragraph" w:styleId="af6">
    <w:name w:val="Balloon Text"/>
    <w:basedOn w:val="a"/>
    <w:link w:val="18"/>
    <w:uiPriority w:val="99"/>
    <w:semiHidden/>
    <w:unhideWhenUsed/>
    <w:rsid w:val="0098647F"/>
    <w:rPr>
      <w:rFonts w:ascii="Lucida Grande CY" w:hAnsi="Lucida Grande CY" w:cs="Lucida Grande CY"/>
      <w:sz w:val="18"/>
      <w:szCs w:val="18"/>
    </w:rPr>
  </w:style>
  <w:style w:type="character" w:customStyle="1" w:styleId="18">
    <w:name w:val="Текст выноски Знак1"/>
    <w:basedOn w:val="a1"/>
    <w:link w:val="af6"/>
    <w:uiPriority w:val="99"/>
    <w:semiHidden/>
    <w:rsid w:val="0098647F"/>
    <w:rPr>
      <w:rFonts w:ascii="Lucida Grande CY" w:eastAsia="Droid Sans Fallback" w:hAnsi="Lucida Grande CY" w:cs="Lucida Grande CY"/>
      <w:kern w:val="1"/>
      <w:sz w:val="18"/>
      <w:szCs w:val="18"/>
      <w:lang w:val="en-GB" w:eastAsia="zh-CN" w:bidi="hi-IN"/>
    </w:rPr>
  </w:style>
  <w:style w:type="paragraph" w:styleId="af7">
    <w:name w:val="List Paragraph"/>
    <w:basedOn w:val="a"/>
    <w:uiPriority w:val="34"/>
    <w:qFormat/>
    <w:rsid w:val="0098647F"/>
    <w:pPr>
      <w:ind w:left="720"/>
      <w:contextualSpacing/>
    </w:pPr>
  </w:style>
  <w:style w:type="paragraph" w:customStyle="1" w:styleId="pace">
    <w:name w:val="p_ace"/>
    <w:basedOn w:val="a"/>
    <w:rsid w:val="00697B3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customStyle="1" w:styleId="Default">
    <w:name w:val="Default"/>
    <w:rsid w:val="000231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nsmirn</dc:creator>
  <cp:keywords/>
  <dc:description/>
  <cp:lastModifiedBy>Microsoft Office User</cp:lastModifiedBy>
  <cp:revision>13</cp:revision>
  <dcterms:created xsi:type="dcterms:W3CDTF">2018-11-13T18:11:00Z</dcterms:created>
  <dcterms:modified xsi:type="dcterms:W3CDTF">2022-03-21T09:46:00Z</dcterms:modified>
</cp:coreProperties>
</file>