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7060" w14:textId="167608B2" w:rsidR="003007EE" w:rsidRDefault="003007EE">
      <w:pPr>
        <w:rPr>
          <w:rFonts w:ascii="Times New Roman" w:hAnsi="Times New Roman" w:cs="Times New Roman"/>
          <w:sz w:val="28"/>
          <w:szCs w:val="28"/>
        </w:rPr>
      </w:pPr>
      <w:r w:rsidRPr="003007EE">
        <w:rPr>
          <w:rFonts w:ascii="Times New Roman" w:hAnsi="Times New Roman" w:cs="Times New Roman"/>
          <w:sz w:val="28"/>
          <w:szCs w:val="28"/>
        </w:rPr>
        <w:t>Перемещение работ в пределах вех с изменением зависимостей (Изменение технологической последовательности работ с целью уменьшения общей длительности проекта)</w:t>
      </w:r>
      <w:r>
        <w:rPr>
          <w:rFonts w:ascii="Times New Roman" w:hAnsi="Times New Roman" w:cs="Times New Roman"/>
          <w:sz w:val="28"/>
          <w:szCs w:val="28"/>
        </w:rPr>
        <w:t xml:space="preserve"> – применяется в случае ошибок в ресурсном или календарном планировании. Преимущества: не требуется привлечение новых сотрудников в группу. Недостатки: перегруженность ресурсов, вероятность срыва сроков.</w:t>
      </w:r>
    </w:p>
    <w:p w14:paraId="4474B9D1" w14:textId="77777777" w:rsidR="003007EE" w:rsidRDefault="003007EE">
      <w:pPr>
        <w:rPr>
          <w:rFonts w:ascii="Times New Roman" w:hAnsi="Times New Roman" w:cs="Times New Roman"/>
          <w:sz w:val="28"/>
          <w:szCs w:val="28"/>
        </w:rPr>
      </w:pPr>
    </w:p>
    <w:p w14:paraId="79CF8805" w14:textId="29666DB9" w:rsidR="003007EE" w:rsidRDefault="00300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Смещение вех (контрольных точек проекта) – применяется в случае, когда вследствие объективных причин рабочая группа не может закончить работу в намеченный срок и при этом веха проекта не привязана к событию, которое нельзя перенести, а общая продолжительность проекта не увеличивается. Преимущества: работы ведутся в обычном режиме, перегрузки не происходит. Недостатки: изменение в худшую сторону имиджа компании, не получение премии.</w:t>
      </w:r>
    </w:p>
    <w:p w14:paraId="6C4164F1" w14:textId="77777777" w:rsidR="003007EE" w:rsidRDefault="003007EE">
      <w:pPr>
        <w:rPr>
          <w:rFonts w:ascii="Times New Roman" w:hAnsi="Times New Roman" w:cs="Times New Roman"/>
          <w:sz w:val="28"/>
          <w:szCs w:val="28"/>
        </w:rPr>
      </w:pPr>
    </w:p>
    <w:p w14:paraId="23844406" w14:textId="5181D16C" w:rsidR="003007EE" w:rsidRDefault="00300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Увеличение общего срока завершения проекта. Применяется в случае невозможности сдачи проекта в срок. При изменении требований заказчика</w:t>
      </w:r>
      <w:r w:rsidR="00860BC4">
        <w:rPr>
          <w:rFonts w:ascii="Times New Roman" w:hAnsi="Times New Roman" w:cs="Times New Roman"/>
          <w:sz w:val="28"/>
          <w:szCs w:val="28"/>
        </w:rPr>
        <w:t xml:space="preserve"> находится в области допустимых потерь, когда предполагается компенсация за дополнительные работы, или в области нежелательных потерь, когда компенсация не покрывает дополнительных издержек. Если увеличение срока завершения проекта произошло по вине компании, то это мероприятие находится в области нежелательных или недопустимых потерь. Преимущества: работы ведутся в обычном режиме, без перегруза. Недостатки: возможное применение штрафных санкций со стороны заказчика, невозможность использования людей в других проектах, ухудшение репутации компании.</w:t>
      </w:r>
    </w:p>
    <w:p w14:paraId="0809B5A4" w14:textId="77777777" w:rsidR="00860BC4" w:rsidRDefault="00860BC4">
      <w:pPr>
        <w:rPr>
          <w:rFonts w:ascii="Times New Roman" w:hAnsi="Times New Roman" w:cs="Times New Roman"/>
          <w:sz w:val="28"/>
          <w:szCs w:val="28"/>
        </w:rPr>
      </w:pPr>
    </w:p>
    <w:p w14:paraId="04781D5E" w14:textId="198D807D" w:rsidR="00860BC4" w:rsidRDefault="00860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BC4">
        <w:rPr>
          <w:rFonts w:ascii="Times New Roman" w:hAnsi="Times New Roman" w:cs="Times New Roman"/>
          <w:b/>
          <w:bCs/>
          <w:sz w:val="28"/>
          <w:szCs w:val="28"/>
        </w:rPr>
        <w:t>Манипулирование качеством</w:t>
      </w:r>
    </w:p>
    <w:p w14:paraId="2792CB9F" w14:textId="52172987" w:rsidR="00860BC4" w:rsidRDefault="0086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основных мер, связанных с изменениями в области продуктового планирования, могут быть рассмотрены: </w:t>
      </w:r>
    </w:p>
    <w:p w14:paraId="0776388C" w14:textId="05000B98" w:rsidR="00860BC4" w:rsidRDefault="0086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Снижение качества продуктов – применяется в случае, когда заказчик в контракте не установил жесткие требования к качеству продукта</w:t>
      </w:r>
      <w:r w:rsidR="009D72E8">
        <w:rPr>
          <w:rFonts w:ascii="Times New Roman" w:hAnsi="Times New Roman" w:cs="Times New Roman"/>
          <w:sz w:val="28"/>
          <w:szCs w:val="28"/>
        </w:rPr>
        <w:t>, а компания не может предоставить продукт запланированного качества. Применяется в случае, если заказчику необходимо уложиться в запланированные сроки и не допустить перерасхода бюджетных средств. Преимущества: возможность использования на проекте менее квалифицированных ресурсов. Недостатки: возможен конфликт с заказчиком.</w:t>
      </w:r>
    </w:p>
    <w:p w14:paraId="628E3305" w14:textId="439C23B2" w:rsidR="009D72E8" w:rsidRDefault="009D7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A7F7C">
        <w:rPr>
          <w:rFonts w:ascii="Times New Roman" w:hAnsi="Times New Roman" w:cs="Times New Roman"/>
          <w:sz w:val="28"/>
          <w:szCs w:val="28"/>
        </w:rPr>
        <w:t xml:space="preserve"> Замена продукта – применяется в случае, когда в силу объективных причин компания не может предоставить продукт запланированного качества по запланированной цене. Преимущество: продолжение исполнения проекта. Недостатки: возможно увеличение времени и стоимости проекта, конфликт с заказчиком.</w:t>
      </w:r>
    </w:p>
    <w:p w14:paraId="274B8C8B" w14:textId="3F3021AF" w:rsidR="00B847EB" w:rsidRDefault="006A7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Исключение продукта – применяется в случае, когда предоставление продукта невозможно, а аналог, удовлетворяющий заказчика, найти не удалось. Преимущество: компания понесет минимальные потери, если эта проблема будет выявлена на раннем этапе, а также освободит ресурсы для других проектов.</w:t>
      </w:r>
      <w:r w:rsidR="00B847EB">
        <w:rPr>
          <w:rFonts w:ascii="Times New Roman" w:hAnsi="Times New Roman" w:cs="Times New Roman"/>
          <w:sz w:val="28"/>
          <w:szCs w:val="28"/>
        </w:rPr>
        <w:t xml:space="preserve"> Недостатки: ресурсы, выделенные на проект, некоторое время могут простаивать, компания может понести убытки в виде штрафных санкций за невыполнение условий контракта.</w:t>
      </w:r>
    </w:p>
    <w:p w14:paraId="0B586C63" w14:textId="77777777" w:rsidR="00B847EB" w:rsidRDefault="00B847EB">
      <w:pPr>
        <w:rPr>
          <w:rFonts w:ascii="Times New Roman" w:hAnsi="Times New Roman" w:cs="Times New Roman"/>
          <w:sz w:val="28"/>
          <w:szCs w:val="28"/>
        </w:rPr>
      </w:pPr>
    </w:p>
    <w:p w14:paraId="4FE502FB" w14:textId="0417F288" w:rsidR="00B847EB" w:rsidRDefault="00B8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7EB">
        <w:rPr>
          <w:rFonts w:ascii="Times New Roman" w:hAnsi="Times New Roman" w:cs="Times New Roman"/>
          <w:b/>
          <w:bCs/>
          <w:sz w:val="28"/>
          <w:szCs w:val="28"/>
        </w:rPr>
        <w:t>Мониторинг и контроль рисков</w:t>
      </w:r>
    </w:p>
    <w:p w14:paraId="4FFB68C9" w14:textId="5DC8649A" w:rsidR="00B847EB" w:rsidRDefault="00B84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рисками должно осуществляться на протяжении всего проекта.</w:t>
      </w:r>
    </w:p>
    <w:p w14:paraId="7DC6FFB9" w14:textId="30F41636" w:rsidR="00B847EB" w:rsidRDefault="00B84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управление рисками – это процесс идентификации анализа и планирования реагирования на новые риски. Это процесс отслеживания раннее идентифицированных рисков, а также проверки и исполнения операций реагирования на риски и оценка эффективности этих операций.</w:t>
      </w:r>
    </w:p>
    <w:p w14:paraId="1BBC492B" w14:textId="036AF665" w:rsidR="00B847EB" w:rsidRDefault="00B84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управление рисками включает в себя следующие задачи:</w:t>
      </w:r>
    </w:p>
    <w:p w14:paraId="44767F59" w14:textId="570B1792" w:rsidR="00B847EB" w:rsidRDefault="00B84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Пересмотр рисков. Должен проводиться регулярно, согласно расписанию.</w:t>
      </w:r>
    </w:p>
    <w:p w14:paraId="483EF120" w14:textId="2009A414" w:rsidR="00A40AED" w:rsidRDefault="00A4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Аудит рисков. Изучение и предоставление в документальном виде результатов оценки эффективности работы предприятий, относящихся к идентифицированным рискам. Изучение основных причин их возникновения, а также оценка эффективности процесса управления рисками.</w:t>
      </w:r>
    </w:p>
    <w:p w14:paraId="6678B27C" w14:textId="77777777" w:rsidR="00A40AED" w:rsidRDefault="00A40AED">
      <w:pPr>
        <w:rPr>
          <w:rFonts w:ascii="Times New Roman" w:hAnsi="Times New Roman" w:cs="Times New Roman"/>
          <w:sz w:val="28"/>
          <w:szCs w:val="28"/>
        </w:rPr>
      </w:pPr>
    </w:p>
    <w:p w14:paraId="02E4170C" w14:textId="1D5663C7" w:rsidR="00A40AED" w:rsidRDefault="00A40AED" w:rsidP="00A40A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AED">
        <w:rPr>
          <w:rFonts w:ascii="Times New Roman" w:hAnsi="Times New Roman" w:cs="Times New Roman"/>
          <w:b/>
          <w:bCs/>
          <w:sz w:val="28"/>
          <w:szCs w:val="28"/>
        </w:rPr>
        <w:t>Управление стоимостью проекта</w:t>
      </w:r>
    </w:p>
    <w:p w14:paraId="7A83F25A" w14:textId="77777777" w:rsidR="00A40AED" w:rsidRDefault="00A40AED" w:rsidP="00A40A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D002C" w14:textId="3A5BA071" w:rsidR="00A40AED" w:rsidRDefault="00A40AED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системы управления стоимостью</w:t>
      </w:r>
      <w:r w:rsidR="00956182">
        <w:rPr>
          <w:rFonts w:ascii="Times New Roman" w:hAnsi="Times New Roman" w:cs="Times New Roman"/>
          <w:sz w:val="28"/>
          <w:szCs w:val="28"/>
        </w:rPr>
        <w:t xml:space="preserve"> является разработка политики процедур и методов, позволяющих осуществлять планирование и своевременный контроль затрат. Стоимость проекта определяется совокупностью стоимостей ресурсов проекта и выполнения работ.</w:t>
      </w:r>
    </w:p>
    <w:p w14:paraId="189A66B2" w14:textId="069F1A29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стоимостью включают:</w:t>
      </w:r>
    </w:p>
    <w:p w14:paraId="4D09C5B5" w14:textId="7F5106A7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Мониторинг бюджета проекта.</w:t>
      </w:r>
    </w:p>
    <w:p w14:paraId="5D0856B0" w14:textId="34BDEC7C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Ресурсное планирование.</w:t>
      </w:r>
    </w:p>
    <w:p w14:paraId="50852376" w14:textId="43465248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Стоимостные оценки проекта.</w:t>
      </w:r>
    </w:p>
    <w:p w14:paraId="6106326F" w14:textId="29411918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… расчеты</w:t>
      </w:r>
    </w:p>
    <w:p w14:paraId="76AB6364" w14:textId="13B4A40B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Стоимостной контроль.</w:t>
      </w:r>
    </w:p>
    <w:p w14:paraId="45AFE762" w14:textId="77777777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6A15B" w14:textId="3B6E3457" w:rsidR="006468DE" w:rsidRDefault="006468DE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Базируется на системе учета затрат на проект, бухгалтерская система учета активов, задолженностей, обязательств, уплаты налогов, начисление амортизации, движение материалов, закупок и продаж, ожидаемых и реальных прибылей.</w:t>
      </w:r>
    </w:p>
    <w:p w14:paraId="038BA840" w14:textId="0BDE29DD" w:rsidR="008D494F" w:rsidRDefault="008D494F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проекта.</w:t>
      </w:r>
    </w:p>
    <w:p w14:paraId="3323B88D" w14:textId="20EDEDD7" w:rsidR="008D494F" w:rsidRDefault="008D494F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– распределение статей расходов и доходов по периодам времени. Бюджет – это директивный документ, представляющий собой график планируемых расходов и доходов, распределенных по статьям в рамках проекта.</w:t>
      </w:r>
    </w:p>
    <w:p w14:paraId="70AEDBF0" w14:textId="0EDEB3DB" w:rsidR="009843F6" w:rsidRDefault="009843F6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следует путать бюджет со сметой, которая представляет собой перечень доходов и расходов, структурированный по разделам, но без привязки ко времени.</w:t>
      </w:r>
    </w:p>
    <w:p w14:paraId="6253D00D" w14:textId="755E7F5A" w:rsidR="009843F6" w:rsidRDefault="009843F6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бюджетов, которые используются на разных стадиях жизненного цикла проекта.</w:t>
      </w:r>
    </w:p>
    <w:p w14:paraId="0AAFF465" w14:textId="2F0EA539" w:rsidR="009843F6" w:rsidRDefault="009843F6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Инициация – Предварительный бюджет – Обоснование статей затрат, планирование – Погрешность 15-20%.</w:t>
      </w:r>
    </w:p>
    <w:p w14:paraId="79F63CB7" w14:textId="4E2342B6" w:rsidR="009843F6" w:rsidRDefault="001F3C82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Планирование – Базовый бюджет – Ограничение использования ресурсов – Погрешность 5-8%.</w:t>
      </w:r>
    </w:p>
    <w:p w14:paraId="0F42E119" w14:textId="590DBC32" w:rsidR="001F3C82" w:rsidRDefault="001F3C82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– Текущий бюджет – Отражение отклонений от плана и их корректировка – Погрешность 3-5%.</w:t>
      </w:r>
    </w:p>
    <w:p w14:paraId="4C79D07D" w14:textId="4BF83258" w:rsidR="001F3C82" w:rsidRDefault="001F3C82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B2B8B">
        <w:rPr>
          <w:rFonts w:ascii="Times New Roman" w:hAnsi="Times New Roman" w:cs="Times New Roman"/>
          <w:sz w:val="28"/>
          <w:szCs w:val="28"/>
        </w:rPr>
        <w:t xml:space="preserve"> Завершение проекта – Бюджет по завершении – Управление стоимостью (четкий контроль) – Погрешность 0-3%.</w:t>
      </w:r>
    </w:p>
    <w:p w14:paraId="1DCADAB5" w14:textId="77777777" w:rsidR="00902331" w:rsidRDefault="00902331" w:rsidP="00A40A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CFCB1" w14:textId="3D21E0A9" w:rsidR="00902331" w:rsidRDefault="00902331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формирования учета и контроля выполнения бюджетов – бюджетирование.</w:t>
      </w:r>
    </w:p>
    <w:p w14:paraId="6A808967" w14:textId="36EF34BC" w:rsidR="00C22518" w:rsidRDefault="00C22518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 включает в себя суммарные оценочные затраты, необходимые для реализации проекта. По отношению к проекту затраты можно разделить на:</w:t>
      </w:r>
    </w:p>
    <w:p w14:paraId="1786ED16" w14:textId="46D66499" w:rsidR="00C22518" w:rsidRDefault="00C22518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Прямые, относящиеся непосредственно к проекту, которыми распоряжается руководитель проекта (зарплата участников, командировки по проекту, расходы по материалам)</w:t>
      </w:r>
    </w:p>
    <w:p w14:paraId="4A196109" w14:textId="0E5D1A29" w:rsidR="00C22518" w:rsidRPr="00A40AED" w:rsidRDefault="00C22518" w:rsidP="00A40A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Накладные, которые не находятся в распоряжении руководителя проекта, но каким-либо образом соотносятся с проектом (зарплата вышестоящего административного аппарата, аренда помещений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sectPr w:rsidR="00C22518" w:rsidRPr="00A4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1"/>
    <w:rsid w:val="00092675"/>
    <w:rsid w:val="001F3C82"/>
    <w:rsid w:val="003007EE"/>
    <w:rsid w:val="006468DE"/>
    <w:rsid w:val="006A7F7C"/>
    <w:rsid w:val="00860BC4"/>
    <w:rsid w:val="008D494F"/>
    <w:rsid w:val="00902331"/>
    <w:rsid w:val="00956182"/>
    <w:rsid w:val="009843F6"/>
    <w:rsid w:val="009D72E8"/>
    <w:rsid w:val="00A40AED"/>
    <w:rsid w:val="00B847EB"/>
    <w:rsid w:val="00C22518"/>
    <w:rsid w:val="00EB2B8B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237B"/>
  <w15:chartTrackingRefBased/>
  <w15:docId w15:val="{CA81D36D-0497-4270-9CAA-88CE766D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9</cp:revision>
  <dcterms:created xsi:type="dcterms:W3CDTF">2024-03-29T07:14:00Z</dcterms:created>
  <dcterms:modified xsi:type="dcterms:W3CDTF">2024-03-29T08:25:00Z</dcterms:modified>
</cp:coreProperties>
</file>