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72CCD" w14:textId="77777777" w:rsidR="00CD462B" w:rsidRPr="00067E7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  <w:lang w:val="en-US"/>
        </w:rPr>
      </w:pPr>
      <w:bookmarkStart w:id="0" w:name="OLE_LINK2"/>
      <w:bookmarkStart w:id="1" w:name="OLE_LINK3"/>
    </w:p>
    <w:p w14:paraId="75A67383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68DF0A2" w14:textId="4F5F0DF2" w:rsidR="00CD462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6432C8B2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3A791EEC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568BAA8D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6B579801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69DC8A88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4DA40CA6" w14:textId="77777777" w:rsidR="001A345D" w:rsidRPr="00AD686B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1E554BBF" w14:textId="3663A43B" w:rsidR="00CD462B" w:rsidRP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Сценарии использования системы – «Визуализация химической лаборатории»</w:t>
      </w:r>
      <w:r w:rsidRPr="00900886">
        <w:rPr>
          <w:rFonts w:eastAsia="Times New Roman" w:cs="Times New Roman"/>
          <w:b/>
          <w:bCs/>
          <w:color w:val="000000" w:themeColor="text1"/>
          <w:sz w:val="28"/>
          <w:szCs w:val="28"/>
        </w:rPr>
        <w:t/>
      </w:r>
      <w:r w:rsidRPr="00900886">
        <w:rPr>
          <w:rFonts w:cs="Times New Roman"/>
          <w:b/>
          <w:bCs/>
          <w:color w:val="000000"/>
          <w:sz w:val="28"/>
          <w:szCs w:val="28"/>
        </w:rPr>
        <w:t/>
      </w:r>
    </w:p>
    <w:p w14:paraId="091869AE" w14:textId="77777777" w:rsidR="00CD462B" w:rsidRPr="001A345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color w:val="000000"/>
          <w:sz w:val="28"/>
          <w:szCs w:val="28"/>
        </w:rPr>
      </w:pPr>
    </w:p>
    <w:p w14:paraId="48C8E4AD" w14:textId="77777777"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19DB264B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69602F7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4137B532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72409EE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E9C057C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5971CC2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CC60967" w14:textId="77777777" w:rsidR="001A345D" w:rsidRPr="00AD686B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089ADFDA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388A650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30532F56" w14:textId="0584E85B"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024BD601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325D9D16" w14:textId="1A76B2A3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ИСПк-</w:t>
      </w:r>
      <w:r w:rsidR="00D046C2">
        <w:rPr>
          <w:rFonts w:eastAsia="Times New Roman" w:cs="Times New Roman"/>
          <w:color w:val="000000"/>
          <w:sz w:val="28"/>
          <w:szCs w:val="28"/>
        </w:rPr>
        <w:t>4</w:t>
      </w:r>
      <w:r w:rsidRPr="00AD686B">
        <w:rPr>
          <w:rFonts w:eastAsia="Times New Roman" w:cs="Times New Roman"/>
          <w:color w:val="000000"/>
          <w:sz w:val="28"/>
          <w:szCs w:val="28"/>
        </w:rPr>
        <w:t>04-52-00</w:t>
      </w:r>
    </w:p>
    <w:p w14:paraId="48BA89AD" w14:textId="581CCB61" w:rsidR="00900886" w:rsidRDefault="00CD462B" w:rsidP="00900886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sz w:val="28"/>
          <w:szCs w:val="28"/>
        </w:rPr>
      </w:pPr>
      <w:r w:rsidRPr="00AD686B">
        <w:rPr>
          <w:rFonts w:eastAsia="Times New Roman" w:cs="Times New Roman"/>
          <w:sz w:val="28"/>
          <w:szCs w:val="28"/>
        </w:rPr>
        <w:t xml:space="preserve">Гордеева В. Д.</w:t>
      </w:r>
    </w:p>
    <w:p w14:paraId="25CDDC64" w14:textId="77777777" w:rsidR="006A7FEE" w:rsidRDefault="006A7FEE">
      <w:pPr>
        <w:spacing w:before="0" w:after="200" w:line="276" w:lineRule="auto"/>
        <w:ind w:firstLine="0"/>
        <w:contextualSpacing w:val="0"/>
        <w:jc w:val="left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br w:type="page"/>
      </w:r>
    </w:p>
    <w:p>
      <w:pPr>
        <w:keepNext/>
      </w:pPr>
      <w:r>
        <w:t xml:space="preserve">Взаимодействие пользователей с системой показано на рисунке 1.</w:t>
      </w:r>
    </w:p>
    <w:p xmlns:a="http://schemas.openxmlformats.org/drawingml/2006/main" xmlns:pic="http://schemas.openxmlformats.org/drawingml/2006/picture">
      <w:pPr>
        <w:keepNext/>
        <w:spacing w:before="0" w:after="200" w:line="276" w:lineRule="auto"/>
        <w:ind w:firstLine="0"/>
        <w:contextualSpacing w:val="0"/>
        <w:jc w:val="left"/>
      </w:pPr>
      <w:r>
        <w:rPr>
          <w:noProof/>
        </w:rPr>
        <w:drawing>
          <wp:inline distT="0" distB="0" distL="0" distR="0">
            <wp:extent cx="5852160" cy="4291584"/>
            <wp:effectExtent l="12700" t="12700" r="8890" b="16510"/>
            <wp:docPr id="80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1" name="uc_all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2915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9"/>
      </w:pPr>
      <w:r>
        <w:t xml:space="preserve">Рисунок 1 – Диаграмма вариантов использования информационной системы</w:t>
      </w:r>
    </w:p>
    <w:p>
      <w:pPr>
        <w:spacing w:before="0" w:after="200" w:line="276" w:lineRule="auto"/>
        <w:ind w:firstLine="0"/>
        <w:contextualSpacing w:val="0"/>
        <w:jc w:val="left"/>
        <w:rPr>
          <w:sz w:val="28"/>
          <w:szCs w:val="28"/>
        </w:rPr>
      </w:pPr>
    </w:p>
    <w:p>
      <w:pPr>
        <w:keepNext/>
      </w:pPr>
      <w:r>
        <w:t xml:space="preserve">Сценарий 1 представлен на рисунке 2 и таблице 1</w:t>
      </w:r>
    </w:p>
    <w:p xmlns:a="http://schemas.openxmlformats.org/drawingml/2006/main" xmlns:pic="http://schemas.openxmlformats.org/drawingml/2006/picture">
      <w:pPr>
        <w:keepNext/>
        <w:spacing w:before="0" w:after="200" w:line="276" w:lineRule="auto"/>
        <w:ind w:firstLine="0"/>
        <w:contextualSpacing w:val="0"/>
        <w:jc w:val="left"/>
      </w:pPr>
      <w:r>
        <w:rPr>
          <w:noProof/>
        </w:rPr>
        <w:drawing>
          <wp:inline distT="0" distB="0" distL="0" distR="0">
            <wp:extent cx="6309360" cy="3182721"/>
            <wp:effectExtent l="12700" t="12700" r="8890" b="16510"/>
            <wp:docPr id="802" name="Рисунок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2" name="uc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827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9"/>
      </w:pPr>
      <w:r>
        <w:t xml:space="preserve">Рисунок 2 – Сценарий «Подготовка и запуск лабораторного занятия»</w:t>
      </w:r>
    </w:p>
    <w:p>
      <w:pPr>
        <w:pStyle w:val="vgutTableName"/>
        <w:keepNext/>
      </w:pPr>
      <w:r>
        <w:t xml:space="preserve">Таблица 1 – Сценарий 1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Наименование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Подготовка и запуск лабораторного занятия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Идентификатор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UC-01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Основной актор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Преподаватель химии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Предусловие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Преподаватель авторизован в системе; в каталоге есть вещества и оборудование; ученики зарегистрированы и входят в группу.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Основной поток событий</w:t>
            </w:r>
          </w:p>
        </w:tc>
        <w:tc>
          <w:tcPr>
            <w:tcW w:w="7931" w:type="dxa"/>
          </w:tcPr>
          <w:p>
            <w:pPr>
              <w:pStyle w:val="vgutTableName"/>
              <w:numPr>
                <w:ilvl w:val="0"/>
                <w:numId w:val="301"/>
              </w:numPr>
              <w:ind w:left="453"/>
            </w:pPr>
            <w:r>
              <w:t xml:space="preserve">Преподаватель выбирает пункт «Создать занятие» и указывает тему и группу.</w:t>
            </w:r>
          </w:p>
          <w:p>
            <w:pPr>
              <w:pStyle w:val="vgutTableName"/>
              <w:numPr>
                <w:ilvl w:val="0"/>
                <w:numId w:val="301"/>
              </w:numPr>
              <w:ind w:left="453"/>
            </w:pPr>
            <w:r>
              <w:t xml:space="preserve">Система предлагает рекомендованный набор реагентов и оборудования для выбранной темы.</w:t>
            </w:r>
          </w:p>
          <w:p>
            <w:pPr>
              <w:pStyle w:val="vgutTableName"/>
              <w:numPr>
                <w:ilvl w:val="0"/>
                <w:numId w:val="301"/>
              </w:numPr>
              <w:ind w:left="453"/>
            </w:pPr>
            <w:r>
              <w:t xml:space="preserve">Преподаватель переносит нужные реагенты и оборудование из общей библиотеки в зону «Доступно ученикам».</w:t>
            </w:r>
          </w:p>
          <w:p>
            <w:pPr>
              <w:pStyle w:val="vgutTableName"/>
              <w:numPr>
                <w:ilvl w:val="0"/>
                <w:numId w:val="301"/>
              </w:numPr>
              <w:ind w:left="453"/>
            </w:pPr>
            <w:r>
              <w:t xml:space="preserve">Система отображает выданные реагенты и оборудование на рабочих полях подключенных учеников.</w:t>
            </w:r>
          </w:p>
          <w:p>
            <w:pPr>
              <w:pStyle w:val="vgutTableName"/>
              <w:numPr>
                <w:ilvl w:val="0"/>
                <w:numId w:val="301"/>
              </w:numPr>
              <w:ind w:left="453"/>
            </w:pPr>
            <w:r>
              <w:t xml:space="preserve">Преподаватель вводит текст задания и нажимает «Отправить всем».</w:t>
            </w:r>
          </w:p>
          <w:p>
            <w:pPr>
              <w:pStyle w:val="vgutTableName"/>
              <w:numPr>
                <w:ilvl w:val="0"/>
                <w:numId w:val="301"/>
              </w:numPr>
              <w:ind w:left="453"/>
            </w:pPr>
            <w:r>
              <w:t xml:space="preserve">Система отображает задание у всех подключенных учеников, а преподавателю показывает список учеников со статусами.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Альтернативный поток 1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На шаге 2 преподаватель отклоняет рекомендованный набор и формирует собственный вручную.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Альтернативный поток 2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На шаге 4 ученик еще не подключился к занятию: реагенты и задание отображаются у него сразу после подключения.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Альтернативный поток 3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На шаге 5 текст задания пустой: система блокирует отправку и выводит сообщение о необходимости заполнить поле.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Постусловие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Занятие находится в статусе «идет»; ученики видят выданные реагенты и задание; занятие сохранено в истории.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Специальные требования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Реагенты появляются у учеников не позднее 1 с, задание – не позднее 2 с; размер шрифта задания не менее 16 пунктов.</w:t>
            </w:r>
          </w:p>
        </w:tc>
      </w:tr>
    </w:tbl>
    <w:p>
      <w:pPr>
        <w:spacing w:before="0" w:after="200" w:line="276" w:lineRule="auto"/>
        <w:ind w:firstLine="0"/>
        <w:contextualSpacing w:val="0"/>
        <w:jc w:val="left"/>
        <w:rPr>
          <w:sz w:val="28"/>
          <w:szCs w:val="28"/>
        </w:rPr>
      </w:pPr>
    </w:p>
    <w:p>
      <w:pPr>
        <w:keepNext/>
      </w:pPr>
      <w:r>
        <w:t xml:space="preserve">Сценарий 2 представлен на рисунке 3 и таблице 2</w:t>
      </w:r>
    </w:p>
    <w:p xmlns:a="http://schemas.openxmlformats.org/drawingml/2006/main" xmlns:pic="http://schemas.openxmlformats.org/drawingml/2006/picture">
      <w:pPr>
        <w:keepNext/>
        <w:spacing w:before="0" w:after="200" w:line="276" w:lineRule="auto"/>
        <w:ind w:firstLine="0"/>
        <w:contextualSpacing w:val="0"/>
        <w:jc w:val="left"/>
      </w:pPr>
      <w:r>
        <w:rPr>
          <w:noProof/>
        </w:rPr>
        <w:drawing>
          <wp:inline distT="0" distB="0" distL="0" distR="0">
            <wp:extent cx="6309360" cy="3182721"/>
            <wp:effectExtent l="12700" t="12700" r="8890" b="16510"/>
            <wp:docPr id="803" name="Рисунок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3" name="uc2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827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9"/>
      </w:pPr>
      <w:r>
        <w:t xml:space="preserve">Рисунок 3 – Сценарий «Выполнение лабораторной работы учеником»</w:t>
      </w:r>
    </w:p>
    <w:p>
      <w:pPr>
        <w:pStyle w:val="vgutTableName"/>
        <w:keepNext/>
      </w:pPr>
      <w:r>
        <w:t xml:space="preserve">Таблица 2 – Сценарий 2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Наименование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Выполнение лабораторной работы учеником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Идентификатор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UC-02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Основной актор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Ученик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Предусловие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Ученик авторизован и подключен к занятию; преподаватель выдал реагенты и отправил задание.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Основной поток событий</w:t>
            </w:r>
          </w:p>
        </w:tc>
        <w:tc>
          <w:tcPr>
            <w:tcW w:w="7931" w:type="dxa"/>
          </w:tcPr>
          <w:p>
            <w:pPr>
              <w:pStyle w:val="vgutTableName"/>
              <w:numPr>
                <w:ilvl w:val="0"/>
                <w:numId w:val="302"/>
              </w:numPr>
              <w:ind w:left="453"/>
            </w:pPr>
            <w:r>
              <w:t xml:space="preserve">Ученик читает задание на рабочем поле.</w:t>
            </w:r>
          </w:p>
          <w:p>
            <w:pPr>
              <w:pStyle w:val="vgutTableName"/>
              <w:numPr>
                <w:ilvl w:val="0"/>
                <w:numId w:val="302"/>
              </w:numPr>
              <w:ind w:left="453"/>
            </w:pPr>
            <w:r>
              <w:t xml:space="preserve">Ученик выбирает выданный реагент и переносит его в виртуальную ёмкость.</w:t>
            </w:r>
          </w:p>
          <w:p>
            <w:pPr>
              <w:pStyle w:val="vgutTableName"/>
              <w:numPr>
                <w:ilvl w:val="0"/>
                <w:numId w:val="302"/>
              </w:numPr>
              <w:ind w:left="453"/>
            </w:pPr>
            <w:r>
              <w:t xml:space="preserve">Ученик переносит в ту же ёмкость второй реагент.</w:t>
            </w:r>
          </w:p>
          <w:p>
            <w:pPr>
              <w:pStyle w:val="vgutTableName"/>
              <w:numPr>
                <w:ilvl w:val="0"/>
                <w:numId w:val="302"/>
              </w:numPr>
              <w:ind w:left="453"/>
            </w:pPr>
            <w:r>
              <w:t xml:space="preserve">Система определяет реакцию по каталогу и показывает анимацию (изменение цвета, осадок, газ).</w:t>
            </w:r>
          </w:p>
          <w:p>
            <w:pPr>
              <w:pStyle w:val="vgutTableName"/>
              <w:numPr>
                <w:ilvl w:val="0"/>
                <w:numId w:val="302"/>
              </w:numPr>
              <w:ind w:left="453"/>
            </w:pPr>
            <w:r>
              <w:t xml:space="preserve">Ученик вводит ответ в специальное поле и нажимает «Сдать результат».</w:t>
            </w:r>
          </w:p>
          <w:p>
            <w:pPr>
              <w:pStyle w:val="vgutTableName"/>
              <w:numPr>
                <w:ilvl w:val="0"/>
                <w:numId w:val="302"/>
              </w:numPr>
              <w:ind w:left="453"/>
            </w:pPr>
            <w:r>
              <w:t xml:space="preserve">Система сравнивает ответ с эталоном и выводит результат «верно» или «неверно».</w:t>
            </w:r>
          </w:p>
          <w:p>
            <w:pPr>
              <w:pStyle w:val="vgutTableName"/>
              <w:numPr>
                <w:ilvl w:val="0"/>
                <w:numId w:val="302"/>
              </w:numPr>
              <w:ind w:left="453"/>
            </w:pPr>
            <w:r>
              <w:t xml:space="preserve">Система сохраняет результат в истории и обновляет статус ученика на экране преподавателя.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Альтернативный поток 1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На шаге 4 реакция между выбранными веществами не протекает или отсутствует в каталоге: система выводит сообщение и предлагает очистить ёмкость.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Альтернативный поток 2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На шаге 5 поле ответа пустое: система блокирует отправку и выводит сообщение.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Альтернативный поток 3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На шаге 6 ответ неверный: система выводит объяснение ошибки (не более 300 символов), присваивает статус «ошибка» и разрешает повторную попытку.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Альтернативный поток 4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На любом шаге соединение потеряно: при восстановлении в течение 30 с система возвращает ученика к последнему состоянию без потери данных.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Постусловие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Результат попытки сохранен; статус ученика («сдал» или «ошибка») отображается у преподавателя.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Специальные требования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Результат проверки отображается не позднее 3 с; ученик видит только выданные реагенты.</w:t>
            </w:r>
          </w:p>
        </w:tc>
      </w:tr>
    </w:tbl>
    <w:p>
      <w:pPr>
        <w:spacing w:before="0" w:after="200" w:line="276" w:lineRule="auto"/>
        <w:ind w:firstLine="0"/>
        <w:contextualSpacing w:val="0"/>
        <w:jc w:val="left"/>
        <w:rPr>
          <w:sz w:val="28"/>
          <w:szCs w:val="28"/>
        </w:rPr>
      </w:pPr>
    </w:p>
    <w:p>
      <w:pPr>
        <w:keepNext/>
      </w:pPr>
      <w:r>
        <w:t xml:space="preserve">Сценарий 3 представлен на рисунке 4 и таблице 3</w:t>
      </w:r>
    </w:p>
    <w:p xmlns:a="http://schemas.openxmlformats.org/drawingml/2006/main" xmlns:pic="http://schemas.openxmlformats.org/drawingml/2006/picture">
      <w:pPr>
        <w:keepNext/>
        <w:spacing w:before="0" w:after="200" w:line="276" w:lineRule="auto"/>
        <w:ind w:firstLine="0"/>
        <w:contextualSpacing w:val="0"/>
        <w:jc w:val="left"/>
      </w:pPr>
      <w:r>
        <w:rPr>
          <w:noProof/>
        </w:rPr>
        <w:drawing>
          <wp:inline distT="0" distB="0" distL="0" distR="0">
            <wp:extent cx="6309360" cy="3855720"/>
            <wp:effectExtent l="12700" t="12700" r="8890" b="16510"/>
            <wp:docPr id="804" name="Рисунок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4" name="uc3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855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9"/>
      </w:pPr>
      <w:r>
        <w:t xml:space="preserve">Рисунок 4 – Сценарий «Индивидуальная помощь ученику в чате»</w:t>
      </w:r>
    </w:p>
    <w:p>
      <w:pPr>
        <w:pStyle w:val="vgutTableName"/>
        <w:keepNext/>
      </w:pPr>
      <w:r>
        <w:t xml:space="preserve">Таблица 3 – Сценарий 3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Наименование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Индивидуальная помощь ученику в чате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Идентификатор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UC-03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Основной актор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Преподаватель химии (дополнительный актор – ученик)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Предусловие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Занятие идет; ученик допустил ошибку или запросил подсказку.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Основной поток событий</w:t>
            </w:r>
          </w:p>
        </w:tc>
        <w:tc>
          <w:tcPr>
            <w:tcW w:w="7931" w:type="dxa"/>
          </w:tcPr>
          <w:p>
            <w:pPr>
              <w:pStyle w:val="vgutTableName"/>
              <w:numPr>
                <w:ilvl w:val="0"/>
                <w:numId w:val="303"/>
              </w:numPr>
              <w:ind w:left="453"/>
            </w:pPr>
            <w:r>
              <w:t xml:space="preserve">Система показывает преподавателю уведомление об ошибке ученика или запросе подсказки.</w:t>
            </w:r>
          </w:p>
          <w:p>
            <w:pPr>
              <w:pStyle w:val="vgutTableName"/>
              <w:numPr>
                <w:ilvl w:val="0"/>
                <w:numId w:val="303"/>
              </w:numPr>
              <w:ind w:left="453"/>
            </w:pPr>
            <w:r>
              <w:t xml:space="preserve">Преподаватель нажимает на уведомление и открывает чат с этим учеником.</w:t>
            </w:r>
          </w:p>
          <w:p>
            <w:pPr>
              <w:pStyle w:val="vgutTableName"/>
              <w:numPr>
                <w:ilvl w:val="0"/>
                <w:numId w:val="303"/>
              </w:numPr>
              <w:ind w:left="453"/>
            </w:pPr>
            <w:r>
              <w:t xml:space="preserve">Система выводит последний ответ ученика и историю переписки.</w:t>
            </w:r>
          </w:p>
          <w:p>
            <w:pPr>
              <w:pStyle w:val="vgutTableName"/>
              <w:numPr>
                <w:ilvl w:val="0"/>
                <w:numId w:val="303"/>
              </w:numPr>
              <w:ind w:left="453"/>
            </w:pPr>
            <w:r>
              <w:t xml:space="preserve">Преподаватель вводит текст подсказки и отправляет сообщение.</w:t>
            </w:r>
          </w:p>
          <w:p>
            <w:pPr>
              <w:pStyle w:val="vgutTableName"/>
              <w:numPr>
                <w:ilvl w:val="0"/>
                <w:numId w:val="303"/>
              </w:numPr>
              <w:ind w:left="453"/>
            </w:pPr>
            <w:r>
              <w:t xml:space="preserve">Система доставляет сообщение ученику.</w:t>
            </w:r>
          </w:p>
          <w:p>
            <w:pPr>
              <w:pStyle w:val="vgutTableName"/>
              <w:numPr>
                <w:ilvl w:val="0"/>
                <w:numId w:val="303"/>
              </w:numPr>
              <w:ind w:left="453"/>
            </w:pPr>
            <w:r>
              <w:t xml:space="preserve">Ученик читает подсказку, корректирует действия и повторно сдает результат.</w:t>
            </w:r>
          </w:p>
          <w:p>
            <w:pPr>
              <w:pStyle w:val="vgutTableName"/>
              <w:numPr>
                <w:ilvl w:val="0"/>
                <w:numId w:val="303"/>
              </w:numPr>
              <w:ind w:left="453"/>
            </w:pPr>
            <w:r>
              <w:t xml:space="preserve">Система обновляет статус ученика на экране преподавателя.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Альтернативный поток 1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На шаге 2 одновременно поступило несколько уведомлений: система выстраивает их по времени, преподаватель открывает любое из них.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Альтернативный поток 2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На шаге 5 ученик временно отключен: сообщение сохраняется и доставляется при восстановлении соединения.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Альтернативный поток 3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На шаге 6 ученик отвечает в чате вопросом: диалог продолжается до получения нужной помощи.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Постусловие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Переписка сохранена в истории занятия; статус ученика актуален.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Специальные требования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Сообщение доставляется не позднее 2 с; уведомление появляется не позднее 2 с после события.</w:t>
            </w:r>
          </w:p>
        </w:tc>
      </w:tr>
    </w:tbl>
    <w:p>
      <w:pPr>
        <w:spacing w:before="0" w:after="200" w:line="276" w:lineRule="auto"/>
        <w:ind w:firstLine="0"/>
        <w:contextualSpacing w:val="0"/>
        <w:jc w:val="left"/>
        <w:rPr>
          <w:sz w:val="28"/>
          <w:szCs w:val="28"/>
        </w:rPr>
      </w:pPr>
    </w:p>
    <w:p>
      <w:pPr>
        <w:keepNext/>
      </w:pPr>
      <w:r>
        <w:t xml:space="preserve">Сценарий 4 представлен на рисунке 5 и таблице 4</w:t>
      </w:r>
    </w:p>
    <w:p xmlns:a="http://schemas.openxmlformats.org/drawingml/2006/main" xmlns:pic="http://schemas.openxmlformats.org/drawingml/2006/picture">
      <w:pPr>
        <w:keepNext/>
        <w:spacing w:before="0" w:after="200" w:line="276" w:lineRule="auto"/>
        <w:ind w:firstLine="0"/>
        <w:contextualSpacing w:val="0"/>
        <w:jc w:val="left"/>
      </w:pPr>
      <w:r>
        <w:rPr>
          <w:noProof/>
        </w:rPr>
        <w:drawing>
          <wp:inline distT="0" distB="0" distL="0" distR="0">
            <wp:extent cx="6309360" cy="3182721"/>
            <wp:effectExtent l="12700" t="12700" r="8890" b="16510"/>
            <wp:docPr id="805" name="Рисунок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5" name="uc4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827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9"/>
      </w:pPr>
      <w:r>
        <w:t xml:space="preserve">Рисунок 5 – Сценарий «Формирование отчета о занятии и просмотр успеваемости»</w:t>
      </w:r>
    </w:p>
    <w:p>
      <w:pPr>
        <w:pStyle w:val="vgutTableName"/>
        <w:keepNext/>
      </w:pPr>
      <w:r>
        <w:t xml:space="preserve">Таблица 4 – Сценарий 4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Наименование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Формирование отчета о занятии и просмотр успеваемости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Идентификатор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UC-04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Основной актор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Преподаватель химии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Предусловие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Преподаватель авторизован; в истории есть хотя бы одно завершенное занятие.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Основной поток событий</w:t>
            </w:r>
          </w:p>
        </w:tc>
        <w:tc>
          <w:tcPr>
            <w:tcW w:w="7931" w:type="dxa"/>
          </w:tcPr>
          <w:p>
            <w:pPr>
              <w:pStyle w:val="vgutTableName"/>
              <w:numPr>
                <w:ilvl w:val="0"/>
                <w:numId w:val="304"/>
              </w:numPr>
              <w:ind w:left="453"/>
            </w:pPr>
            <w:r>
              <w:t xml:space="preserve">Преподаватель открывает раздел «История занятий».</w:t>
            </w:r>
          </w:p>
          <w:p>
            <w:pPr>
              <w:pStyle w:val="vgutTableName"/>
              <w:numPr>
                <w:ilvl w:val="0"/>
                <w:numId w:val="304"/>
              </w:numPr>
              <w:ind w:left="453"/>
            </w:pPr>
            <w:r>
              <w:t xml:space="preserve">Система выводит список занятий преподавателя.</w:t>
            </w:r>
          </w:p>
          <w:p>
            <w:pPr>
              <w:pStyle w:val="vgutTableName"/>
              <w:numPr>
                <w:ilvl w:val="0"/>
                <w:numId w:val="304"/>
              </w:numPr>
              <w:ind w:left="453"/>
            </w:pPr>
            <w:r>
              <w:t xml:space="preserve">Преподаватель выбирает нужное занятие.</w:t>
            </w:r>
          </w:p>
          <w:p>
            <w:pPr>
              <w:pStyle w:val="vgutTableName"/>
              <w:numPr>
                <w:ilvl w:val="0"/>
                <w:numId w:val="304"/>
              </w:numPr>
              <w:ind w:left="453"/>
            </w:pPr>
            <w:r>
              <w:t xml:space="preserve">Система показывает сводку: кто выполнил, кто ошибся, средний балл.</w:t>
            </w:r>
          </w:p>
          <w:p>
            <w:pPr>
              <w:pStyle w:val="vgutTableName"/>
              <w:numPr>
                <w:ilvl w:val="0"/>
                <w:numId w:val="304"/>
              </w:numPr>
              <w:ind w:left="453"/>
            </w:pPr>
            <w:r>
              <w:t xml:space="preserve">Преподаватель нажимает «Сформировать отчет» и выбирает формат PDF или Excel.</w:t>
            </w:r>
          </w:p>
          <w:p>
            <w:pPr>
              <w:pStyle w:val="vgutTableName"/>
              <w:numPr>
                <w:ilvl w:val="0"/>
                <w:numId w:val="304"/>
              </w:numPr>
              <w:ind w:left="453"/>
            </w:pPr>
            <w:r>
              <w:t xml:space="preserve">Система формирует файл и предлагает его скачать.</w:t>
            </w:r>
          </w:p>
          <w:p>
            <w:pPr>
              <w:pStyle w:val="vgutTableName"/>
              <w:numPr>
                <w:ilvl w:val="0"/>
                <w:numId w:val="304"/>
              </w:numPr>
              <w:ind w:left="453"/>
            </w:pPr>
            <w:r>
              <w:t xml:space="preserve">Преподаватель открывает карточку ученика и просматривает график успеваемости и слабые места.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Альтернативный поток 1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На шаге 2 завершенных занятий нет: система выводит сообщение об отсутствии данных.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Альтернативный поток 2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На шаге 4 ученик не участвовал в занятии: в сводке он отмечается как «не участвовал».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Альтернативный поток 3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На шаге 6 ошибка формирования файла: система выводит сообщение и предлагает повторить операцию.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Постусловие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Отчет сформирован и сохранен на компьютере преподавателя; история занятий не изменена.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Специальные требования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Формирование отчета занимает не более 10 с; преподаватель видит только своих учеников.</w:t>
            </w:r>
          </w:p>
        </w:tc>
      </w:tr>
    </w:tbl>
    <w:p>
      <w:pPr>
        <w:spacing w:before="0" w:after="200" w:line="276" w:lineRule="auto"/>
        <w:ind w:firstLine="0"/>
        <w:contextualSpacing w:val="0"/>
        <w:jc w:val="left"/>
        <w:rPr>
          <w:sz w:val="28"/>
          <w:szCs w:val="28"/>
        </w:rPr>
      </w:pPr>
    </w:p>
    <w:p>
      <w:pPr>
        <w:keepNext/>
      </w:pPr>
      <w:r>
        <w:t xml:space="preserve">Сценарий 5 представлен на рисунке 6 и таблице 5</w:t>
      </w:r>
    </w:p>
    <w:p xmlns:a="http://schemas.openxmlformats.org/drawingml/2006/main" xmlns:pic="http://schemas.openxmlformats.org/drawingml/2006/picture">
      <w:pPr>
        <w:keepNext/>
        <w:spacing w:before="0" w:after="200" w:line="276" w:lineRule="auto"/>
        <w:ind w:firstLine="0"/>
        <w:contextualSpacing w:val="0"/>
        <w:jc w:val="left"/>
      </w:pPr>
      <w:r>
        <w:rPr>
          <w:noProof/>
        </w:rPr>
        <w:drawing>
          <wp:inline distT="0" distB="0" distL="0" distR="0">
            <wp:extent cx="6309360" cy="2509723"/>
            <wp:effectExtent l="12700" t="12700" r="8890" b="16510"/>
            <wp:docPr id="806" name="Рисунок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6" name="uc5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5097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9"/>
      </w:pPr>
      <w:r>
        <w:t xml:space="preserve">Рисунок 6 – Сценарий «Администрирование учетных записей»</w:t>
      </w:r>
    </w:p>
    <w:p>
      <w:pPr>
        <w:pStyle w:val="vgutTableName"/>
        <w:keepNext/>
      </w:pPr>
      <w:r>
        <w:t xml:space="preserve">Таблица 5 – Сценарий 5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Наименование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Администрирование учетных записей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Идентификатор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UC-05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Основной актор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Администратор (ИТ-администратор школы)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Предусловие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Администратор авторизован в системе.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Основной поток событий</w:t>
            </w:r>
          </w:p>
        </w:tc>
        <w:tc>
          <w:tcPr>
            <w:tcW w:w="7931" w:type="dxa"/>
          </w:tcPr>
          <w:p>
            <w:pPr>
              <w:pStyle w:val="vgutTableName"/>
              <w:numPr>
                <w:ilvl w:val="0"/>
                <w:numId w:val="305"/>
              </w:numPr>
              <w:ind w:left="453"/>
            </w:pPr>
            <w:r>
              <w:t xml:space="preserve">Администратор открывает раздел «Пользователи».</w:t>
            </w:r>
          </w:p>
          <w:p>
            <w:pPr>
              <w:pStyle w:val="vgutTableName"/>
              <w:numPr>
                <w:ilvl w:val="0"/>
                <w:numId w:val="305"/>
              </w:numPr>
              <w:ind w:left="453"/>
            </w:pPr>
            <w:r>
              <w:t xml:space="preserve">Система выводит список учетных записей с ролями и статусами.</w:t>
            </w:r>
          </w:p>
          <w:p>
            <w:pPr>
              <w:pStyle w:val="vgutTableName"/>
              <w:numPr>
                <w:ilvl w:val="0"/>
                <w:numId w:val="305"/>
              </w:numPr>
              <w:ind w:left="453"/>
            </w:pPr>
            <w:r>
              <w:t xml:space="preserve">Администратор нажимает «Добавить» и вводит ФИО, email, роль и группу пользователя.</w:t>
            </w:r>
          </w:p>
          <w:p>
            <w:pPr>
              <w:pStyle w:val="vgutTableName"/>
              <w:numPr>
                <w:ilvl w:val="0"/>
                <w:numId w:val="305"/>
              </w:numPr>
              <w:ind w:left="453"/>
            </w:pPr>
            <w:r>
              <w:t xml:space="preserve">Система проверяет уникальность email и корректность данных и создает учетную запись.</w:t>
            </w:r>
          </w:p>
          <w:p>
            <w:pPr>
              <w:pStyle w:val="vgutTableName"/>
              <w:numPr>
                <w:ilvl w:val="0"/>
                <w:numId w:val="305"/>
              </w:numPr>
              <w:ind w:left="453"/>
            </w:pPr>
            <w:r>
              <w:t xml:space="preserve">Администратор выбирает пользователя и нажимает «Заблокировать».</w:t>
            </w:r>
          </w:p>
          <w:p>
            <w:pPr>
              <w:pStyle w:val="vgutTableName"/>
              <w:numPr>
                <w:ilvl w:val="0"/>
                <w:numId w:val="305"/>
              </w:numPr>
              <w:ind w:left="453"/>
            </w:pPr>
            <w:r>
              <w:t xml:space="preserve">Система блокирует учетную запись и завершает активные сеансы пользователя.</w:t>
            </w:r>
          </w:p>
          <w:p>
            <w:pPr>
              <w:pStyle w:val="vgutTableName"/>
              <w:numPr>
                <w:ilvl w:val="0"/>
                <w:numId w:val="305"/>
              </w:numPr>
              <w:ind w:left="453"/>
            </w:pPr>
            <w:r>
              <w:t xml:space="preserve">При необходимости администратор нажимает «Восстановить», и система возвращает доступ.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Альтернативный поток 1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На шаге 4 email уже используется: система отклоняет создание и выводит сообщение об ошибке.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Альтернативный поток 2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На шаге 4 для несовершеннолетнего ученика не получено согласие родителей: запись создается со статусом «ожидает согласия», вход запрещен.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Альтернативный поток 3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На шаге 6 пользователь ведет занятие: система предупреждает администратора и блокирует запись после подтверждения.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Постусловие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Список учетных записей актуален; заблокированный пользователь не имеет доступа к системе.</w:t>
            </w:r>
          </w:p>
        </w:tc>
      </w:tr>
      <w:tr>
        <w:tc>
          <w:tcPr>
            <w:tcW w:w="2263" w:type="dxa"/>
            <w:vAlign w:val="center"/>
          </w:tcPr>
          <w:p>
            <w:pPr>
              <w:pStyle w:val="vgutTableName"/>
            </w:pPr>
            <w:r>
              <w:t xml:space="preserve">Специальные требования</w:t>
            </w:r>
          </w:p>
        </w:tc>
        <w:tc>
          <w:tcPr>
            <w:tcW w:w="7931" w:type="dxa"/>
          </w:tcPr>
          <w:p>
            <w:pPr>
              <w:pStyle w:val="vgutTableName"/>
            </w:pPr>
            <w:r>
              <w:t xml:space="preserve">Пароли хранятся в виде хеша; все действия администратора фиксируются в журнале.</w:t>
            </w:r>
          </w:p>
        </w:tc>
      </w:tr>
    </w:tbl>
    <w:p>
      <w:pPr>
        <w:spacing w:before="0" w:after="200" w:line="276" w:lineRule="auto"/>
        <w:ind w:firstLine="0"/>
        <w:contextualSpacing w:val="0"/>
        <w:jc w:val="left"/>
        <w:rPr>
          <w:sz w:val="28"/>
          <w:szCs w:val="28"/>
        </w:rPr>
      </w:pPr>
    </w:p>
    <w:p>
      <w:pPr>
        <w:keepNext/>
      </w:pPr>
      <w:r>
        <w:t xml:space="preserve">Последовательность действий преподавателя, системы и ученика в сценариях UC-01 – UC-03 показана на рисунке 7.</w:t>
      </w:r>
    </w:p>
    <w:p xmlns:a="http://schemas.openxmlformats.org/drawingml/2006/main" xmlns:pic="http://schemas.openxmlformats.org/drawingml/2006/picture">
      <w:pPr>
        <w:keepNext/>
        <w:spacing w:before="0" w:after="200" w:line="276" w:lineRule="auto"/>
        <w:ind w:firstLine="0"/>
        <w:contextualSpacing w:val="0"/>
        <w:jc w:val="left"/>
      </w:pPr>
      <w:r>
        <w:rPr>
          <w:noProof/>
        </w:rPr>
        <w:drawing>
          <wp:inline distT="0" distB="0" distL="0" distR="0">
            <wp:extent cx="5486400" cy="6156960"/>
            <wp:effectExtent l="12700" t="12700" r="8890" b="16510"/>
            <wp:docPr id="808" name="Рисунок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8" name="act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56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9"/>
      </w:pPr>
      <w:r>
        <w:t xml:space="preserve">Рисунок 7 – Диаграмма деятельности для сценариев использования UC-01 – UC-03</w:t>
      </w:r>
    </w:p>
    <w:sectPr w:rsidR="00CA2D2E" w:rsidSect="00CD462B">
      <w:headerReference w:type="default" r:id="rId15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007F4" w14:textId="77777777" w:rsidR="00FA1039" w:rsidRDefault="00FA1039">
      <w:pPr>
        <w:spacing w:before="0" w:line="240" w:lineRule="auto"/>
      </w:pPr>
      <w:r>
        <w:separator/>
      </w:r>
    </w:p>
  </w:endnote>
  <w:endnote w:type="continuationSeparator" w:id="0">
    <w:p w14:paraId="57B3052D" w14:textId="77777777" w:rsidR="00FA1039" w:rsidRDefault="00FA1039">
      <w:pPr>
        <w:spacing w:before="0" w:line="240" w:lineRule="auto"/>
      </w:pPr>
      <w:r>
        <w:continuationSeparator/>
      </w:r>
    </w:p>
  </w:endnote>
  <w:endnote w:type="continuationNotice" w:id="1">
    <w:p w14:paraId="1F4956D7" w14:textId="77777777" w:rsidR="00FA1039" w:rsidRDefault="00FA1039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E7B97" w14:textId="77777777" w:rsidR="00FA1039" w:rsidRDefault="00FA1039" w:rsidP="00990EAC">
      <w:pPr>
        <w:spacing w:before="0" w:line="240" w:lineRule="auto"/>
      </w:pPr>
      <w:r>
        <w:separator/>
      </w:r>
    </w:p>
  </w:footnote>
  <w:footnote w:type="continuationSeparator" w:id="0">
    <w:p w14:paraId="4F606DDA" w14:textId="77777777" w:rsidR="00FA1039" w:rsidRDefault="00FA1039" w:rsidP="00990EAC">
      <w:pPr>
        <w:spacing w:before="0" w:line="240" w:lineRule="auto"/>
      </w:pPr>
      <w:r>
        <w:continuationSeparator/>
      </w:r>
    </w:p>
  </w:footnote>
  <w:footnote w:type="continuationNotice" w:id="1">
    <w:p w14:paraId="126A321C" w14:textId="77777777" w:rsidR="00FA1039" w:rsidRDefault="00FA1039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B065" w14:textId="7F20113E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0AA9F560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A5648A"/>
    <w:multiLevelType w:val="hybridMultilevel"/>
    <w:tmpl w:val="540CA0C2"/>
    <w:lvl w:ilvl="0" w:tplc="73E21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1065FA0"/>
    <w:multiLevelType w:val="hybridMultilevel"/>
    <w:tmpl w:val="43129B6A"/>
    <w:lvl w:ilvl="0" w:tplc="3F5AB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C51A2E"/>
    <w:multiLevelType w:val="hybridMultilevel"/>
    <w:tmpl w:val="4500A65A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F40AA"/>
    <w:multiLevelType w:val="hybridMultilevel"/>
    <w:tmpl w:val="B22CCEDC"/>
    <w:lvl w:ilvl="0" w:tplc="EEF834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9B17DFA"/>
    <w:multiLevelType w:val="hybridMultilevel"/>
    <w:tmpl w:val="6298F390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5422D0"/>
    <w:multiLevelType w:val="hybridMultilevel"/>
    <w:tmpl w:val="D374810C"/>
    <w:lvl w:ilvl="0" w:tplc="EE6A03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0CD03E01"/>
    <w:multiLevelType w:val="hybridMultilevel"/>
    <w:tmpl w:val="3FB6B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193063"/>
    <w:multiLevelType w:val="hybridMultilevel"/>
    <w:tmpl w:val="01EE7C94"/>
    <w:lvl w:ilvl="0" w:tplc="0809000F">
      <w:start w:val="1"/>
      <w:numFmt w:val="decimal"/>
      <w:lvlText w:val="%1."/>
      <w:lvlJc w:val="left"/>
      <w:pPr>
        <w:ind w:left="1855" w:hanging="360"/>
      </w:p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0D9E23F7"/>
    <w:multiLevelType w:val="hybridMultilevel"/>
    <w:tmpl w:val="90DAA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C919CF"/>
    <w:multiLevelType w:val="hybridMultilevel"/>
    <w:tmpl w:val="8B2479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1AD230C3"/>
    <w:multiLevelType w:val="hybridMultilevel"/>
    <w:tmpl w:val="06600382"/>
    <w:lvl w:ilvl="0" w:tplc="27F683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F4CBF"/>
    <w:multiLevelType w:val="hybridMultilevel"/>
    <w:tmpl w:val="7B8057E4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1930" w:hanging="180"/>
      </w:pPr>
    </w:lvl>
    <w:lvl w:ilvl="3" w:tplc="0419000F" w:tentative="1">
      <w:start w:val="1"/>
      <w:numFmt w:val="decimal"/>
      <w:lvlText w:val="%4."/>
      <w:lvlJc w:val="left"/>
      <w:pPr>
        <w:ind w:left="2650" w:hanging="360"/>
      </w:pPr>
    </w:lvl>
    <w:lvl w:ilvl="4" w:tplc="04190019" w:tentative="1">
      <w:start w:val="1"/>
      <w:numFmt w:val="lowerLetter"/>
      <w:lvlText w:val="%5."/>
      <w:lvlJc w:val="left"/>
      <w:pPr>
        <w:ind w:left="3370" w:hanging="360"/>
      </w:pPr>
    </w:lvl>
    <w:lvl w:ilvl="5" w:tplc="0419001B" w:tentative="1">
      <w:start w:val="1"/>
      <w:numFmt w:val="lowerRoman"/>
      <w:lvlText w:val="%6."/>
      <w:lvlJc w:val="right"/>
      <w:pPr>
        <w:ind w:left="4090" w:hanging="180"/>
      </w:pPr>
    </w:lvl>
    <w:lvl w:ilvl="6" w:tplc="0419000F" w:tentative="1">
      <w:start w:val="1"/>
      <w:numFmt w:val="decimal"/>
      <w:lvlText w:val="%7."/>
      <w:lvlJc w:val="left"/>
      <w:pPr>
        <w:ind w:left="4810" w:hanging="360"/>
      </w:pPr>
    </w:lvl>
    <w:lvl w:ilvl="7" w:tplc="04190019" w:tentative="1">
      <w:start w:val="1"/>
      <w:numFmt w:val="lowerLetter"/>
      <w:lvlText w:val="%8."/>
      <w:lvlJc w:val="left"/>
      <w:pPr>
        <w:ind w:left="5530" w:hanging="360"/>
      </w:pPr>
    </w:lvl>
    <w:lvl w:ilvl="8" w:tplc="041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21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22EC029A"/>
    <w:multiLevelType w:val="hybridMultilevel"/>
    <w:tmpl w:val="873477CC"/>
    <w:lvl w:ilvl="0" w:tplc="C65A25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5323659"/>
    <w:multiLevelType w:val="hybridMultilevel"/>
    <w:tmpl w:val="4864B138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9D749DF"/>
    <w:multiLevelType w:val="hybridMultilevel"/>
    <w:tmpl w:val="31804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7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2F3B1CCE"/>
    <w:multiLevelType w:val="hybridMultilevel"/>
    <w:tmpl w:val="7326DA3E"/>
    <w:lvl w:ilvl="0" w:tplc="8B083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2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70038E3"/>
    <w:multiLevelType w:val="hybridMultilevel"/>
    <w:tmpl w:val="73586740"/>
    <w:lvl w:ilvl="0" w:tplc="91DAF8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A2014"/>
    <w:multiLevelType w:val="hybridMultilevel"/>
    <w:tmpl w:val="C0365E04"/>
    <w:lvl w:ilvl="0" w:tplc="0419000F">
      <w:start w:val="1"/>
      <w:numFmt w:val="decimal"/>
      <w:lvlText w:val="%1."/>
      <w:lvlJc w:val="left"/>
      <w:pPr>
        <w:ind w:left="850" w:hanging="360"/>
      </w:pPr>
    </w:lvl>
    <w:lvl w:ilvl="1" w:tplc="04190019" w:tentative="1">
      <w:start w:val="1"/>
      <w:numFmt w:val="lowerLetter"/>
      <w:lvlText w:val="%2."/>
      <w:lvlJc w:val="left"/>
      <w:pPr>
        <w:ind w:left="1570" w:hanging="360"/>
      </w:pPr>
    </w:lvl>
    <w:lvl w:ilvl="2" w:tplc="0419001B" w:tentative="1">
      <w:start w:val="1"/>
      <w:numFmt w:val="lowerRoman"/>
      <w:lvlText w:val="%3."/>
      <w:lvlJc w:val="right"/>
      <w:pPr>
        <w:ind w:left="2290" w:hanging="180"/>
      </w:pPr>
    </w:lvl>
    <w:lvl w:ilvl="3" w:tplc="0419000F" w:tentative="1">
      <w:start w:val="1"/>
      <w:numFmt w:val="decimal"/>
      <w:lvlText w:val="%4."/>
      <w:lvlJc w:val="left"/>
      <w:pPr>
        <w:ind w:left="3010" w:hanging="360"/>
      </w:pPr>
    </w:lvl>
    <w:lvl w:ilvl="4" w:tplc="04190019" w:tentative="1">
      <w:start w:val="1"/>
      <w:numFmt w:val="lowerLetter"/>
      <w:lvlText w:val="%5."/>
      <w:lvlJc w:val="left"/>
      <w:pPr>
        <w:ind w:left="3730" w:hanging="360"/>
      </w:pPr>
    </w:lvl>
    <w:lvl w:ilvl="5" w:tplc="0419001B" w:tentative="1">
      <w:start w:val="1"/>
      <w:numFmt w:val="lowerRoman"/>
      <w:lvlText w:val="%6."/>
      <w:lvlJc w:val="right"/>
      <w:pPr>
        <w:ind w:left="4450" w:hanging="180"/>
      </w:pPr>
    </w:lvl>
    <w:lvl w:ilvl="6" w:tplc="0419000F" w:tentative="1">
      <w:start w:val="1"/>
      <w:numFmt w:val="decimal"/>
      <w:lvlText w:val="%7."/>
      <w:lvlJc w:val="left"/>
      <w:pPr>
        <w:ind w:left="5170" w:hanging="360"/>
      </w:pPr>
    </w:lvl>
    <w:lvl w:ilvl="7" w:tplc="04190019" w:tentative="1">
      <w:start w:val="1"/>
      <w:numFmt w:val="lowerLetter"/>
      <w:lvlText w:val="%8."/>
      <w:lvlJc w:val="left"/>
      <w:pPr>
        <w:ind w:left="5890" w:hanging="360"/>
      </w:pPr>
    </w:lvl>
    <w:lvl w:ilvl="8" w:tplc="041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8" w15:restartNumberingAfterBreak="0">
    <w:nsid w:val="393151BA"/>
    <w:multiLevelType w:val="hybridMultilevel"/>
    <w:tmpl w:val="3BC66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E5E6C28"/>
    <w:multiLevelType w:val="hybridMultilevel"/>
    <w:tmpl w:val="1618F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4E3434"/>
    <w:multiLevelType w:val="hybridMultilevel"/>
    <w:tmpl w:val="EBF49C98"/>
    <w:lvl w:ilvl="0" w:tplc="BD18FA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030BF2"/>
    <w:multiLevelType w:val="hybridMultilevel"/>
    <w:tmpl w:val="D4FC4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3C12860"/>
    <w:multiLevelType w:val="hybridMultilevel"/>
    <w:tmpl w:val="2C84418A"/>
    <w:lvl w:ilvl="0" w:tplc="254414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6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C41294"/>
    <w:multiLevelType w:val="hybridMultilevel"/>
    <w:tmpl w:val="E5489132"/>
    <w:lvl w:ilvl="0" w:tplc="E9CA83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8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1C6F1D"/>
    <w:multiLevelType w:val="hybridMultilevel"/>
    <w:tmpl w:val="5FE407B0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0" w15:restartNumberingAfterBreak="0">
    <w:nsid w:val="722C4FB2"/>
    <w:multiLevelType w:val="hybridMultilevel"/>
    <w:tmpl w:val="022CA88A"/>
    <w:lvl w:ilvl="0" w:tplc="4C62A7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2" w15:restartNumberingAfterBreak="0">
    <w:nsid w:val="74842CDA"/>
    <w:multiLevelType w:val="hybridMultilevel"/>
    <w:tmpl w:val="905C93B4"/>
    <w:lvl w:ilvl="0" w:tplc="4606BC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3" w15:restartNumberingAfterBreak="0">
    <w:nsid w:val="78F23A58"/>
    <w:multiLevelType w:val="hybridMultilevel"/>
    <w:tmpl w:val="CB0E5F64"/>
    <w:lvl w:ilvl="0" w:tplc="228CA8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4" w15:restartNumberingAfterBreak="0">
    <w:nsid w:val="7B6938A9"/>
    <w:multiLevelType w:val="hybridMultilevel"/>
    <w:tmpl w:val="F930439C"/>
    <w:lvl w:ilvl="0" w:tplc="446AF7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390572">
    <w:abstractNumId w:val="26"/>
  </w:num>
  <w:num w:numId="2" w16cid:durableId="1006177869">
    <w:abstractNumId w:val="0"/>
  </w:num>
  <w:num w:numId="3" w16cid:durableId="625550405">
    <w:abstractNumId w:val="31"/>
  </w:num>
  <w:num w:numId="4" w16cid:durableId="860316468">
    <w:abstractNumId w:val="16"/>
  </w:num>
  <w:num w:numId="5" w16cid:durableId="1488279012">
    <w:abstractNumId w:val="18"/>
  </w:num>
  <w:num w:numId="6" w16cid:durableId="1297489886">
    <w:abstractNumId w:val="39"/>
  </w:num>
  <w:num w:numId="7" w16cid:durableId="1534079179">
    <w:abstractNumId w:val="44"/>
  </w:num>
  <w:num w:numId="8" w16cid:durableId="685250028">
    <w:abstractNumId w:val="49"/>
  </w:num>
  <w:num w:numId="9" w16cid:durableId="200821438">
    <w:abstractNumId w:val="51"/>
  </w:num>
  <w:num w:numId="10" w16cid:durableId="1389376143">
    <w:abstractNumId w:val="41"/>
  </w:num>
  <w:num w:numId="11" w16cid:durableId="923881279">
    <w:abstractNumId w:val="47"/>
  </w:num>
  <w:num w:numId="12" w16cid:durableId="1238902211">
    <w:abstractNumId w:val="65"/>
  </w:num>
  <w:num w:numId="13" w16cid:durableId="561675725">
    <w:abstractNumId w:val="32"/>
  </w:num>
  <w:num w:numId="14" w16cid:durableId="894778597">
    <w:abstractNumId w:val="36"/>
  </w:num>
  <w:num w:numId="15" w16cid:durableId="545144390">
    <w:abstractNumId w:val="24"/>
  </w:num>
  <w:num w:numId="16" w16cid:durableId="1771848043">
    <w:abstractNumId w:val="56"/>
  </w:num>
  <w:num w:numId="17" w16cid:durableId="1578633538">
    <w:abstractNumId w:val="48"/>
  </w:num>
  <w:num w:numId="18" w16cid:durableId="1966428379">
    <w:abstractNumId w:val="19"/>
  </w:num>
  <w:num w:numId="19" w16cid:durableId="2015182927">
    <w:abstractNumId w:val="34"/>
  </w:num>
  <w:num w:numId="20" w16cid:durableId="128480159">
    <w:abstractNumId w:val="46"/>
  </w:num>
  <w:num w:numId="21" w16cid:durableId="1281229871">
    <w:abstractNumId w:val="15"/>
  </w:num>
  <w:num w:numId="22" w16cid:durableId="1340817178">
    <w:abstractNumId w:val="54"/>
  </w:num>
  <w:num w:numId="23" w16cid:durableId="962149017">
    <w:abstractNumId w:val="61"/>
  </w:num>
  <w:num w:numId="24" w16cid:durableId="1929001157">
    <w:abstractNumId w:val="8"/>
  </w:num>
  <w:num w:numId="25" w16cid:durableId="1254120092">
    <w:abstractNumId w:val="30"/>
  </w:num>
  <w:num w:numId="26" w16cid:durableId="18900949">
    <w:abstractNumId w:val="50"/>
  </w:num>
  <w:num w:numId="27" w16cid:durableId="1276323534">
    <w:abstractNumId w:val="35"/>
  </w:num>
  <w:num w:numId="28" w16cid:durableId="926304931">
    <w:abstractNumId w:val="58"/>
  </w:num>
  <w:num w:numId="29" w16cid:durableId="1084179535">
    <w:abstractNumId w:val="45"/>
  </w:num>
  <w:num w:numId="30" w16cid:durableId="316374210">
    <w:abstractNumId w:val="16"/>
    <w:lvlOverride w:ilvl="0">
      <w:startOverride w:val="1"/>
    </w:lvlOverride>
  </w:num>
  <w:num w:numId="31" w16cid:durableId="2143422855">
    <w:abstractNumId w:val="16"/>
    <w:lvlOverride w:ilvl="0">
      <w:startOverride w:val="1"/>
    </w:lvlOverride>
  </w:num>
  <w:num w:numId="32" w16cid:durableId="199824925">
    <w:abstractNumId w:val="28"/>
  </w:num>
  <w:num w:numId="33" w16cid:durableId="1619026736">
    <w:abstractNumId w:val="4"/>
  </w:num>
  <w:num w:numId="34" w16cid:durableId="235241067">
    <w:abstractNumId w:val="16"/>
    <w:lvlOverride w:ilvl="0">
      <w:startOverride w:val="1"/>
    </w:lvlOverride>
  </w:num>
  <w:num w:numId="35" w16cid:durableId="1521507535">
    <w:abstractNumId w:val="16"/>
    <w:lvlOverride w:ilvl="0">
      <w:startOverride w:val="1"/>
    </w:lvlOverride>
  </w:num>
  <w:num w:numId="36" w16cid:durableId="156505220">
    <w:abstractNumId w:val="16"/>
    <w:lvlOverride w:ilvl="0">
      <w:startOverride w:val="1"/>
    </w:lvlOverride>
  </w:num>
  <w:num w:numId="37" w16cid:durableId="1473986934">
    <w:abstractNumId w:val="6"/>
  </w:num>
  <w:num w:numId="38" w16cid:durableId="828057581">
    <w:abstractNumId w:val="21"/>
  </w:num>
  <w:num w:numId="39" w16cid:durableId="303123118">
    <w:abstractNumId w:val="16"/>
    <w:lvlOverride w:ilvl="0">
      <w:startOverride w:val="1"/>
    </w:lvlOverride>
  </w:num>
  <w:num w:numId="40" w16cid:durableId="137572178">
    <w:abstractNumId w:val="16"/>
    <w:lvlOverride w:ilvl="0">
      <w:startOverride w:val="1"/>
    </w:lvlOverride>
  </w:num>
  <w:num w:numId="41" w16cid:durableId="862323022">
    <w:abstractNumId w:val="27"/>
  </w:num>
  <w:num w:numId="42" w16cid:durableId="131677301">
    <w:abstractNumId w:val="14"/>
  </w:num>
  <w:num w:numId="43" w16cid:durableId="1073354273">
    <w:abstractNumId w:val="40"/>
  </w:num>
  <w:num w:numId="44" w16cid:durableId="245530450">
    <w:abstractNumId w:val="52"/>
  </w:num>
  <w:num w:numId="45" w16cid:durableId="1543131170">
    <w:abstractNumId w:val="43"/>
  </w:num>
  <w:num w:numId="46" w16cid:durableId="801921421">
    <w:abstractNumId w:val="7"/>
  </w:num>
  <w:num w:numId="47" w16cid:durableId="249773357">
    <w:abstractNumId w:val="3"/>
  </w:num>
  <w:num w:numId="48" w16cid:durableId="1270309591">
    <w:abstractNumId w:val="11"/>
  </w:num>
  <w:num w:numId="49" w16cid:durableId="1925800143">
    <w:abstractNumId w:val="59"/>
  </w:num>
  <w:num w:numId="50" w16cid:durableId="154617154">
    <w:abstractNumId w:val="29"/>
  </w:num>
  <w:num w:numId="51" w16cid:durableId="986201458">
    <w:abstractNumId w:val="9"/>
  </w:num>
  <w:num w:numId="52" w16cid:durableId="1280182135">
    <w:abstractNumId w:val="10"/>
  </w:num>
  <w:num w:numId="53" w16cid:durableId="1387488536">
    <w:abstractNumId w:val="2"/>
  </w:num>
  <w:num w:numId="54" w16cid:durableId="1117138921">
    <w:abstractNumId w:val="1"/>
  </w:num>
  <w:num w:numId="55" w16cid:durableId="804273577">
    <w:abstractNumId w:val="13"/>
  </w:num>
  <w:num w:numId="56" w16cid:durableId="571044642">
    <w:abstractNumId w:val="60"/>
  </w:num>
  <w:num w:numId="57" w16cid:durableId="792333371">
    <w:abstractNumId w:val="5"/>
  </w:num>
  <w:num w:numId="58" w16cid:durableId="798185694">
    <w:abstractNumId w:val="17"/>
  </w:num>
  <w:num w:numId="59" w16cid:durableId="22365475">
    <w:abstractNumId w:val="55"/>
  </w:num>
  <w:num w:numId="60" w16cid:durableId="877622282">
    <w:abstractNumId w:val="22"/>
  </w:num>
  <w:num w:numId="61" w16cid:durableId="596982541">
    <w:abstractNumId w:val="64"/>
  </w:num>
  <w:num w:numId="62" w16cid:durableId="527989503">
    <w:abstractNumId w:val="33"/>
  </w:num>
  <w:num w:numId="63" w16cid:durableId="2007633510">
    <w:abstractNumId w:val="62"/>
  </w:num>
  <w:num w:numId="64" w16cid:durableId="1370258656">
    <w:abstractNumId w:val="57"/>
  </w:num>
  <w:num w:numId="65" w16cid:durableId="41680902">
    <w:abstractNumId w:val="63"/>
  </w:num>
  <w:num w:numId="66" w16cid:durableId="257180465">
    <w:abstractNumId w:val="16"/>
    <w:lvlOverride w:ilvl="0">
      <w:startOverride w:val="1"/>
    </w:lvlOverride>
  </w:num>
  <w:num w:numId="67" w16cid:durableId="1706127676">
    <w:abstractNumId w:val="53"/>
  </w:num>
  <w:num w:numId="68" w16cid:durableId="1347825775">
    <w:abstractNumId w:val="12"/>
  </w:num>
  <w:num w:numId="69" w16cid:durableId="937980873">
    <w:abstractNumId w:val="37"/>
  </w:num>
  <w:num w:numId="70" w16cid:durableId="10835598">
    <w:abstractNumId w:val="20"/>
  </w:num>
  <w:num w:numId="71" w16cid:durableId="286159887">
    <w:abstractNumId w:val="23"/>
  </w:num>
  <w:num w:numId="72" w16cid:durableId="2038578813">
    <w:abstractNumId w:val="42"/>
  </w:num>
  <w:num w:numId="73" w16cid:durableId="1975285552">
    <w:abstractNumId w:val="38"/>
  </w:num>
  <w:num w:numId="74" w16cid:durableId="1717272524">
    <w:abstractNumId w:val="25"/>
  </w:num>
  <w:num w:numId="301">
    <w:abstractNumId w:val="12"/>
    <w:lvlOverride w:ilvl="0">
      <w:startOverride w:val="1"/>
    </w:lvlOverride>
  </w:num>
  <w:num w:numId="302">
    <w:abstractNumId w:val="12"/>
    <w:lvlOverride w:ilvl="0">
      <w:startOverride w:val="1"/>
    </w:lvlOverride>
  </w:num>
  <w:num w:numId="303">
    <w:abstractNumId w:val="12"/>
    <w:lvlOverride w:ilvl="0">
      <w:startOverride w:val="1"/>
    </w:lvlOverride>
  </w:num>
  <w:num w:numId="304">
    <w:abstractNumId w:val="12"/>
    <w:lvlOverride w:ilvl="0">
      <w:startOverride w:val="1"/>
    </w:lvlOverride>
  </w:num>
  <w:num w:numId="305">
    <w:abstractNumId w:val="12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67E7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4FE0"/>
    <w:rsid w:val="001157C8"/>
    <w:rsid w:val="00121249"/>
    <w:rsid w:val="001223A9"/>
    <w:rsid w:val="001238DC"/>
    <w:rsid w:val="001275E2"/>
    <w:rsid w:val="00127A5A"/>
    <w:rsid w:val="0013162A"/>
    <w:rsid w:val="0013287A"/>
    <w:rsid w:val="00134318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345D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349BB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416D"/>
    <w:rsid w:val="00492D5D"/>
    <w:rsid w:val="004A0E13"/>
    <w:rsid w:val="004A1529"/>
    <w:rsid w:val="004A2469"/>
    <w:rsid w:val="004A34C3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26C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4DF7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A7FEE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48D1"/>
    <w:rsid w:val="006E4EA7"/>
    <w:rsid w:val="006E62EB"/>
    <w:rsid w:val="006E782A"/>
    <w:rsid w:val="006E7B7F"/>
    <w:rsid w:val="006F512D"/>
    <w:rsid w:val="00701501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AA9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088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1E6E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2D2E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52EC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1039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01" Type="http://schemas.openxmlformats.org/officeDocument/2006/relationships/image" Target="media/uc_all.png"/><Relationship Id="rId102" Type="http://schemas.openxmlformats.org/officeDocument/2006/relationships/image" Target="media/uc1.png"/><Relationship Id="rId103" Type="http://schemas.openxmlformats.org/officeDocument/2006/relationships/image" Target="media/uc2.png"/><Relationship Id="rId104" Type="http://schemas.openxmlformats.org/officeDocument/2006/relationships/image" Target="media/uc3.png"/><Relationship Id="rId105" Type="http://schemas.openxmlformats.org/officeDocument/2006/relationships/image" Target="media/uc4.png"/><Relationship Id="rId106" Type="http://schemas.openxmlformats.org/officeDocument/2006/relationships/image" Target="media/uc5.png"/><Relationship Id="rId107" Type="http://schemas.openxmlformats.org/officeDocument/2006/relationships/image" Target="media/act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C:\Users\s.burakov\Documents\Личное\Кошкин\Транснефть\ВятГУ 03.dotx</Template>
  <TotalTime>373</TotalTime>
  <Pages>7</Pages>
  <Words>1191</Words>
  <Characters>6793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Сценарии использования системы – «Визуализация химической лаборатории»</dc:title>
  <dc:subject>Транснефть</dc:subject>
  <dc:creator>Гордеева В. Д.</dc:creator>
  <cp:keywords/>
  <dc:description/>
  <cp:lastModifiedBy>Гордеева В. Д.</cp:lastModifiedBy>
  <cp:revision>20</cp:revision>
  <cp:lastPrinted>2025-04-03T08:40:00Z</cp:lastPrinted>
  <dcterms:created xsi:type="dcterms:W3CDTF">2025-09-10T15:45:00Z</dcterms:created>
  <dcterms:modified xsi:type="dcterms:W3CDTF">2026-09-22T12:48:00Z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