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Voco — Per-Call Economics</w:t>
      </w:r>
    </w:p>
    <w:p>
      <w:pPr>
        <w:pBdr>
          <w:bottom w:val="single" w:color="C2410C" w:sz="8" w:space="4"/>
        </w:pBdr>
        <w:spacing w:after="240"/>
      </w:pPr>
      <w:r>
        <w:rPr>
          <w:rFonts w:ascii="Arial" w:cs="Arial" w:eastAsia="Arial" w:hAnsi="Arial"/>
          <w:i/>
          <w:iCs/>
          <w:color w:val="475569"/>
          <w:sz w:val="21"/>
          <w:szCs w:val="21"/>
        </w:rPr>
        <w:t xml:space="preserve">Cost and expense of every moving part in an average AI receptionist call — June 13, 2026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Scenario: </w:t>
      </w:r>
      <w:r>
        <w:rPr>
          <w:rFonts w:ascii="Arial" w:cs="Arial" w:eastAsia="Arial" w:hAnsi="Arial"/>
        </w:rPr>
        <w:t xml:space="preserve">average inbound call of </w:t>
      </w:r>
      <w:r>
        <w:rPr>
          <w:rFonts w:ascii="Arial" w:cs="Arial" w:eastAsia="Arial" w:hAnsi="Arial"/>
          <w:b/>
          <w:bCs/>
        </w:rPr>
        <w:t xml:space="preserve">4 minutes</w:t>
      </w:r>
      <w:r>
        <w:rPr>
          <w:rFonts w:ascii="Arial" w:cs="Arial" w:eastAsia="Arial" w:hAnsi="Arial"/>
        </w:rPr>
        <w:t xml:space="preserve">, fully-onboarded US tenant, booking path (the most common revenue-producing call).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Pipeline priced </w:t>
      </w:r>
      <w:r>
        <w:rPr>
          <w:rFonts w:ascii="Arial" w:cs="Arial" w:eastAsia="Arial" w:hAnsi="Arial"/>
        </w:rPr>
        <w:t xml:space="preserve">(Phase 66 cascade, live on Railway): Twilio SIP → LiveKit → Deepgram nova-3 STT → OpenAI gpt-4.1-mini → ElevenLabs Flash v2.5 TTS → post-call triage + notifications.</w:t>
      </w:r>
    </w:p>
    <w:p>
      <w:pPr>
        <w:spacing w:after="1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Vendor list prices as of June 2026. Usage figures are measured from the code where possible (see Appendix).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What runs during one call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Caller (PSTN)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  -&gt; Twilio local number -&gt; /twilio/incoming-call webhook (FastAPI, Railway)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  -&gt; TwiML &lt;Dial&gt;&lt;Sip&gt; -&gt; LiveKit SIP -&gt; Python agent (Railway worker)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      |- STT: Deepgram nova-3 (language=multi), streams full call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      |- LLM: gpt-4.1-mini, one request per turn (system prompt + tools + history)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      |- TTS: ElevenLabs eleven_flash_v2_5, per character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      |- VAD + turn detection: Silero + LiveKit MultilingualModel (local, $0)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      |- Tools: Google Maps address validation, Supabase queries,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      |         Xero/Jobber pre-session fetch (no per-call vendor fee)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      |- Recording: LiveKit egress (audio OGG) -&gt; Supabase S3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  -&gt; Post-call (8s budget): Groq triage -&gt; record_call_outcome -&gt;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      owner SMS (Twilio) + owner email (Resend) + caller confirmation SMS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color w:val="0F172A"/>
          <w:sz w:val="16"/>
          <w:szCs w:val="16"/>
        </w:rPr>
        <w:t xml:space="preserve">      -&gt; Stripe meter event (free) -&gt; usage RPC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Variable cost of an average 4-minute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100"/>
        <w:gridCol w:w="2600"/>
        <w:gridCol w:w="2900"/>
        <w:gridCol w:w="13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 in a 4-min call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ElevenLabs TTS (Flash v2.5, 0.5 credits/char)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~$0.0825 / 1k chars (Scale plan effective)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~2,500 chars (≈2.5 min agent speech, incl. booking readback)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$0.206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Twilio voice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$0.0085/min inbound PSTN + $0.0040/min SIP leg to LiveKit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min × $0.0125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$0.050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gpt-4.1-mini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$0.40/M input, $0.10/M cached input, $1.60/M output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 requests × (~10.6k-token fixed payload + history) ≈ 240k input (~90% cache hits), ~1k output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$0.045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LiveKit Cloud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SIP $0.004/min, agent participant $0.0005/min, egress (recording) $0.005/min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min each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$0.038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Deepgram STT (nova-3, multi)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$0.0058/min streaming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min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$0.023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 Address Validation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$0.017/request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 (booking path)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$0.017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Twilio SMS ~$0.0083 incl. carrier fee; Resend ~$0.0004/email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SMS + caller confirmation SMS + owner email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$0.017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 triage (llama-4-scout, Layer 2)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$0.11/M in, $0.34/M out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~1k in / 50 out, only when keyword layer isn't confident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$0.0002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+ storage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included in plan; recording ≈ 1 MB OGG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 queries, 1 file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~$0.001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variable cost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$0.40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Scenario 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400"/>
        <w:gridCol w:w="17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Lean (lead capture only, no address, no caller SMS)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Google Maps, fewer turns, shorter TTS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$0.27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Typical booked call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 above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$0.40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Heavy (long readbacks, 2 address validations, failed booking with up to 3 recovery SMS, no LLM cache hits)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 ~4.5k chars, LLM ~$0.10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$0.65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Where the money goes (typical call)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2410C"/>
        </w:rPr>
        <w:t xml:space="preserve">TTS ~52%   ·   Twilio ~13%   ·   LLM ~11%   ·   LiveKit ~10%   ·   STT ~6%   ·   Maps ~4%   ·   Notifications ~4%</w:t>
      </w:r>
    </w:p>
    <w:p>
      <w:pPr>
        <w:pBdr>
          <w:left w:val="single" w:color="C2410C" w:sz="12" w:space="4"/>
        </w:pBdr>
        <w:shd w:fill="F8FAFC" w:val="clear"/>
        <w:spacing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 single biggest line is ElevenLabs, not the LLM. The LLM stays cheap only because OpenAI auto-caches the ~10.6k-token fixed prefix (measured 34,390-char system prompt ≈ 8.6k tokens + ~2k tokens of 10 tool schemas) — without cache hits the LLM line roughly doubles to ~$0.10.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Fixed monthly costs (not per call)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4160"/>
      </w:tblGrid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$/month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Twilio phone number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$1.15 per tenant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US/CA local; SG from pre-bought inventory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LiveKit Cloud (Ship)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includes quotas that absorb some of line 4 above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(agent + webhook)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container, ~0.5–0.7 GB RAM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(Pro)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DB, auth, storage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(Pro)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app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(Pro)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50k emails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ElevenLabs plan base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$330 (Scale)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extra — the 2M credits are what line 1 consumes (~1,600 calls of TTS)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Deepgram / OpenAI / Groq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 pay-as-you-go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total (ex-ElevenLabs, ex-numbers)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$135–165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</w:rPr>
        <w:t xml:space="preserve">Fixed cost amortized per call </w:t>
      </w:r>
      <w:r>
        <w:rPr>
          <w:rFonts w:ascii="Arial" w:cs="Arial" w:eastAsia="Arial" w:hAnsi="Arial"/>
        </w:rPr>
        <w:t xml:space="preserve">(ex-TTS base, since that's already in line 1):  500 calls/mo → ~$0.33/call   ·   2,000/mo → ~$0.08/call   ·   10,000/mo → ~$0.02/call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Revenue vs. cost per call</w:t>
      </w:r>
    </w:p>
    <w:p>
      <w:pPr>
        <w:spacing w:after="1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Plan pricing from src/app/(public)/pricing/pricingData.js (overage rate = implied per-call price):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400"/>
        <w:gridCol w:w="1700"/>
        <w:gridCol w:w="1700"/>
        <w:gridCol w:w="1760"/>
      </w:tblGrid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$/mo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Calls incl.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Revenue/call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 cost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margin/call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$2.48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$0.40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$2.08  (84%)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Growth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$2.08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$0.40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$1.68  (81%)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$599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$1.50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$0.40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$1.10  (73%)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Before fixed-cost amortization and Stripe fees (~2.9% + $0.30 on the subscription, not per call). Annual plans are 20% off → margins drop ~8–10 points but stay above 60% on every tier.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Cost levers, ranked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TTS plan tier</w:t>
      </w:r>
      <w:r>
        <w:rPr>
          <w:rFonts w:ascii="Arial" w:cs="Arial" w:eastAsia="Arial" w:hAnsi="Arial"/>
        </w:rPr>
        <w:t xml:space="preserve"> — Flash v2.5 effective rate: Pro $0.099/1k chars → Scale $0.0825 → Business $0.06. Moving Scale → Business cuts the biggest line ~27% (≈ $0.06/call). Keeping agent turns terse (the prompt already enforces 1–2 sentences/turn) is worth more than any model switch.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LLM prompt caching</w:t>
      </w:r>
      <w:r>
        <w:rPr>
          <w:rFonts w:ascii="Arial" w:cs="Arial" w:eastAsia="Arial" w:hAnsi="Arial"/>
        </w:rPr>
        <w:t xml:space="preserve"> — worth ~$0.05/call. Preserved automatically as long as the system prompt stays byte-stable within a call and the message prefix is append-only. A prompt that mutates mid-call silently doubles LLM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Telephony routing</w:t>
      </w:r>
      <w:r>
        <w:rPr>
          <w:rFonts w:ascii="Arial" w:cs="Arial" w:eastAsia="Arial" w:hAnsi="Arial"/>
        </w:rPr>
        <w:t xml:space="preserve"> — the TwiML &lt;Dial&gt;&lt;Sip&gt; hop costs $0.0125/min total. Pointing numbers straight at an Elastic SIP trunk (origination $0.0045/min) would save ~$0.03/call, but the Phase 40 webhook is what enables owner-pickup/VIP routing — keep unless margins demand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Conditional adders to watch</w:t>
      </w:r>
      <w:r>
        <w:rPr>
          <w:rFonts w:ascii="Arial" w:cs="Arial" w:eastAsia="Arial" w:hAnsi="Arial"/>
        </w:rPr>
        <w:t xml:space="preserve"> — failed-booking recovery SMS (up to 3 × $0.0083), owner-pickup parallel ring (answered leg bills outbound PSTN ~$0.014/min), second Google Maps validation on address change.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Appendix — sources of each number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Measured from code (livekit-agent repo)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Models: </w:t>
      </w:r>
      <w:r>
        <w:rPr>
          <w:rFonts w:ascii="Arial" w:cs="Arial" w:eastAsia="Arial" w:hAnsi="Arial"/>
          <w:i/>
          <w:iCs/>
        </w:rPr>
        <w:t xml:space="preserve">src/agent.py:95</w:t>
      </w:r>
      <w:r>
        <w:rPr>
          <w:rFonts w:ascii="Arial" w:cs="Arial" w:eastAsia="Arial" w:hAnsi="Arial"/>
        </w:rPr>
        <w:t xml:space="preserve"> (gpt-4.1-mini, max_completion_tokens=500), </w:t>
      </w:r>
      <w:r>
        <w:rPr>
          <w:rFonts w:ascii="Arial" w:cs="Arial" w:eastAsia="Arial" w:hAnsi="Arial"/>
          <w:i/>
          <w:iCs/>
        </w:rPr>
        <w:t xml:space="preserve">src/agent.py:100</w:t>
      </w:r>
      <w:r>
        <w:rPr>
          <w:rFonts w:ascii="Arial" w:cs="Arial" w:eastAsia="Arial" w:hAnsi="Arial"/>
        </w:rPr>
        <w:t xml:space="preserve"> (eleven_flash_v2_5), </w:t>
      </w:r>
      <w:r>
        <w:rPr>
          <w:rFonts w:ascii="Arial" w:cs="Arial" w:eastAsia="Arial" w:hAnsi="Arial"/>
          <w:i/>
          <w:iCs/>
        </w:rPr>
        <w:t xml:space="preserve">src/agent.py:567</w:t>
      </w:r>
      <w:r>
        <w:rPr>
          <w:rFonts w:ascii="Arial" w:cs="Arial" w:eastAsia="Arial" w:hAnsi="Arial"/>
        </w:rPr>
        <w:t xml:space="preserve"> (nova-3, language=multi), </w:t>
      </w:r>
      <w:r>
        <w:rPr>
          <w:rFonts w:ascii="Arial" w:cs="Arial" w:eastAsia="Arial" w:hAnsi="Arial"/>
          <w:i/>
          <w:iCs/>
        </w:rPr>
        <w:t xml:space="preserve">src/agent.py:568,593</w:t>
      </w:r>
      <w:r>
        <w:rPr>
          <w:rFonts w:ascii="Arial" w:cs="Arial" w:eastAsia="Arial" w:hAnsi="Arial"/>
        </w:rPr>
        <w:t xml:space="preserve"> (turn detector + Silero VAD, local).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System prompt: rendered build_system_prompt() (</w:t>
      </w:r>
      <w:r>
        <w:rPr>
          <w:rFonts w:ascii="Arial" w:cs="Arial" w:eastAsia="Arial" w:hAnsi="Arial"/>
          <w:i/>
          <w:iCs/>
        </w:rPr>
        <w:t xml:space="preserve">src/prompt.py:1121</w:t>
      </w:r>
      <w:r>
        <w:rPr>
          <w:rFonts w:ascii="Arial" w:cs="Arial" w:eastAsia="Arial" w:hAnsi="Arial"/>
        </w:rPr>
        <w:t xml:space="preserve">) with a representative onboarded tenant + customer context → </w:t>
      </w:r>
      <w:r>
        <w:rPr>
          <w:rFonts w:ascii="Arial" w:cs="Arial" w:eastAsia="Arial" w:hAnsi="Arial"/>
          <w:b/>
          <w:bCs/>
        </w:rPr>
        <w:t xml:space="preserve">34,390 chars ≈ 8.6k tokens</w:t>
      </w:r>
      <w:r>
        <w:rPr>
          <w:rFonts w:ascii="Arial" w:cs="Arial" w:eastAsia="Arial" w:hAnsi="Arial"/>
        </w:rPr>
        <w:t xml:space="preserve">; 10 in-process tools (</w:t>
      </w:r>
      <w:r>
        <w:rPr>
          <w:rFonts w:ascii="Arial" w:cs="Arial" w:eastAsia="Arial" w:hAnsi="Arial"/>
          <w:i/>
          <w:iCs/>
        </w:rPr>
        <w:t xml:space="preserve">src/tools/__init__.py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Google Maps: </w:t>
      </w:r>
      <w:r>
        <w:rPr>
          <w:rFonts w:ascii="Arial" w:cs="Arial" w:eastAsia="Arial" w:hAnsi="Arial"/>
          <w:i/>
          <w:iCs/>
        </w:rPr>
        <w:t xml:space="preserve">src/integrations/google_maps.py:77</w:t>
      </w:r>
      <w:r>
        <w:rPr>
          <w:rFonts w:ascii="Arial" w:cs="Arial" w:eastAsia="Arial" w:hAnsi="Arial"/>
        </w:rPr>
        <w:t xml:space="preserve"> ($0.017 recorded in telemetry as 1700 micro-cents, max 2 attempts/call).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Triage: </w:t>
      </w:r>
      <w:r>
        <w:rPr>
          <w:rFonts w:ascii="Arial" w:cs="Arial" w:eastAsia="Arial" w:hAnsi="Arial"/>
          <w:i/>
          <w:iCs/>
        </w:rPr>
        <w:t xml:space="preserve">src/lib/triage/layer2_llm.py:44</w:t>
      </w:r>
      <w:r>
        <w:rPr>
          <w:rFonts w:ascii="Arial" w:cs="Arial" w:eastAsia="Arial" w:hAnsi="Arial"/>
        </w:rPr>
        <w:t xml:space="preserve"> (Groq llama-4-scout, ~200-token system prompt, caller-only transcript).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Recording: LiveKit egress → Supabase S3, </w:t>
      </w:r>
      <w:r>
        <w:rPr>
          <w:rFonts w:ascii="Arial" w:cs="Arial" w:eastAsia="Arial" w:hAnsi="Arial"/>
          <w:i/>
          <w:iCs/>
        </w:rPr>
        <w:t xml:space="preserve">src/agent.py:1140–1162</w:t>
      </w:r>
      <w:r>
        <w:rPr>
          <w:rFonts w:ascii="Arial" w:cs="Arial" w:eastAsia="Arial" w:hAnsi="Arial"/>
        </w:rPr>
        <w:t xml:space="preserve">. Transcript comes free from live STT (no second transcription pass).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Notifications + post-call: </w:t>
      </w:r>
      <w:r>
        <w:rPr>
          <w:rFonts w:ascii="Arial" w:cs="Arial" w:eastAsia="Arial" w:hAnsi="Arial"/>
          <w:i/>
          <w:iCs/>
        </w:rPr>
        <w:t xml:space="preserve">src/post_call.py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src/lib/notifications.py</w:t>
      </w:r>
      <w:r>
        <w:rPr>
          <w:rFonts w:ascii="Arial" w:cs="Arial" w:eastAsia="Arial" w:hAnsi="Arial"/>
        </w:rPr>
        <w:t xml:space="preserve">; usage meter increment_calls_used + Stripe meter event (free), outbox on failure.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Main repo: pricing </w:t>
      </w:r>
      <w:r>
        <w:rPr>
          <w:rFonts w:ascii="Arial" w:cs="Arial" w:eastAsia="Arial" w:hAnsi="Arial"/>
          <w:i/>
          <w:iCs/>
        </w:rPr>
        <w:t xml:space="preserve">src/app/(public)/pricing/pricingData.js</w:t>
      </w:r>
      <w:r>
        <w:rPr>
          <w:rFonts w:ascii="Arial" w:cs="Arial" w:eastAsia="Arial" w:hAnsi="Arial"/>
        </w:rPr>
        <w:t xml:space="preserve">, usage billing </w:t>
      </w:r>
      <w:r>
        <w:rPr>
          <w:rFonts w:ascii="Arial" w:cs="Arial" w:eastAsia="Arial" w:hAnsi="Arial"/>
          <w:i/>
          <w:iCs/>
        </w:rPr>
        <w:t xml:space="preserve">supabase/migrations/013_usage_events.sql</w:t>
      </w:r>
      <w:r>
        <w:rPr>
          <w:rFonts w:ascii="Arial" w:cs="Arial" w:eastAsia="Arial" w:hAnsi="Arial"/>
        </w:rPr>
        <w:t xml:space="preserve">, recovery SMS cron </w:t>
      </w:r>
      <w:r>
        <w:rPr>
          <w:rFonts w:ascii="Arial" w:cs="Arial" w:eastAsia="Arial" w:hAnsi="Arial"/>
          <w:i/>
          <w:iCs/>
        </w:rPr>
        <w:t xml:space="preserve">src/app/api/cron/send-recovery-sms/route.js</w:t>
      </w:r>
      <w:r>
        <w:rPr>
          <w:rFonts w:ascii="Arial" w:cs="Arial" w:eastAsia="Arial" w:hAnsi="Arial"/>
        </w:rPr>
        <w:t xml:space="preserve"> (MAX_ATTEMPTS=3).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Vendor list prices (June 2026)</w:t>
      </w:r>
    </w:p>
    <w:p>
      <w:pPr>
        <w:pStyle w:val="ListParagraph"/>
        <w:numPr>
          <w:ilvl w:val="0"/>
          <w:numId w:val="3"/>
        </w:numPr>
        <w:spacing w:after="80"/>
      </w:pPr>
      <w:hyperlink w:history="1" r:id="rIdohfqmdc31mgojy0a6gzdv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Deepgram pricing</w:t>
        </w:r>
      </w:hyperlink>
      <w:r>
        <w:rPr>
          <w:rFonts w:ascii="Arial" w:cs="Arial" w:eastAsia="Arial" w:hAnsi="Arial"/>
        </w:rPr>
        <w:t xml:space="preserve"> — nova-3 multilingual streaming $0.0058/min</w:t>
      </w:r>
    </w:p>
    <w:p>
      <w:pPr>
        <w:pStyle w:val="ListParagraph"/>
        <w:numPr>
          <w:ilvl w:val="0"/>
          <w:numId w:val="3"/>
        </w:numPr>
        <w:spacing w:after="80"/>
      </w:pPr>
      <w:hyperlink w:history="1" r:id="rIdhmc71rsk0c6cxpzwtxmdz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OpenAI API pricing</w:t>
        </w:r>
      </w:hyperlink>
      <w:r>
        <w:rPr>
          <w:rFonts w:ascii="Arial" w:cs="Arial" w:eastAsia="Arial" w:hAnsi="Arial"/>
        </w:rPr>
        <w:t xml:space="preserve"> — gpt-4.1-mini $0.40/M in, $1.60/M out, cached input 75% off</w:t>
      </w:r>
    </w:p>
    <w:p>
      <w:pPr>
        <w:pStyle w:val="ListParagraph"/>
        <w:numPr>
          <w:ilvl w:val="0"/>
          <w:numId w:val="3"/>
        </w:numPr>
        <w:spacing w:after="80"/>
      </w:pPr>
      <w:hyperlink w:history="1" r:id="rIdkradbxrienpyeltzsr6eg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ElevenLabs pricing</w:t>
        </w:r>
      </w:hyperlink>
      <w:r>
        <w:rPr>
          <w:rFonts w:ascii="Arial" w:cs="Arial" w:eastAsia="Arial" w:hAnsi="Arial"/>
        </w:rPr>
        <w:t xml:space="preserve"> — Flash v2.5 at 0.5 credits/char; Pro/Scale/Business effective $0.099/$0.0825/$0.06 per 1k chars</w:t>
      </w:r>
    </w:p>
    <w:p>
      <w:pPr>
        <w:pStyle w:val="ListParagraph"/>
        <w:numPr>
          <w:ilvl w:val="0"/>
          <w:numId w:val="3"/>
        </w:numPr>
        <w:spacing w:after="80"/>
      </w:pPr>
      <w:hyperlink w:history="1" r:id="rIdxyfmouykvodawbcyy-off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Twilio voice pricing (US)</w:t>
        </w:r>
      </w:hyperlink>
      <w:r>
        <w:rPr>
          <w:rFonts w:ascii="Arial" w:cs="Arial" w:eastAsia="Arial" w:hAnsi="Arial"/>
        </w:rPr>
        <w:t xml:space="preserve"> — inbound local $0.0085/min, SIP leg $0.0040/min; SIP trunking origination $0.0045/min; SMS $0.0079 + carrier fees</w:t>
      </w:r>
    </w:p>
    <w:p>
      <w:pPr>
        <w:pStyle w:val="ListParagraph"/>
        <w:numPr>
          <w:ilvl w:val="0"/>
          <w:numId w:val="3"/>
        </w:numPr>
        <w:spacing w:after="80"/>
      </w:pPr>
      <w:hyperlink w:history="1" r:id="rIdpbwfozmt5xdygqrg8yut0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LiveKit pricing</w:t>
        </w:r>
      </w:hyperlink>
      <w:r>
        <w:rPr>
          <w:rFonts w:ascii="Arial" w:cs="Arial" w:eastAsia="Arial" w:hAnsi="Arial"/>
        </w:rPr>
        <w:t xml:space="preserve"> — SIP $0.004/min, participant $0.0005/min, audio egress $0.005/min</w:t>
      </w:r>
    </w:p>
    <w:p>
      <w:pPr>
        <w:pStyle w:val="ListParagraph"/>
        <w:numPr>
          <w:ilvl w:val="0"/>
          <w:numId w:val="3"/>
        </w:numPr>
        <w:spacing w:after="80"/>
      </w:pPr>
      <w:hyperlink w:history="1" r:id="rIdrtm40m2phqbnhpy6ol2go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Groq pricing</w:t>
        </w:r>
      </w:hyperlink>
      <w:r>
        <w:rPr>
          <w:rFonts w:ascii="Arial" w:cs="Arial" w:eastAsia="Arial" w:hAnsi="Arial"/>
        </w:rPr>
        <w:t xml:space="preserve"> — llama-4-scout $0.11/M in, $0.34/M out</w:t>
      </w:r>
    </w:p>
    <w:p>
      <w:pPr>
        <w:pStyle w:val="ListParagraph"/>
        <w:numPr>
          <w:ilvl w:val="0"/>
          <w:numId w:val="3"/>
        </w:numPr>
        <w:spacing w:after="80"/>
      </w:pPr>
      <w:hyperlink w:history="1" r:id="rIdtas0v0eigwelnopu1hsvc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Resend pricing</w:t>
        </w:r>
      </w:hyperlink>
      <w:r>
        <w:rPr>
          <w:rFonts w:ascii="Arial" w:cs="Arial" w:eastAsia="Arial" w:hAnsi="Arial"/>
        </w:rPr>
        <w:t xml:space="preserve"> — Pro $20/mo for 50k emails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Assumptions</w:t>
      </w:r>
    </w:p>
    <w:p>
      <w:pPr>
        <w:spacing w:after="1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~20 LLM requests per 4-min call (15–25 observed range incl. tool rounds); agent speaks ~2.5 of the 4 minutes (~2,500 TTS chars at ~1k chars/min); 1 address validation per booked call; ElevenLabs Scale plan. Re-verify the TTS chars/call and turn counts against production calls rows once volume allows — they are the two largest error bars in this model.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Voco — Per-Call Economics  |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F17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hfqmdc31mgojy0a6gzdv" Type="http://schemas.openxmlformats.org/officeDocument/2006/relationships/hyperlink" Target="https://deepgram.com/pricing" TargetMode="External"/><Relationship Id="rIdhmc71rsk0c6cxpzwtxmdz" Type="http://schemas.openxmlformats.org/officeDocument/2006/relationships/hyperlink" Target="https://openai.com/api/pricing/" TargetMode="External"/><Relationship Id="rIdkradbxrienpyeltzsr6eg" Type="http://schemas.openxmlformats.org/officeDocument/2006/relationships/hyperlink" Target="https://elevenlabs.io/pricing/api" TargetMode="External"/><Relationship Id="rIdxyfmouykvodawbcyy-off" Type="http://schemas.openxmlformats.org/officeDocument/2006/relationships/hyperlink" Target="https://www.twilio.com/en-us/voice/pricing/us" TargetMode="External"/><Relationship Id="rIdpbwfozmt5xdygqrg8yut0" Type="http://schemas.openxmlformats.org/officeDocument/2006/relationships/hyperlink" Target="https://livekit.com/pricing" TargetMode="External"/><Relationship Id="rIdrtm40m2phqbnhpy6ol2go" Type="http://schemas.openxmlformats.org/officeDocument/2006/relationships/hyperlink" Target="https://groq.com/pricing" TargetMode="External"/><Relationship Id="rIdtas0v0eigwelnopu1hsvc" Type="http://schemas.openxmlformats.org/officeDocument/2006/relationships/hyperlink" Target="https://resend.com/pricing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2026-06-12T21:44:12.456Z</dcterms:created>
  <dcterms:modified xsi:type="dcterms:W3CDTF">2026-06-12T21:44:12.457Z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