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17A289" w14:textId="6E7D7A6D" w:rsidR="0066566F" w:rsidRDefault="0066566F" w:rsidP="0066566F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6566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Рекомендации по формированию инклюзивной среды общественных пространств для людей с ментальными особенностями</w:t>
      </w:r>
    </w:p>
    <w:p w14:paraId="5ECE9897" w14:textId="77777777" w:rsidR="0066566F" w:rsidRDefault="0066566F" w:rsidP="0066566F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9382127" w14:textId="45BC93C3" w:rsidR="0066566F" w:rsidRPr="0066566F" w:rsidRDefault="0066566F" w:rsidP="0066566F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66566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Курсивом отмечены рекомендации, выявленные и подтвержденные в процессе исследования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3"/>
        <w:gridCol w:w="2251"/>
        <w:gridCol w:w="6121"/>
      </w:tblGrid>
      <w:tr w:rsidR="0066566F" w:rsidRPr="009007CC" w14:paraId="307349A6" w14:textId="77777777" w:rsidTr="001F63D0">
        <w:tc>
          <w:tcPr>
            <w:tcW w:w="973" w:type="dxa"/>
            <w:vAlign w:val="center"/>
          </w:tcPr>
          <w:p w14:paraId="22C32B5A" w14:textId="77777777" w:rsidR="0066566F" w:rsidRPr="009007CC" w:rsidRDefault="0066566F" w:rsidP="001F63D0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№ п/п</w:t>
            </w:r>
          </w:p>
        </w:tc>
        <w:tc>
          <w:tcPr>
            <w:tcW w:w="2251" w:type="dxa"/>
            <w:vAlign w:val="center"/>
          </w:tcPr>
          <w:p w14:paraId="3462DD69" w14:textId="77777777" w:rsidR="0066566F" w:rsidRPr="009007CC" w:rsidRDefault="0066566F" w:rsidP="001F63D0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Блок</w:t>
            </w:r>
          </w:p>
        </w:tc>
        <w:tc>
          <w:tcPr>
            <w:tcW w:w="6121" w:type="dxa"/>
            <w:vAlign w:val="center"/>
          </w:tcPr>
          <w:p w14:paraId="4FD4C415" w14:textId="77777777" w:rsidR="0066566F" w:rsidRPr="009007CC" w:rsidRDefault="0066566F" w:rsidP="001F63D0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Рекомендации</w:t>
            </w:r>
          </w:p>
        </w:tc>
      </w:tr>
      <w:tr w:rsidR="0066566F" w:rsidRPr="009007CC" w14:paraId="1D0FA0E4" w14:textId="77777777" w:rsidTr="001F63D0">
        <w:tc>
          <w:tcPr>
            <w:tcW w:w="973" w:type="dxa"/>
            <w:vAlign w:val="center"/>
          </w:tcPr>
          <w:p w14:paraId="51DD2DFC" w14:textId="77777777" w:rsidR="0066566F" w:rsidRPr="009007CC" w:rsidRDefault="0066566F" w:rsidP="001F63D0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51" w:type="dxa"/>
            <w:vAlign w:val="center"/>
          </w:tcPr>
          <w:p w14:paraId="2D39FDBB" w14:textId="77777777" w:rsidR="0066566F" w:rsidRPr="009007CC" w:rsidRDefault="0066566F" w:rsidP="001F63D0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121" w:type="dxa"/>
            <w:vAlign w:val="center"/>
          </w:tcPr>
          <w:p w14:paraId="24C7B8F7" w14:textId="77777777" w:rsidR="0066566F" w:rsidRPr="009007CC" w:rsidRDefault="0066566F" w:rsidP="001F63D0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  <w:tr w:rsidR="0066566F" w:rsidRPr="009007CC" w14:paraId="320FF6EC" w14:textId="77777777" w:rsidTr="001F63D0">
        <w:tc>
          <w:tcPr>
            <w:tcW w:w="973" w:type="dxa"/>
          </w:tcPr>
          <w:p w14:paraId="7B9C1767" w14:textId="77777777" w:rsidR="0066566F" w:rsidRPr="009007CC" w:rsidRDefault="0066566F" w:rsidP="001F63D0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51" w:type="dxa"/>
          </w:tcPr>
          <w:p w14:paraId="2E3ABCAF" w14:textId="77777777" w:rsidR="0066566F" w:rsidRPr="009007CC" w:rsidRDefault="0066566F" w:rsidP="001F63D0">
            <w:pPr>
              <w:tabs>
                <w:tab w:val="left" w:pos="993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Акустическая</w:t>
            </w:r>
            <w:proofErr w:type="spellEnd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среда</w:t>
            </w:r>
            <w:proofErr w:type="spellEnd"/>
          </w:p>
        </w:tc>
        <w:tc>
          <w:tcPr>
            <w:tcW w:w="6121" w:type="dxa"/>
          </w:tcPr>
          <w:p w14:paraId="1E655F91" w14:textId="77777777" w:rsidR="0066566F" w:rsidRPr="009007CC" w:rsidRDefault="0066566F" w:rsidP="001F63D0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Организовывать акустическое зонирование внутри пространства: разделять тихие и активные зоны конструктивными решениями с высоким уровнем звукоизоляции. Размещать наиболее шумные активности в глубине пространства. </w:t>
            </w:r>
            <w:r w:rsidRPr="00F0516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Исключать неожиданные резкие звуки там, где это возможно (аудиореклама, сигналы оборудования)</w:t>
            </w: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В пространствах с высоким акустическим фоном обеспечивать доступность средств снижения шумовой нагрузки (</w:t>
            </w: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шумоподавляющих</w:t>
            </w:r>
            <w:proofErr w:type="spellEnd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наушников или берушей).</w:t>
            </w:r>
          </w:p>
        </w:tc>
      </w:tr>
      <w:tr w:rsidR="0066566F" w:rsidRPr="009007CC" w14:paraId="481FA7F3" w14:textId="77777777" w:rsidTr="001F63D0">
        <w:tc>
          <w:tcPr>
            <w:tcW w:w="973" w:type="dxa"/>
          </w:tcPr>
          <w:p w14:paraId="29808CE2" w14:textId="77777777" w:rsidR="0066566F" w:rsidRPr="009007CC" w:rsidRDefault="0066566F" w:rsidP="001F63D0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51" w:type="dxa"/>
          </w:tcPr>
          <w:p w14:paraId="43A98913" w14:textId="77777777" w:rsidR="0066566F" w:rsidRPr="009007CC" w:rsidRDefault="0066566F" w:rsidP="001F63D0">
            <w:pPr>
              <w:tabs>
                <w:tab w:val="left" w:pos="993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Световая</w:t>
            </w:r>
            <w:proofErr w:type="spellEnd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среда</w:t>
            </w:r>
            <w:proofErr w:type="spellEnd"/>
          </w:p>
        </w:tc>
        <w:tc>
          <w:tcPr>
            <w:tcW w:w="6121" w:type="dxa"/>
          </w:tcPr>
          <w:p w14:paraId="59FC88F9" w14:textId="77777777" w:rsidR="0066566F" w:rsidRPr="009007CC" w:rsidRDefault="0066566F" w:rsidP="001F63D0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Применять </w:t>
            </w:r>
            <w:r w:rsidRPr="00F0516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осветительные приборы без мерцания и стробоскопического эффекта. Предусматривать регулируемую яркость в функциональных зонах.</w:t>
            </w: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Использовать естественное освещение там, где это возможно, в открытых пространствах обеспечивать наличие затененных участков. Исключать бликующие и слепящие поверхности на основных маршрутах перемещения. Избегать световых переходов с высоким контрастом между зонами.</w:t>
            </w:r>
          </w:p>
        </w:tc>
      </w:tr>
      <w:tr w:rsidR="0066566F" w:rsidRPr="009007CC" w14:paraId="410A7FD9" w14:textId="77777777" w:rsidTr="001F63D0">
        <w:tc>
          <w:tcPr>
            <w:tcW w:w="973" w:type="dxa"/>
          </w:tcPr>
          <w:p w14:paraId="017AF9E9" w14:textId="77777777" w:rsidR="0066566F" w:rsidRPr="009007CC" w:rsidRDefault="0066566F" w:rsidP="001F63D0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251" w:type="dxa"/>
            <w:vAlign w:val="center"/>
          </w:tcPr>
          <w:p w14:paraId="65D210F2" w14:textId="77777777" w:rsidR="0066566F" w:rsidRPr="009007CC" w:rsidRDefault="0066566F" w:rsidP="001F63D0">
            <w:pPr>
              <w:tabs>
                <w:tab w:val="left" w:pos="993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Сенсорное</w:t>
            </w:r>
            <w:proofErr w:type="spellEnd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зонирование</w:t>
            </w:r>
            <w:proofErr w:type="spellEnd"/>
          </w:p>
        </w:tc>
        <w:tc>
          <w:tcPr>
            <w:tcW w:w="6121" w:type="dxa"/>
          </w:tcPr>
          <w:p w14:paraId="46E101AF" w14:textId="77777777" w:rsidR="0066566F" w:rsidRPr="009007CC" w:rsidRDefault="0066566F" w:rsidP="001F63D0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Разделять пространство на зоны с разным уровнем сенсорной нагрузки, предусматривая обязательные переходные буферные участки между ними. </w:t>
            </w:r>
            <w:r w:rsidRPr="00F0516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Избегать использования в качестве перегородок прозрачных стеклянных модулей (их можно заменить матовыми или цветными). Обозначать зоны визуально: цветовыми решениями, пиктограммами, информационными табличками. </w:t>
            </w: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Предусматривать минимум одну специализированную зону сенсорной разгрузки (отдельное помещение или изолированный участок с минимальным уровнем раздражителей).</w:t>
            </w:r>
          </w:p>
        </w:tc>
      </w:tr>
      <w:tr w:rsidR="0066566F" w:rsidRPr="009007CC" w14:paraId="74C2093F" w14:textId="77777777" w:rsidTr="001F63D0">
        <w:tc>
          <w:tcPr>
            <w:tcW w:w="973" w:type="dxa"/>
          </w:tcPr>
          <w:p w14:paraId="4AD7898A" w14:textId="77777777" w:rsidR="0066566F" w:rsidRPr="009007CC" w:rsidRDefault="0066566F" w:rsidP="001F63D0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251" w:type="dxa"/>
          </w:tcPr>
          <w:p w14:paraId="49C44794" w14:textId="77777777" w:rsidR="0066566F" w:rsidRPr="009007CC" w:rsidRDefault="0066566F" w:rsidP="001F63D0">
            <w:pPr>
              <w:tabs>
                <w:tab w:val="left" w:pos="993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Цветовые решения и тактильная среда</w:t>
            </w:r>
          </w:p>
        </w:tc>
        <w:tc>
          <w:tcPr>
            <w:tcW w:w="6121" w:type="dxa"/>
          </w:tcPr>
          <w:p w14:paraId="09FAC772" w14:textId="77777777" w:rsidR="0066566F" w:rsidRPr="009007CC" w:rsidRDefault="0066566F" w:rsidP="001F63D0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Использовать преимущественно нейтральные цвета в отделке основных зон, точечно применяя яркие акценты. Обеспечивать разнообразие тактильных поверхностей: мягких, твердых, ворсистых, природных материалов. </w:t>
            </w:r>
            <w:r w:rsidRPr="00F0516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Для формирования тактильных ассоциаций с пространством следует избегать повсеместного применения однородных гладких поверхностей.</w:t>
            </w:r>
            <w:r w:rsidRPr="009007CC">
              <w:t xml:space="preserve"> </w:t>
            </w:r>
          </w:p>
        </w:tc>
      </w:tr>
      <w:tr w:rsidR="0066566F" w:rsidRPr="009007CC" w14:paraId="2A0FD198" w14:textId="77777777" w:rsidTr="001F63D0">
        <w:trPr>
          <w:trHeight w:val="1964"/>
        </w:trPr>
        <w:tc>
          <w:tcPr>
            <w:tcW w:w="973" w:type="dxa"/>
          </w:tcPr>
          <w:p w14:paraId="52E9B5DD" w14:textId="77777777" w:rsidR="0066566F" w:rsidRPr="009007CC" w:rsidRDefault="0066566F" w:rsidP="001F63D0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251" w:type="dxa"/>
          </w:tcPr>
          <w:p w14:paraId="6AF2C26A" w14:textId="77777777" w:rsidR="0066566F" w:rsidRPr="009007CC" w:rsidRDefault="0066566F" w:rsidP="001F63D0">
            <w:pPr>
              <w:tabs>
                <w:tab w:val="left" w:pos="993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Природные</w:t>
            </w:r>
            <w:proofErr w:type="spellEnd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элементы</w:t>
            </w:r>
            <w:proofErr w:type="spellEnd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озеленение</w:t>
            </w:r>
            <w:proofErr w:type="spellEnd"/>
          </w:p>
        </w:tc>
        <w:tc>
          <w:tcPr>
            <w:tcW w:w="6121" w:type="dxa"/>
          </w:tcPr>
          <w:p w14:paraId="7E194242" w14:textId="77777777" w:rsidR="0066566F" w:rsidRPr="009007CC" w:rsidRDefault="0066566F" w:rsidP="001F63D0">
            <w:pPr>
              <w:pStyle w:val="a4"/>
              <w:jc w:val="both"/>
              <w:rPr>
                <w:color w:val="000000" w:themeColor="text1"/>
              </w:rPr>
            </w:pPr>
            <w:r w:rsidRPr="00F0516A">
              <w:rPr>
                <w:i/>
                <w:iCs/>
                <w:color w:val="000000" w:themeColor="text1"/>
              </w:rPr>
              <w:t>Для зонирования и терапевтического эффекта рекомендуется дополнять пространство живыми растениями и природными материалами, что позволяет снизить уровень тревожности посетителей и расширить их тактильный опыт.</w:t>
            </w:r>
            <w:r w:rsidRPr="009007CC">
              <w:rPr>
                <w:color w:val="000000" w:themeColor="text1"/>
              </w:rPr>
              <w:t xml:space="preserve"> Предусматривать выход или прямой доступ к созерцанию природных объектов там, где это возможно (растения, деревья, водоемы). В открытых </w:t>
            </w:r>
          </w:p>
        </w:tc>
      </w:tr>
    </w:tbl>
    <w:p w14:paraId="3BE8722F" w14:textId="1726CBC9" w:rsidR="0066566F" w:rsidRPr="009007CC" w:rsidRDefault="0066566F" w:rsidP="0066566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2268"/>
        <w:gridCol w:w="6231"/>
      </w:tblGrid>
      <w:tr w:rsidR="0066566F" w:rsidRPr="009007CC" w14:paraId="29FF5CAE" w14:textId="77777777" w:rsidTr="001F63D0">
        <w:tc>
          <w:tcPr>
            <w:tcW w:w="846" w:type="dxa"/>
          </w:tcPr>
          <w:p w14:paraId="5F71573B" w14:textId="77777777" w:rsidR="0066566F" w:rsidRPr="009007CC" w:rsidRDefault="0066566F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1A2C4A54" w14:textId="77777777" w:rsidR="0066566F" w:rsidRPr="009007CC" w:rsidRDefault="0066566F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231" w:type="dxa"/>
          </w:tcPr>
          <w:p w14:paraId="302C2E77" w14:textId="77777777" w:rsidR="0066566F" w:rsidRPr="009007CC" w:rsidRDefault="0066566F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  <w:tr w:rsidR="0066566F" w:rsidRPr="009007CC" w14:paraId="2061D711" w14:textId="77777777" w:rsidTr="001F63D0">
        <w:tc>
          <w:tcPr>
            <w:tcW w:w="846" w:type="dxa"/>
            <w:vAlign w:val="center"/>
          </w:tcPr>
          <w:p w14:paraId="449343B2" w14:textId="77777777" w:rsidR="0066566F" w:rsidRPr="009007CC" w:rsidRDefault="0066566F" w:rsidP="001F63D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098DE40" w14:textId="77777777" w:rsidR="0066566F" w:rsidRPr="009007CC" w:rsidRDefault="0066566F" w:rsidP="001F63D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31" w:type="dxa"/>
            <w:vAlign w:val="center"/>
          </w:tcPr>
          <w:p w14:paraId="63932E3D" w14:textId="77777777" w:rsidR="0066566F" w:rsidRPr="009007CC" w:rsidRDefault="0066566F" w:rsidP="001F63D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пространствах обеспечивать наличие крытых участков с естественным покрытием.</w:t>
            </w:r>
          </w:p>
        </w:tc>
      </w:tr>
      <w:tr w:rsidR="0066566F" w:rsidRPr="009007CC" w14:paraId="7D8DFB62" w14:textId="77777777" w:rsidTr="001F63D0">
        <w:tc>
          <w:tcPr>
            <w:tcW w:w="846" w:type="dxa"/>
          </w:tcPr>
          <w:p w14:paraId="64847925" w14:textId="77777777" w:rsidR="0066566F" w:rsidRPr="009007CC" w:rsidRDefault="0066566F" w:rsidP="001F63D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268" w:type="dxa"/>
          </w:tcPr>
          <w:p w14:paraId="492875B4" w14:textId="77777777" w:rsidR="0066566F" w:rsidRPr="009007CC" w:rsidRDefault="0066566F" w:rsidP="001F63D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Навигация</w:t>
            </w:r>
            <w:proofErr w:type="spellEnd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информационная</w:t>
            </w:r>
            <w:proofErr w:type="spellEnd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среда</w:t>
            </w:r>
            <w:proofErr w:type="spellEnd"/>
          </w:p>
        </w:tc>
        <w:tc>
          <w:tcPr>
            <w:tcW w:w="6231" w:type="dxa"/>
          </w:tcPr>
          <w:p w14:paraId="30385E7F" w14:textId="77777777" w:rsidR="0066566F" w:rsidRPr="00F0516A" w:rsidRDefault="0066566F" w:rsidP="001F63D0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F0516A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ru-RU"/>
              </w:rPr>
              <w:t>Размещать навигационные указатели на высоте 1,2-1,6 м от уровня пола, с однозначными краткими формулировками и визуальным подкреплением. Разрабатывать социальные истории и маршруты следования от ближайших остановок общественного транспорта с указанием сенсорной нагрузки, публикуя их на сайте и в социальных сетях. Включать в навигацию информацию на ясном языке о сенсорных характеристиках зон: уровне шума, освещенности, многолюдности. Обозначать указателями расположение зон сенсорной разгрузки, туалетов и мест для отдыха.</w:t>
            </w:r>
          </w:p>
        </w:tc>
      </w:tr>
      <w:tr w:rsidR="0066566F" w:rsidRPr="009007CC" w14:paraId="35BDE597" w14:textId="77777777" w:rsidTr="001F63D0">
        <w:tc>
          <w:tcPr>
            <w:tcW w:w="846" w:type="dxa"/>
          </w:tcPr>
          <w:p w14:paraId="4AF1E938" w14:textId="77777777" w:rsidR="0066566F" w:rsidRPr="009007CC" w:rsidRDefault="0066566F" w:rsidP="001F63D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268" w:type="dxa"/>
          </w:tcPr>
          <w:p w14:paraId="3D8CE4AF" w14:textId="77777777" w:rsidR="0066566F" w:rsidRPr="009007CC" w:rsidRDefault="0066566F" w:rsidP="001F63D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Безопасность</w:t>
            </w:r>
            <w:proofErr w:type="spellEnd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среды</w:t>
            </w:r>
            <w:proofErr w:type="spellEnd"/>
          </w:p>
        </w:tc>
        <w:tc>
          <w:tcPr>
            <w:tcW w:w="6231" w:type="dxa"/>
          </w:tcPr>
          <w:p w14:paraId="612DD128" w14:textId="77777777" w:rsidR="0066566F" w:rsidRPr="009007CC" w:rsidRDefault="0066566F" w:rsidP="001F63D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Исключать острые углы мебели и элементов отделки в зонах общего пользования. Предусматривать достаточное количество разнообразных мест для отдыха по всему пространству. </w:t>
            </w:r>
            <w:r w:rsidRPr="00F0516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Обеспечивать физическую и эмоциональную безопасность с обязательным присутствием персонала, готового к поддерживающей коммуникации.</w:t>
            </w:r>
          </w:p>
        </w:tc>
      </w:tr>
      <w:tr w:rsidR="0066566F" w:rsidRPr="009007CC" w14:paraId="40356B13" w14:textId="77777777" w:rsidTr="001F63D0">
        <w:tc>
          <w:tcPr>
            <w:tcW w:w="846" w:type="dxa"/>
          </w:tcPr>
          <w:p w14:paraId="511DA793" w14:textId="77777777" w:rsidR="0066566F" w:rsidRPr="009007CC" w:rsidRDefault="0066566F" w:rsidP="001F63D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268" w:type="dxa"/>
          </w:tcPr>
          <w:p w14:paraId="79B28472" w14:textId="77777777" w:rsidR="0066566F" w:rsidRPr="009007CC" w:rsidRDefault="0066566F" w:rsidP="001F63D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Коммуникационная</w:t>
            </w:r>
            <w:proofErr w:type="spellEnd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доступность</w:t>
            </w:r>
            <w:proofErr w:type="spellEnd"/>
          </w:p>
        </w:tc>
        <w:tc>
          <w:tcPr>
            <w:tcW w:w="6231" w:type="dxa"/>
          </w:tcPr>
          <w:p w14:paraId="509005A5" w14:textId="77777777" w:rsidR="0066566F" w:rsidRPr="00F0516A" w:rsidRDefault="0066566F" w:rsidP="001F63D0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F0516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Обучать весь персонал и волонтерский состав базовым принципам коммуникации с </w:t>
            </w:r>
            <w:proofErr w:type="spellStart"/>
            <w:r w:rsidRPr="00F0516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нейроотличными</w:t>
            </w:r>
            <w:proofErr w:type="spellEnd"/>
            <w:r w:rsidRPr="00F0516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посетителями. Обеспечивать возможность альтернативной коммуникации: карточки, планшет для коммуникации, указание на предметы. Поддерживать атмосферу, в которой поведенческие проявления ментальных особенностей не вызывают осуждения или агрессии со стороны других посетителей и персонала.</w:t>
            </w:r>
          </w:p>
        </w:tc>
      </w:tr>
      <w:tr w:rsidR="0066566F" w14:paraId="713EB8F9" w14:textId="77777777" w:rsidTr="001F63D0">
        <w:tc>
          <w:tcPr>
            <w:tcW w:w="846" w:type="dxa"/>
          </w:tcPr>
          <w:p w14:paraId="5C599377" w14:textId="77777777" w:rsidR="0066566F" w:rsidRPr="009007CC" w:rsidRDefault="0066566F" w:rsidP="001F63D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268" w:type="dxa"/>
          </w:tcPr>
          <w:p w14:paraId="737B14B8" w14:textId="77777777" w:rsidR="0066566F" w:rsidRPr="009007CC" w:rsidRDefault="0066566F" w:rsidP="001F63D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Участие</w:t>
            </w:r>
            <w:proofErr w:type="spellEnd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носителей</w:t>
            </w:r>
            <w:proofErr w:type="spellEnd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опыта</w:t>
            </w:r>
            <w:proofErr w:type="spellEnd"/>
          </w:p>
        </w:tc>
        <w:tc>
          <w:tcPr>
            <w:tcW w:w="6231" w:type="dxa"/>
          </w:tcPr>
          <w:p w14:paraId="53D6C48A" w14:textId="77777777" w:rsidR="0066566F" w:rsidRPr="00F0516A" w:rsidRDefault="0066566F" w:rsidP="001F63D0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F0516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Включать людей с ментальными особенностями и профильных экспертов в рабочие группы по разработке и оценке пространственных и организационных решений. Собирать обратную связь от посетителей с ментальными особенностями на регулярной основе и учитывать ее при дальнейшей адаптации среды. Тестировать новые решения до их внедрения.</w:t>
            </w:r>
          </w:p>
        </w:tc>
      </w:tr>
    </w:tbl>
    <w:p w14:paraId="0EADCD16" w14:textId="77777777" w:rsidR="00A01880" w:rsidRDefault="00A01880"/>
    <w:sectPr w:rsidR="00A018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80"/>
    <w:rsid w:val="0066566F"/>
    <w:rsid w:val="00A01880"/>
    <w:rsid w:val="00C1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B164E"/>
  <w15:chartTrackingRefBased/>
  <w15:docId w15:val="{87904666-4646-453C-AC25-F2A7AB5AE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6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656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665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618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Вишнякова</dc:creator>
  <cp:keywords/>
  <dc:description/>
  <cp:lastModifiedBy>Валерия Вишнякова</cp:lastModifiedBy>
  <cp:revision>3</cp:revision>
  <dcterms:created xsi:type="dcterms:W3CDTF">2026-05-06T10:13:00Z</dcterms:created>
  <dcterms:modified xsi:type="dcterms:W3CDTF">2026-05-06T10:16:00Z</dcterms:modified>
</cp:coreProperties>
</file>