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C8" w:rsidRDefault="005B4AC8" w:rsidP="005B4AC8">
      <w:pPr>
        <w:jc w:val="center"/>
        <w:rPr>
          <w:b/>
          <w:sz w:val="28"/>
          <w:szCs w:val="28"/>
          <w:u w:val="single"/>
        </w:rPr>
      </w:pPr>
      <w:r w:rsidRPr="005B4AC8">
        <w:rPr>
          <w:b/>
          <w:sz w:val="28"/>
          <w:szCs w:val="28"/>
          <w:u w:val="single"/>
        </w:rPr>
        <w:t xml:space="preserve">EJERCICIO </w:t>
      </w:r>
      <w:r>
        <w:rPr>
          <w:b/>
          <w:sz w:val="28"/>
          <w:szCs w:val="28"/>
          <w:u w:val="single"/>
        </w:rPr>
        <w:t xml:space="preserve">DE </w:t>
      </w:r>
      <w:r w:rsidRPr="005B4AC8">
        <w:rPr>
          <w:b/>
          <w:sz w:val="28"/>
          <w:szCs w:val="28"/>
          <w:u w:val="single"/>
        </w:rPr>
        <w:t>EVALUACIÓN DE RIESGOS</w:t>
      </w:r>
    </w:p>
    <w:p w:rsidR="004A59E2" w:rsidRPr="005B4AC8" w:rsidRDefault="005B4AC8" w:rsidP="005B4AC8">
      <w:pPr>
        <w:jc w:val="center"/>
        <w:rPr>
          <w:b/>
          <w:sz w:val="28"/>
          <w:szCs w:val="28"/>
          <w:u w:val="single"/>
        </w:rPr>
      </w:pPr>
      <w:r w:rsidRPr="005B4AC8">
        <w:rPr>
          <w:b/>
          <w:sz w:val="28"/>
          <w:szCs w:val="28"/>
          <w:u w:val="single"/>
        </w:rPr>
        <w:t xml:space="preserve">MÉTODO </w:t>
      </w:r>
      <w:r>
        <w:rPr>
          <w:b/>
          <w:sz w:val="28"/>
          <w:szCs w:val="28"/>
          <w:u w:val="single"/>
        </w:rPr>
        <w:t xml:space="preserve">GENERAL PROPUESTO POR EL </w:t>
      </w:r>
      <w:r w:rsidRPr="005B4AC8">
        <w:rPr>
          <w:b/>
          <w:sz w:val="28"/>
          <w:szCs w:val="28"/>
          <w:u w:val="single"/>
        </w:rPr>
        <w:t>INSST</w:t>
      </w:r>
    </w:p>
    <w:p w:rsidR="005B4AC8" w:rsidRDefault="005B4AC8">
      <w:r>
        <w:t xml:space="preserve">Supongamos una empresa que imparte cursos on-line. </w:t>
      </w:r>
    </w:p>
    <w:p w:rsidR="005B4AC8" w:rsidRDefault="005B4AC8">
      <w:r>
        <w:t>El centro de trabajo es una oficina con 10 puestos de trabajo: 1 director, 8 profesores y 1 informático.</w:t>
      </w:r>
    </w:p>
    <w:p w:rsidR="005B4AC8" w:rsidRDefault="005B4AC8">
      <w:r>
        <w:t>Vamos a evaluar alguno de los riesgos del puesto de 1 de los profesores. Algunas de las características del puesto de trabajo en cuestión son:</w:t>
      </w:r>
    </w:p>
    <w:p w:rsidR="0052219E" w:rsidRDefault="0052219E" w:rsidP="00910F76">
      <w:pPr>
        <w:pStyle w:val="Prrafodelista"/>
        <w:numPr>
          <w:ilvl w:val="0"/>
          <w:numId w:val="2"/>
        </w:numPr>
      </w:pPr>
      <w:bookmarkStart w:id="0" w:name="_Hlk22672481"/>
      <w:r>
        <w:t>Trabaja a jornada completa; 8 horas al día de lunes a viernes</w:t>
      </w:r>
      <w:r w:rsidR="00A730C3">
        <w:t>. Y es</w:t>
      </w:r>
      <w:r>
        <w:t xml:space="preserve"> usuario de un puesto de trabajo con PANTALLAS DE VISUALIZACIÓN DE DATOS (PVD) en un grado muy intenso ya que todas sus tareas se realizan a través de la pantalla.</w:t>
      </w:r>
      <w:r w:rsidR="00A730C3">
        <w:t xml:space="preserve"> Elaborando material, resolviendo dudas, corrigiendo trabajos, etc.</w:t>
      </w:r>
    </w:p>
    <w:bookmarkEnd w:id="0"/>
    <w:p w:rsidR="0052219E" w:rsidRDefault="0052219E" w:rsidP="00A730C3">
      <w:pPr>
        <w:pStyle w:val="Prrafodelista"/>
        <w:numPr>
          <w:ilvl w:val="0"/>
          <w:numId w:val="2"/>
        </w:numPr>
      </w:pPr>
      <w:r>
        <w:t>Su puesto está colocado contra la ventana. La luz le incide de espaldas, por lo que genera reflejos en la pantalla.</w:t>
      </w:r>
    </w:p>
    <w:p w:rsidR="0052219E" w:rsidRDefault="0052219E" w:rsidP="00A730C3">
      <w:pPr>
        <w:pStyle w:val="Prrafodelista"/>
        <w:numPr>
          <w:ilvl w:val="0"/>
          <w:numId w:val="2"/>
        </w:numPr>
      </w:pPr>
      <w:r>
        <w:t>En el pasillo, al lado de su mesa, hay cables eléctricos superficiales.</w:t>
      </w:r>
    </w:p>
    <w:p w:rsidR="0052219E" w:rsidRDefault="0052219E">
      <w:r>
        <w:t xml:space="preserve">Un ejercicio </w:t>
      </w:r>
      <w:r w:rsidR="000C6FA2">
        <w:t xml:space="preserve">de evaluación </w:t>
      </w:r>
      <w:r>
        <w:t>exhaustiv</w:t>
      </w:r>
      <w:r w:rsidR="000C6FA2">
        <w:t>a del puesto</w:t>
      </w:r>
      <w:r>
        <w:t xml:space="preserve"> excedería e</w:t>
      </w:r>
      <w:r w:rsidR="000C6FA2">
        <w:t>l</w:t>
      </w:r>
      <w:r>
        <w:t xml:space="preserve"> tiempo </w:t>
      </w:r>
      <w:r w:rsidR="000C6FA2">
        <w:t xml:space="preserve">disponible </w:t>
      </w:r>
      <w:r>
        <w:t>y</w:t>
      </w:r>
      <w:r w:rsidR="000C6FA2">
        <w:t xml:space="preserve"> el nivel de profundidad del módulo de FOL para un ciclo formativo. Así que, a título de ejemplo, vamos a evaluar los riesgos que generarían esas 4 circunstancias (factores de riesgo).</w:t>
      </w:r>
    </w:p>
    <w:p w:rsidR="00516690" w:rsidRDefault="00516690">
      <w:r>
        <w:br w:type="page"/>
      </w:r>
    </w:p>
    <w:p w:rsidR="00516690" w:rsidRDefault="00516690" w:rsidP="00516690">
      <w:r>
        <w:lastRenderedPageBreak/>
        <w:t>V</w:t>
      </w:r>
      <w:r w:rsidR="000C6FA2">
        <w:t xml:space="preserve">amos a </w:t>
      </w:r>
      <w:r>
        <w:t>realizar el ejercicio sobre las fichas</w:t>
      </w:r>
      <w:r w:rsidR="000C6FA2">
        <w:t xml:space="preserve"> </w:t>
      </w:r>
      <w:r>
        <w:t xml:space="preserve">de evaluación de riesgos obtenidas de la Guía de evaluación de riesgos INSST (páginas 11 y 12) </w:t>
      </w:r>
      <w:hyperlink r:id="rId5" w:history="1">
        <w:r w:rsidR="006C61BC">
          <w:rPr>
            <w:rStyle w:val="Hipervnculo"/>
          </w:rPr>
          <w:t>https://www.insst.es/</w:t>
        </w:r>
        <w:bookmarkStart w:id="1" w:name="_GoBack"/>
        <w:bookmarkEnd w:id="1"/>
        <w:r w:rsidR="006C61BC">
          <w:rPr>
            <w:rStyle w:val="Hipervnculo"/>
          </w:rPr>
          <w:t>d</w:t>
        </w:r>
        <w:r w:rsidR="006C61BC">
          <w:rPr>
            <w:rStyle w:val="Hipervnculo"/>
          </w:rPr>
          <w:t>ocuments/94886/96076/Evaluacion_riesgos.pdf/1371c8cb-7321-48c0-880b-611f6f380c1d?t=1526651610041</w:t>
        </w:r>
      </w:hyperlink>
    </w:p>
    <w:p w:rsidR="00516690" w:rsidRDefault="00516690" w:rsidP="00516690"/>
    <w:tbl>
      <w:tblPr>
        <w:tblStyle w:val="Tablaconcuadrcula"/>
        <w:tblW w:w="9777" w:type="dxa"/>
        <w:tblLook w:val="04A0" w:firstRow="1" w:lastRow="0" w:firstColumn="1" w:lastColumn="0" w:noHBand="0" w:noVBand="1"/>
      </w:tblPr>
      <w:tblGrid>
        <w:gridCol w:w="3108"/>
        <w:gridCol w:w="425"/>
        <w:gridCol w:w="425"/>
        <w:gridCol w:w="426"/>
        <w:gridCol w:w="439"/>
        <w:gridCol w:w="425"/>
        <w:gridCol w:w="460"/>
        <w:gridCol w:w="6"/>
        <w:gridCol w:w="812"/>
        <w:gridCol w:w="813"/>
        <w:gridCol w:w="812"/>
        <w:gridCol w:w="812"/>
        <w:gridCol w:w="808"/>
        <w:gridCol w:w="6"/>
      </w:tblGrid>
      <w:tr w:rsidR="00C01DAD" w:rsidTr="00735271">
        <w:trPr>
          <w:gridAfter w:val="1"/>
          <w:wAfter w:w="6" w:type="dxa"/>
        </w:trPr>
        <w:tc>
          <w:tcPr>
            <w:tcW w:w="5708" w:type="dxa"/>
            <w:gridSpan w:val="7"/>
          </w:tcPr>
          <w:p w:rsidR="00C01DAD" w:rsidRPr="00DC40BD" w:rsidRDefault="00C01DAD" w:rsidP="00DC40BD">
            <w:pPr>
              <w:jc w:val="center"/>
              <w:rPr>
                <w:b/>
                <w:sz w:val="16"/>
                <w:szCs w:val="16"/>
              </w:rPr>
            </w:pPr>
            <w:r w:rsidRPr="00DC40BD">
              <w:rPr>
                <w:b/>
                <w:sz w:val="16"/>
                <w:szCs w:val="16"/>
              </w:rPr>
              <w:t>EVALUACIÓN DE RIESGOS</w:t>
            </w:r>
          </w:p>
        </w:tc>
        <w:tc>
          <w:tcPr>
            <w:tcW w:w="4063" w:type="dxa"/>
            <w:gridSpan w:val="6"/>
          </w:tcPr>
          <w:p w:rsidR="00C01DAD" w:rsidRPr="00DC40BD" w:rsidRDefault="00C01DAD" w:rsidP="00DC40BD">
            <w:pPr>
              <w:jc w:val="center"/>
              <w:rPr>
                <w:sz w:val="16"/>
                <w:szCs w:val="16"/>
              </w:rPr>
            </w:pPr>
            <w:r w:rsidRPr="00DC40BD">
              <w:rPr>
                <w:sz w:val="16"/>
                <w:szCs w:val="16"/>
              </w:rPr>
              <w:t>Hoja 1 de 2</w:t>
            </w:r>
          </w:p>
        </w:tc>
      </w:tr>
      <w:tr w:rsidR="00C01DAD" w:rsidTr="00735271">
        <w:trPr>
          <w:gridAfter w:val="1"/>
          <w:wAfter w:w="6" w:type="dxa"/>
        </w:trPr>
        <w:tc>
          <w:tcPr>
            <w:tcW w:w="5708" w:type="dxa"/>
            <w:gridSpan w:val="7"/>
            <w:vMerge w:val="restart"/>
          </w:tcPr>
          <w:p w:rsidR="00C01DAD" w:rsidRDefault="00C01DAD" w:rsidP="00516690"/>
        </w:tc>
        <w:tc>
          <w:tcPr>
            <w:tcW w:w="4063" w:type="dxa"/>
            <w:gridSpan w:val="6"/>
          </w:tcPr>
          <w:p w:rsidR="00C01DAD" w:rsidRPr="00DC40BD" w:rsidRDefault="00DC40BD" w:rsidP="00516690">
            <w:pPr>
              <w:rPr>
                <w:sz w:val="16"/>
                <w:szCs w:val="16"/>
              </w:rPr>
            </w:pPr>
            <w:r w:rsidRPr="00DC40B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658972</wp:posOffset>
                      </wp:positionH>
                      <wp:positionV relativeFrom="paragraph">
                        <wp:posOffset>16291</wp:posOffset>
                      </wp:positionV>
                      <wp:extent cx="158567" cy="88434"/>
                      <wp:effectExtent l="0" t="0" r="13335" b="2603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67" cy="884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09DF6" id="Rectángulo 6" o:spid="_x0000_s1026" style="position:absolute;margin-left:51.9pt;margin-top:1.3pt;width:12.5pt;height: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DC40B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1377807</wp:posOffset>
                      </wp:positionH>
                      <wp:positionV relativeFrom="paragraph">
                        <wp:posOffset>26862</wp:posOffset>
                      </wp:positionV>
                      <wp:extent cx="147995" cy="78516"/>
                      <wp:effectExtent l="0" t="0" r="23495" b="1714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95" cy="78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B2C85" id="Rectángulo 7" o:spid="_x0000_s1026" style="position:absolute;margin-left:108.5pt;margin-top:2.1pt;width:11.65pt;height: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" fillcolor="black [3213]" strokecolor="black [3200]" strokeweight="1pt"/>
                  </w:pict>
                </mc:Fallback>
              </mc:AlternateContent>
            </w:r>
            <w:r w:rsidR="00C01DAD" w:rsidRPr="00DC40BD">
              <w:rPr>
                <w:sz w:val="16"/>
                <w:szCs w:val="16"/>
              </w:rPr>
              <w:t xml:space="preserve">Evaluación: </w:t>
            </w:r>
            <w:r w:rsidRPr="00DC40B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     </w:t>
            </w:r>
            <w:r w:rsidRPr="00DC40BD">
              <w:rPr>
                <w:sz w:val="16"/>
                <w:szCs w:val="16"/>
              </w:rPr>
              <w:t xml:space="preserve">    Inicial      </w:t>
            </w:r>
            <w:r>
              <w:rPr>
                <w:sz w:val="16"/>
                <w:szCs w:val="16"/>
              </w:rPr>
              <w:t xml:space="preserve">     </w:t>
            </w:r>
            <w:r w:rsidRPr="00DC40BD">
              <w:rPr>
                <w:sz w:val="16"/>
                <w:szCs w:val="16"/>
              </w:rPr>
              <w:t xml:space="preserve">        Periódica</w:t>
            </w:r>
          </w:p>
        </w:tc>
      </w:tr>
      <w:tr w:rsidR="00C01DAD" w:rsidTr="00735271">
        <w:trPr>
          <w:gridAfter w:val="1"/>
          <w:wAfter w:w="6" w:type="dxa"/>
        </w:trPr>
        <w:tc>
          <w:tcPr>
            <w:tcW w:w="5708" w:type="dxa"/>
            <w:gridSpan w:val="7"/>
            <w:vMerge/>
          </w:tcPr>
          <w:p w:rsidR="00C01DAD" w:rsidRDefault="00C01DAD" w:rsidP="00516690"/>
        </w:tc>
        <w:tc>
          <w:tcPr>
            <w:tcW w:w="4063" w:type="dxa"/>
            <w:gridSpan w:val="6"/>
          </w:tcPr>
          <w:p w:rsidR="00C01DAD" w:rsidRPr="00DC40BD" w:rsidRDefault="00DC40BD" w:rsidP="00516690">
            <w:pPr>
              <w:rPr>
                <w:sz w:val="16"/>
                <w:szCs w:val="16"/>
              </w:rPr>
            </w:pPr>
            <w:r w:rsidRPr="00DC40BD">
              <w:rPr>
                <w:sz w:val="16"/>
                <w:szCs w:val="16"/>
              </w:rPr>
              <w:t xml:space="preserve">Fecha:  </w:t>
            </w:r>
            <w:r w:rsidR="006F2B44" w:rsidRPr="006F2B44">
              <w:rPr>
                <w:color w:val="4472C4" w:themeColor="accent1"/>
                <w:sz w:val="16"/>
                <w:szCs w:val="16"/>
              </w:rPr>
              <w:t>22/05/2019</w:t>
            </w:r>
            <w:r w:rsidRPr="006F2B44">
              <w:rPr>
                <w:color w:val="4472C4" w:themeColor="accent1"/>
                <w:sz w:val="16"/>
                <w:szCs w:val="16"/>
              </w:rPr>
              <w:t xml:space="preserve">       </w:t>
            </w:r>
            <w:r w:rsidRPr="00DC40BD">
              <w:rPr>
                <w:sz w:val="16"/>
                <w:szCs w:val="16"/>
              </w:rPr>
              <w:t>Fecha última evaluación</w:t>
            </w:r>
            <w:r>
              <w:rPr>
                <w:sz w:val="16"/>
                <w:szCs w:val="16"/>
              </w:rPr>
              <w:t>:</w:t>
            </w:r>
          </w:p>
        </w:tc>
      </w:tr>
      <w:tr w:rsidR="00C01DAD" w:rsidTr="00735271">
        <w:tc>
          <w:tcPr>
            <w:tcW w:w="3108" w:type="dxa"/>
            <w:vMerge w:val="restart"/>
          </w:tcPr>
          <w:p w:rsidR="00C01DAD" w:rsidRDefault="00A730C3" w:rsidP="00516690">
            <w:r>
              <w:t>Peligro/Riesgo</w:t>
            </w:r>
          </w:p>
        </w:tc>
        <w:tc>
          <w:tcPr>
            <w:tcW w:w="1276" w:type="dxa"/>
            <w:gridSpan w:val="3"/>
          </w:tcPr>
          <w:p w:rsidR="00C01DAD" w:rsidRPr="00C01DAD" w:rsidRDefault="00C01DAD" w:rsidP="00516690">
            <w:pPr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Probabilidad</w:t>
            </w:r>
          </w:p>
        </w:tc>
        <w:tc>
          <w:tcPr>
            <w:tcW w:w="1330" w:type="dxa"/>
            <w:gridSpan w:val="4"/>
          </w:tcPr>
          <w:p w:rsidR="00C01DAD" w:rsidRPr="00C01DAD" w:rsidRDefault="00C01DAD" w:rsidP="00516690">
            <w:pPr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Consecuencias</w:t>
            </w:r>
          </w:p>
        </w:tc>
        <w:tc>
          <w:tcPr>
            <w:tcW w:w="4063" w:type="dxa"/>
            <w:gridSpan w:val="6"/>
          </w:tcPr>
          <w:p w:rsidR="00C01DAD" w:rsidRDefault="00C01DAD" w:rsidP="00C01DAD">
            <w:pPr>
              <w:jc w:val="center"/>
            </w:pPr>
            <w:r w:rsidRPr="00C01DAD">
              <w:rPr>
                <w:b/>
                <w:sz w:val="16"/>
                <w:szCs w:val="16"/>
              </w:rPr>
              <w:t>Estimación del Riesgo</w:t>
            </w:r>
          </w:p>
        </w:tc>
      </w:tr>
      <w:tr w:rsidR="00C01DAD" w:rsidTr="00735271">
        <w:tc>
          <w:tcPr>
            <w:tcW w:w="3108" w:type="dxa"/>
            <w:vMerge/>
          </w:tcPr>
          <w:p w:rsidR="00C01DAD" w:rsidRDefault="00C01DAD" w:rsidP="00516690"/>
        </w:tc>
        <w:tc>
          <w:tcPr>
            <w:tcW w:w="425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426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39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LD</w:t>
            </w:r>
          </w:p>
        </w:tc>
        <w:tc>
          <w:tcPr>
            <w:tcW w:w="425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466" w:type="dxa"/>
            <w:gridSpan w:val="2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ED</w:t>
            </w:r>
          </w:p>
        </w:tc>
        <w:tc>
          <w:tcPr>
            <w:tcW w:w="812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813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TO</w:t>
            </w:r>
          </w:p>
        </w:tc>
        <w:tc>
          <w:tcPr>
            <w:tcW w:w="812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812" w:type="dxa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814" w:type="dxa"/>
            <w:gridSpan w:val="2"/>
          </w:tcPr>
          <w:p w:rsidR="00C01DAD" w:rsidRPr="00C01DAD" w:rsidRDefault="00C01DAD" w:rsidP="00C01DAD">
            <w:pPr>
              <w:jc w:val="center"/>
              <w:rPr>
                <w:b/>
                <w:sz w:val="16"/>
                <w:szCs w:val="16"/>
              </w:rPr>
            </w:pPr>
            <w:r w:rsidRPr="00C01DAD">
              <w:rPr>
                <w:b/>
                <w:sz w:val="16"/>
                <w:szCs w:val="16"/>
              </w:rPr>
              <w:t>IN</w:t>
            </w:r>
          </w:p>
        </w:tc>
      </w:tr>
      <w:tr w:rsidR="00C01DAD" w:rsidTr="00735271">
        <w:tc>
          <w:tcPr>
            <w:tcW w:w="3108" w:type="dxa"/>
          </w:tcPr>
          <w:p w:rsidR="00C01DAD" w:rsidRPr="00035209" w:rsidRDefault="00DC40BD" w:rsidP="00A730C3">
            <w:pPr>
              <w:rPr>
                <w:color w:val="4472C4" w:themeColor="accent1"/>
                <w:sz w:val="16"/>
                <w:szCs w:val="16"/>
              </w:rPr>
            </w:pPr>
            <w:r w:rsidRPr="00035209">
              <w:rPr>
                <w:sz w:val="16"/>
                <w:szCs w:val="16"/>
              </w:rPr>
              <w:t xml:space="preserve">1.- </w:t>
            </w:r>
            <w:r w:rsidR="00A730C3" w:rsidRPr="00035209">
              <w:rPr>
                <w:color w:val="4472C4" w:themeColor="accent1"/>
                <w:sz w:val="16"/>
                <w:szCs w:val="16"/>
              </w:rPr>
              <w:t xml:space="preserve">La </w:t>
            </w:r>
            <w:proofErr w:type="gramStart"/>
            <w:r w:rsidR="00A730C3" w:rsidRPr="00035209">
              <w:rPr>
                <w:color w:val="4472C4" w:themeColor="accent1"/>
                <w:sz w:val="16"/>
                <w:szCs w:val="16"/>
              </w:rPr>
              <w:t xml:space="preserve">característica  </w:t>
            </w:r>
            <w:r w:rsidR="00A730C3" w:rsidRPr="00035209">
              <w:rPr>
                <w:b/>
                <w:color w:val="4472C4" w:themeColor="accent1"/>
                <w:sz w:val="16"/>
                <w:szCs w:val="16"/>
              </w:rPr>
              <w:t>a</w:t>
            </w:r>
            <w:proofErr w:type="gramEnd"/>
            <w:r w:rsidR="00A730C3" w:rsidRPr="00035209">
              <w:rPr>
                <w:b/>
                <w:color w:val="4472C4" w:themeColor="accent1"/>
                <w:sz w:val="16"/>
                <w:szCs w:val="16"/>
              </w:rPr>
              <w:t>)</w:t>
            </w:r>
            <w:r w:rsidR="00A730C3" w:rsidRPr="00035209">
              <w:rPr>
                <w:color w:val="4472C4" w:themeColor="accent1"/>
                <w:sz w:val="16"/>
                <w:szCs w:val="16"/>
              </w:rPr>
              <w:t xml:space="preserve"> / </w:t>
            </w:r>
            <w:r w:rsidR="0098442A" w:rsidRPr="00035209">
              <w:rPr>
                <w:b/>
                <w:color w:val="4472C4" w:themeColor="accent1"/>
                <w:sz w:val="16"/>
                <w:szCs w:val="16"/>
              </w:rPr>
              <w:t>Fatiga mental</w:t>
            </w:r>
            <w:r w:rsidR="00A730C3" w:rsidRPr="00035209">
              <w:rPr>
                <w:color w:val="4472C4" w:themeColor="accent1"/>
                <w:sz w:val="16"/>
                <w:szCs w:val="16"/>
              </w:rPr>
              <w:t xml:space="preserve"> en sus 3 vertientes: recepción de información, tratamiento de información y respuesta (códigos 450, 460 y 470)</w:t>
            </w:r>
          </w:p>
        </w:tc>
        <w:tc>
          <w:tcPr>
            <w:tcW w:w="425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425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426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  <w:p w:rsidR="00A730C3" w:rsidRPr="00035209" w:rsidRDefault="00A730C3" w:rsidP="00516690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39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  <w:p w:rsidR="00A730C3" w:rsidRPr="00035209" w:rsidRDefault="00A730C3" w:rsidP="00516690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25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466" w:type="dxa"/>
            <w:gridSpan w:val="2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3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  <w:p w:rsidR="00A730C3" w:rsidRPr="00035209" w:rsidRDefault="00A730C3" w:rsidP="00A730C3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812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4" w:type="dxa"/>
            <w:gridSpan w:val="2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</w:tr>
      <w:tr w:rsidR="00C01DAD" w:rsidTr="00735271">
        <w:tc>
          <w:tcPr>
            <w:tcW w:w="3108" w:type="dxa"/>
          </w:tcPr>
          <w:p w:rsidR="00C01DAD" w:rsidRPr="00035209" w:rsidRDefault="00735271" w:rsidP="00516690">
            <w:pPr>
              <w:rPr>
                <w:color w:val="4472C4" w:themeColor="accent1"/>
                <w:sz w:val="16"/>
                <w:szCs w:val="16"/>
              </w:rPr>
            </w:pPr>
            <w:r w:rsidRPr="00325893">
              <w:rPr>
                <w:sz w:val="16"/>
                <w:szCs w:val="16"/>
              </w:rPr>
              <w:t>2</w:t>
            </w:r>
            <w:r>
              <w:rPr>
                <w:color w:val="4472C4" w:themeColor="accent1"/>
                <w:sz w:val="16"/>
                <w:szCs w:val="16"/>
              </w:rPr>
              <w:t>.- La característica a) / Fatiga postural (código 410)</w:t>
            </w:r>
          </w:p>
        </w:tc>
        <w:tc>
          <w:tcPr>
            <w:tcW w:w="425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425" w:type="dxa"/>
          </w:tcPr>
          <w:p w:rsidR="00035209" w:rsidRPr="00035209" w:rsidRDefault="00035209" w:rsidP="00516690">
            <w:pPr>
              <w:rPr>
                <w:color w:val="4472C4" w:themeColor="accent1"/>
              </w:rPr>
            </w:pPr>
          </w:p>
        </w:tc>
        <w:tc>
          <w:tcPr>
            <w:tcW w:w="426" w:type="dxa"/>
          </w:tcPr>
          <w:p w:rsidR="00C01DAD" w:rsidRPr="00035209" w:rsidRDefault="00735271" w:rsidP="005166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  <w:tc>
          <w:tcPr>
            <w:tcW w:w="439" w:type="dxa"/>
          </w:tcPr>
          <w:p w:rsidR="00035209" w:rsidRPr="00035209" w:rsidRDefault="00035209" w:rsidP="00516690">
            <w:pPr>
              <w:rPr>
                <w:color w:val="4472C4" w:themeColor="accent1"/>
              </w:rPr>
            </w:pPr>
          </w:p>
        </w:tc>
        <w:tc>
          <w:tcPr>
            <w:tcW w:w="425" w:type="dxa"/>
          </w:tcPr>
          <w:p w:rsidR="00C01DAD" w:rsidRPr="00035209" w:rsidRDefault="00735271" w:rsidP="005166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  <w:tc>
          <w:tcPr>
            <w:tcW w:w="466" w:type="dxa"/>
            <w:gridSpan w:val="2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  <w:tc>
          <w:tcPr>
            <w:tcW w:w="813" w:type="dxa"/>
          </w:tcPr>
          <w:p w:rsidR="00035209" w:rsidRPr="00035209" w:rsidRDefault="00035209" w:rsidP="00035209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C01DAD" w:rsidRPr="00035209" w:rsidRDefault="00C01DAD" w:rsidP="00735271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C01DAD" w:rsidRPr="00035209" w:rsidRDefault="00735271" w:rsidP="00735271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  <w:tc>
          <w:tcPr>
            <w:tcW w:w="814" w:type="dxa"/>
            <w:gridSpan w:val="2"/>
          </w:tcPr>
          <w:p w:rsidR="00C01DAD" w:rsidRPr="00035209" w:rsidRDefault="00C01DAD" w:rsidP="00516690">
            <w:pPr>
              <w:rPr>
                <w:color w:val="4472C4" w:themeColor="accent1"/>
              </w:rPr>
            </w:pPr>
          </w:p>
        </w:tc>
      </w:tr>
      <w:tr w:rsidR="00735271" w:rsidTr="00735271">
        <w:tc>
          <w:tcPr>
            <w:tcW w:w="3108" w:type="dxa"/>
          </w:tcPr>
          <w:p w:rsidR="00735271" w:rsidRPr="00035209" w:rsidRDefault="00735271" w:rsidP="0073527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35209">
              <w:rPr>
                <w:sz w:val="16"/>
                <w:szCs w:val="16"/>
              </w:rPr>
              <w:t xml:space="preserve">.- </w:t>
            </w:r>
            <w:r w:rsidRPr="00035209">
              <w:rPr>
                <w:color w:val="4472C4" w:themeColor="accent1"/>
                <w:sz w:val="16"/>
                <w:szCs w:val="16"/>
              </w:rPr>
              <w:t xml:space="preserve">La </w:t>
            </w:r>
            <w:proofErr w:type="gramStart"/>
            <w:r w:rsidRPr="00035209">
              <w:rPr>
                <w:color w:val="4472C4" w:themeColor="accent1"/>
                <w:sz w:val="16"/>
                <w:szCs w:val="16"/>
              </w:rPr>
              <w:t xml:space="preserve">característica  </w:t>
            </w:r>
            <w:r w:rsidRPr="00035209">
              <w:rPr>
                <w:b/>
                <w:color w:val="4472C4" w:themeColor="accent1"/>
                <w:sz w:val="16"/>
                <w:szCs w:val="16"/>
              </w:rPr>
              <w:t>b</w:t>
            </w:r>
            <w:proofErr w:type="gramEnd"/>
            <w:r w:rsidRPr="00035209">
              <w:rPr>
                <w:b/>
                <w:color w:val="4472C4" w:themeColor="accent1"/>
                <w:sz w:val="16"/>
                <w:szCs w:val="16"/>
              </w:rPr>
              <w:t>) / Iluminación (</w:t>
            </w:r>
            <w:r w:rsidRPr="00035209">
              <w:rPr>
                <w:color w:val="4472C4" w:themeColor="accent1"/>
                <w:sz w:val="16"/>
                <w:szCs w:val="16"/>
              </w:rPr>
              <w:t>deslumbramiento, fatiga visual) (código 380)</w:t>
            </w: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  <w:p w:rsidR="00735271" w:rsidRPr="00035209" w:rsidRDefault="00735271" w:rsidP="00735271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26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39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  <w:p w:rsidR="00735271" w:rsidRPr="00035209" w:rsidRDefault="00735271" w:rsidP="00735271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66" w:type="dxa"/>
            <w:gridSpan w:val="2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3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  <w:p w:rsidR="00735271" w:rsidRPr="00035209" w:rsidRDefault="00735271" w:rsidP="00735271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812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4" w:type="dxa"/>
            <w:gridSpan w:val="2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</w:tr>
      <w:tr w:rsidR="00735271" w:rsidTr="00735271">
        <w:tc>
          <w:tcPr>
            <w:tcW w:w="3108" w:type="dxa"/>
          </w:tcPr>
          <w:p w:rsidR="00735271" w:rsidRPr="00035209" w:rsidRDefault="00735271" w:rsidP="0073527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35209">
              <w:rPr>
                <w:sz w:val="16"/>
                <w:szCs w:val="16"/>
              </w:rPr>
              <w:t xml:space="preserve">.- </w:t>
            </w:r>
            <w:r w:rsidRPr="00035209">
              <w:rPr>
                <w:color w:val="4472C4" w:themeColor="accent1"/>
                <w:sz w:val="16"/>
                <w:szCs w:val="16"/>
              </w:rPr>
              <w:t xml:space="preserve">La </w:t>
            </w:r>
            <w:proofErr w:type="gramStart"/>
            <w:r w:rsidRPr="00035209">
              <w:rPr>
                <w:color w:val="4472C4" w:themeColor="accent1"/>
                <w:sz w:val="16"/>
                <w:szCs w:val="16"/>
              </w:rPr>
              <w:t>característica  c</w:t>
            </w:r>
            <w:proofErr w:type="gramEnd"/>
            <w:r w:rsidRPr="00035209">
              <w:rPr>
                <w:b/>
                <w:color w:val="4472C4" w:themeColor="accent1"/>
                <w:sz w:val="16"/>
                <w:szCs w:val="16"/>
              </w:rPr>
              <w:t xml:space="preserve">) / </w:t>
            </w:r>
            <w:proofErr w:type="spellStart"/>
            <w:r w:rsidRPr="00035209">
              <w:rPr>
                <w:b/>
                <w:color w:val="4472C4" w:themeColor="accent1"/>
                <w:sz w:val="16"/>
                <w:szCs w:val="16"/>
              </w:rPr>
              <w:t>Caidas</w:t>
            </w:r>
            <w:proofErr w:type="spellEnd"/>
            <w:r w:rsidRPr="00035209">
              <w:rPr>
                <w:b/>
                <w:color w:val="4472C4" w:themeColor="accent1"/>
                <w:sz w:val="16"/>
                <w:szCs w:val="16"/>
              </w:rPr>
              <w:t xml:space="preserve"> al mismo nivel </w:t>
            </w:r>
            <w:r w:rsidRPr="00035209">
              <w:rPr>
                <w:color w:val="4472C4" w:themeColor="accent1"/>
                <w:sz w:val="16"/>
                <w:szCs w:val="16"/>
              </w:rPr>
              <w:t>(código 020)</w:t>
            </w: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26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39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425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466" w:type="dxa"/>
            <w:gridSpan w:val="2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3" w:type="dxa"/>
          </w:tcPr>
          <w:p w:rsidR="00735271" w:rsidRPr="00035209" w:rsidRDefault="00735271" w:rsidP="00735271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X</w:t>
            </w:r>
          </w:p>
        </w:tc>
        <w:tc>
          <w:tcPr>
            <w:tcW w:w="812" w:type="dxa"/>
          </w:tcPr>
          <w:p w:rsidR="00735271" w:rsidRPr="00035209" w:rsidRDefault="00735271" w:rsidP="00735271">
            <w:pPr>
              <w:rPr>
                <w:color w:val="4472C4" w:themeColor="accent1"/>
              </w:rPr>
            </w:pPr>
          </w:p>
        </w:tc>
        <w:tc>
          <w:tcPr>
            <w:tcW w:w="812" w:type="dxa"/>
          </w:tcPr>
          <w:p w:rsidR="00735271" w:rsidRDefault="00735271" w:rsidP="00735271"/>
        </w:tc>
        <w:tc>
          <w:tcPr>
            <w:tcW w:w="814" w:type="dxa"/>
            <w:gridSpan w:val="2"/>
          </w:tcPr>
          <w:p w:rsidR="00735271" w:rsidRDefault="00735271" w:rsidP="00735271"/>
        </w:tc>
      </w:tr>
      <w:tr w:rsidR="00735271" w:rsidTr="00735271">
        <w:tc>
          <w:tcPr>
            <w:tcW w:w="3108" w:type="dxa"/>
          </w:tcPr>
          <w:p w:rsidR="00735271" w:rsidRPr="0098442A" w:rsidRDefault="00735271" w:rsidP="00735271">
            <w:pPr>
              <w:rPr>
                <w:sz w:val="16"/>
                <w:szCs w:val="16"/>
              </w:rPr>
            </w:pPr>
            <w:r w:rsidRPr="0098442A">
              <w:rPr>
                <w:sz w:val="16"/>
                <w:szCs w:val="16"/>
              </w:rPr>
              <w:t xml:space="preserve">5.- </w:t>
            </w:r>
          </w:p>
        </w:tc>
        <w:tc>
          <w:tcPr>
            <w:tcW w:w="425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6" w:type="dxa"/>
          </w:tcPr>
          <w:p w:rsidR="00735271" w:rsidRDefault="00735271" w:rsidP="00735271"/>
        </w:tc>
        <w:tc>
          <w:tcPr>
            <w:tcW w:w="439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66" w:type="dxa"/>
            <w:gridSpan w:val="2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3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4" w:type="dxa"/>
            <w:gridSpan w:val="2"/>
          </w:tcPr>
          <w:p w:rsidR="00735271" w:rsidRDefault="00735271" w:rsidP="00735271"/>
        </w:tc>
      </w:tr>
      <w:tr w:rsidR="00735271" w:rsidTr="00735271">
        <w:tc>
          <w:tcPr>
            <w:tcW w:w="3108" w:type="dxa"/>
          </w:tcPr>
          <w:p w:rsidR="00735271" w:rsidRPr="0098442A" w:rsidRDefault="00735271" w:rsidP="00735271">
            <w:pPr>
              <w:rPr>
                <w:sz w:val="16"/>
                <w:szCs w:val="16"/>
              </w:rPr>
            </w:pPr>
            <w:r w:rsidRPr="0098442A">
              <w:rPr>
                <w:sz w:val="16"/>
                <w:szCs w:val="16"/>
              </w:rPr>
              <w:t xml:space="preserve">6.- </w:t>
            </w:r>
          </w:p>
        </w:tc>
        <w:tc>
          <w:tcPr>
            <w:tcW w:w="425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6" w:type="dxa"/>
          </w:tcPr>
          <w:p w:rsidR="00735271" w:rsidRDefault="00735271" w:rsidP="00735271"/>
        </w:tc>
        <w:tc>
          <w:tcPr>
            <w:tcW w:w="439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66" w:type="dxa"/>
            <w:gridSpan w:val="2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3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4" w:type="dxa"/>
            <w:gridSpan w:val="2"/>
          </w:tcPr>
          <w:p w:rsidR="00735271" w:rsidRDefault="00735271" w:rsidP="00735271"/>
        </w:tc>
      </w:tr>
      <w:tr w:rsidR="00735271" w:rsidTr="00735271">
        <w:tc>
          <w:tcPr>
            <w:tcW w:w="3108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6" w:type="dxa"/>
          </w:tcPr>
          <w:p w:rsidR="00735271" w:rsidRDefault="00735271" w:rsidP="00735271"/>
        </w:tc>
        <w:tc>
          <w:tcPr>
            <w:tcW w:w="439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66" w:type="dxa"/>
            <w:gridSpan w:val="2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3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4" w:type="dxa"/>
            <w:gridSpan w:val="2"/>
          </w:tcPr>
          <w:p w:rsidR="00735271" w:rsidRDefault="00735271" w:rsidP="00735271"/>
        </w:tc>
      </w:tr>
      <w:tr w:rsidR="00735271" w:rsidTr="00735271">
        <w:tc>
          <w:tcPr>
            <w:tcW w:w="3108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26" w:type="dxa"/>
          </w:tcPr>
          <w:p w:rsidR="00735271" w:rsidRDefault="00735271" w:rsidP="00735271"/>
        </w:tc>
        <w:tc>
          <w:tcPr>
            <w:tcW w:w="439" w:type="dxa"/>
          </w:tcPr>
          <w:p w:rsidR="00735271" w:rsidRDefault="00735271" w:rsidP="00735271"/>
        </w:tc>
        <w:tc>
          <w:tcPr>
            <w:tcW w:w="425" w:type="dxa"/>
          </w:tcPr>
          <w:p w:rsidR="00735271" w:rsidRDefault="00735271" w:rsidP="00735271"/>
        </w:tc>
        <w:tc>
          <w:tcPr>
            <w:tcW w:w="466" w:type="dxa"/>
            <w:gridSpan w:val="2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3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2" w:type="dxa"/>
          </w:tcPr>
          <w:p w:rsidR="00735271" w:rsidRDefault="00735271" w:rsidP="00735271"/>
        </w:tc>
        <w:tc>
          <w:tcPr>
            <w:tcW w:w="814" w:type="dxa"/>
            <w:gridSpan w:val="2"/>
          </w:tcPr>
          <w:p w:rsidR="00735271" w:rsidRDefault="00735271" w:rsidP="00735271"/>
        </w:tc>
      </w:tr>
    </w:tbl>
    <w:p w:rsidR="00516690" w:rsidRDefault="00516690" w:rsidP="00516690"/>
    <w:p w:rsidR="00DC40BD" w:rsidRDefault="00DC40BD" w:rsidP="00516690">
      <w:r>
        <w:t>Para los riesgos estimados M, I, IN, y utilizando el mismo número de identificación de peligro, completa la tabla</w:t>
      </w:r>
      <w:r w:rsidR="00264391">
        <w:t xml:space="preserve"> (Nosotros vamos a rellenarla con todos los riesgos)</w:t>
      </w:r>
      <w:r w:rsidR="00B95A1A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4"/>
        <w:gridCol w:w="4446"/>
        <w:gridCol w:w="1134"/>
        <w:gridCol w:w="1440"/>
        <w:gridCol w:w="980"/>
        <w:gridCol w:w="977"/>
      </w:tblGrid>
      <w:tr w:rsidR="00035209" w:rsidTr="00345E32">
        <w:tc>
          <w:tcPr>
            <w:tcW w:w="794" w:type="dxa"/>
            <w:vMerge w:val="restart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B95A1A">
              <w:rPr>
                <w:b/>
                <w:sz w:val="16"/>
                <w:szCs w:val="16"/>
              </w:rPr>
              <w:t>Nº</w:t>
            </w:r>
            <w:proofErr w:type="spellEnd"/>
            <w:r w:rsidRPr="00B95A1A">
              <w:rPr>
                <w:b/>
                <w:sz w:val="16"/>
                <w:szCs w:val="16"/>
              </w:rPr>
              <w:t xml:space="preserve"> Peligro</w:t>
            </w:r>
          </w:p>
        </w:tc>
        <w:tc>
          <w:tcPr>
            <w:tcW w:w="4446" w:type="dxa"/>
            <w:vMerge w:val="restart"/>
          </w:tcPr>
          <w:p w:rsidR="00035209" w:rsidRPr="00B95A1A" w:rsidRDefault="00035209" w:rsidP="00035209">
            <w:pPr>
              <w:jc w:val="center"/>
              <w:outlineLvl w:val="3"/>
              <w:rPr>
                <w:b/>
                <w:sz w:val="16"/>
                <w:szCs w:val="16"/>
              </w:rPr>
            </w:pPr>
            <w:r w:rsidRPr="00B95A1A">
              <w:rPr>
                <w:b/>
                <w:position w:val="-6"/>
                <w:sz w:val="16"/>
                <w:szCs w:val="16"/>
              </w:rPr>
              <w:t>Medidas de control</w:t>
            </w:r>
          </w:p>
        </w:tc>
        <w:tc>
          <w:tcPr>
            <w:tcW w:w="1134" w:type="dxa"/>
            <w:vMerge w:val="restart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r w:rsidRPr="00B95A1A">
              <w:rPr>
                <w:b/>
                <w:sz w:val="16"/>
                <w:szCs w:val="16"/>
              </w:rPr>
              <w:t>Información</w:t>
            </w:r>
          </w:p>
        </w:tc>
        <w:tc>
          <w:tcPr>
            <w:tcW w:w="1440" w:type="dxa"/>
            <w:vMerge w:val="restart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r w:rsidRPr="00B95A1A">
              <w:rPr>
                <w:b/>
                <w:sz w:val="16"/>
                <w:szCs w:val="16"/>
              </w:rPr>
              <w:t>Formación</w:t>
            </w:r>
          </w:p>
        </w:tc>
        <w:tc>
          <w:tcPr>
            <w:tcW w:w="1957" w:type="dxa"/>
            <w:gridSpan w:val="2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r w:rsidRPr="00B95A1A">
              <w:rPr>
                <w:b/>
                <w:sz w:val="16"/>
                <w:szCs w:val="16"/>
              </w:rPr>
              <w:t>¿Riesgo controlado?</w:t>
            </w:r>
          </w:p>
        </w:tc>
      </w:tr>
      <w:tr w:rsidR="00035209" w:rsidTr="00345E32">
        <w:tc>
          <w:tcPr>
            <w:tcW w:w="794" w:type="dxa"/>
            <w:vMerge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46" w:type="dxa"/>
            <w:vMerge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0" w:type="dxa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r w:rsidRPr="00B95A1A"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977" w:type="dxa"/>
          </w:tcPr>
          <w:p w:rsidR="00035209" w:rsidRPr="00B95A1A" w:rsidRDefault="00035209" w:rsidP="00B95A1A">
            <w:pPr>
              <w:jc w:val="center"/>
              <w:rPr>
                <w:b/>
                <w:sz w:val="16"/>
                <w:szCs w:val="16"/>
              </w:rPr>
            </w:pPr>
            <w:r w:rsidRPr="00B95A1A">
              <w:rPr>
                <w:b/>
                <w:sz w:val="16"/>
                <w:szCs w:val="16"/>
              </w:rPr>
              <w:t>NO</w:t>
            </w:r>
          </w:p>
        </w:tc>
      </w:tr>
      <w:tr w:rsidR="00035209" w:rsidTr="00AA467C">
        <w:tc>
          <w:tcPr>
            <w:tcW w:w="794" w:type="dxa"/>
          </w:tcPr>
          <w:p w:rsidR="00035209" w:rsidRPr="00035209" w:rsidRDefault="00264391" w:rsidP="00861B68">
            <w:pPr>
              <w:jc w:val="center"/>
              <w:rPr>
                <w:color w:val="4472C4" w:themeColor="accent1"/>
              </w:rPr>
            </w:pPr>
            <w:bookmarkStart w:id="2" w:name="_Hlk23267740"/>
            <w:r>
              <w:rPr>
                <w:color w:val="4472C4" w:themeColor="accent1"/>
              </w:rPr>
              <w:t>1</w:t>
            </w:r>
          </w:p>
        </w:tc>
        <w:tc>
          <w:tcPr>
            <w:tcW w:w="4446" w:type="dxa"/>
          </w:tcPr>
          <w:p w:rsidR="00035209" w:rsidRPr="00035209" w:rsidRDefault="00035209" w:rsidP="00516690">
            <w:pPr>
              <w:rPr>
                <w:color w:val="4472C4" w:themeColor="accent1"/>
                <w:sz w:val="16"/>
                <w:szCs w:val="16"/>
              </w:rPr>
            </w:pPr>
            <w:r w:rsidRPr="00035209">
              <w:rPr>
                <w:color w:val="4472C4" w:themeColor="accent1"/>
                <w:sz w:val="16"/>
                <w:szCs w:val="16"/>
              </w:rPr>
              <w:t>Establecer pausas para descansar: 15 minutos cada 90 de trabajo</w:t>
            </w:r>
          </w:p>
        </w:tc>
        <w:tc>
          <w:tcPr>
            <w:tcW w:w="1134" w:type="dxa"/>
          </w:tcPr>
          <w:p w:rsidR="00035209" w:rsidRPr="00035209" w:rsidRDefault="00035209" w:rsidP="00035209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SI</w:t>
            </w:r>
          </w:p>
        </w:tc>
        <w:tc>
          <w:tcPr>
            <w:tcW w:w="1440" w:type="dxa"/>
          </w:tcPr>
          <w:p w:rsidR="00035209" w:rsidRPr="00035209" w:rsidRDefault="00035209" w:rsidP="00516690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No necesaria</w:t>
            </w:r>
          </w:p>
        </w:tc>
        <w:tc>
          <w:tcPr>
            <w:tcW w:w="980" w:type="dxa"/>
          </w:tcPr>
          <w:p w:rsidR="00035209" w:rsidRPr="00035209" w:rsidRDefault="00735271" w:rsidP="00861B68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  <w:tc>
          <w:tcPr>
            <w:tcW w:w="977" w:type="dxa"/>
          </w:tcPr>
          <w:p w:rsidR="00035209" w:rsidRDefault="00035209" w:rsidP="00264391">
            <w:pPr>
              <w:jc w:val="center"/>
            </w:pPr>
          </w:p>
        </w:tc>
      </w:tr>
      <w:bookmarkEnd w:id="2"/>
      <w:tr w:rsidR="00264391" w:rsidTr="001D1576">
        <w:tc>
          <w:tcPr>
            <w:tcW w:w="794" w:type="dxa"/>
          </w:tcPr>
          <w:p w:rsidR="00264391" w:rsidRPr="00264391" w:rsidRDefault="00264391" w:rsidP="00264391">
            <w:pPr>
              <w:jc w:val="center"/>
              <w:rPr>
                <w:color w:val="4472C4" w:themeColor="accent1"/>
              </w:rPr>
            </w:pPr>
            <w:r w:rsidRPr="00264391">
              <w:rPr>
                <w:color w:val="4472C4" w:themeColor="accent1"/>
              </w:rPr>
              <w:t>2</w:t>
            </w:r>
          </w:p>
        </w:tc>
        <w:tc>
          <w:tcPr>
            <w:tcW w:w="4446" w:type="dxa"/>
          </w:tcPr>
          <w:p w:rsidR="00264391" w:rsidRDefault="00735271" w:rsidP="00325893">
            <w:r w:rsidRPr="00735271">
              <w:rPr>
                <w:color w:val="4472C4" w:themeColor="accent1"/>
                <w:sz w:val="16"/>
                <w:szCs w:val="16"/>
              </w:rPr>
              <w:t>Proveer al puesto de trabajo de la mesa, silla, reposapiés, etc. conforme a las especificaciones del RD 488/1997.</w:t>
            </w:r>
          </w:p>
        </w:tc>
        <w:tc>
          <w:tcPr>
            <w:tcW w:w="1134" w:type="dxa"/>
          </w:tcPr>
          <w:p w:rsidR="00264391" w:rsidRDefault="00264391" w:rsidP="00264391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SI</w:t>
            </w:r>
          </w:p>
          <w:p w:rsidR="00735271" w:rsidRPr="00035209" w:rsidRDefault="00735271" w:rsidP="00264391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440" w:type="dxa"/>
          </w:tcPr>
          <w:p w:rsidR="00264391" w:rsidRDefault="00264391" w:rsidP="00264391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No necesaria</w:t>
            </w:r>
          </w:p>
          <w:p w:rsidR="00735271" w:rsidRPr="00035209" w:rsidRDefault="00735271" w:rsidP="00264391">
            <w:pPr>
              <w:rPr>
                <w:color w:val="4472C4" w:themeColor="accent1"/>
              </w:rPr>
            </w:pPr>
          </w:p>
        </w:tc>
        <w:tc>
          <w:tcPr>
            <w:tcW w:w="980" w:type="dxa"/>
          </w:tcPr>
          <w:p w:rsidR="00264391" w:rsidRPr="00035209" w:rsidRDefault="00264391" w:rsidP="00264391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977" w:type="dxa"/>
          </w:tcPr>
          <w:p w:rsidR="00264391" w:rsidRDefault="00735271" w:rsidP="00735271">
            <w:pPr>
              <w:jc w:val="center"/>
            </w:pPr>
            <w:r w:rsidRPr="00735271">
              <w:rPr>
                <w:color w:val="4472C4" w:themeColor="accent1"/>
              </w:rPr>
              <w:t>X</w:t>
            </w:r>
          </w:p>
        </w:tc>
      </w:tr>
      <w:tr w:rsidR="00325893" w:rsidTr="00DB7F99">
        <w:tc>
          <w:tcPr>
            <w:tcW w:w="794" w:type="dxa"/>
          </w:tcPr>
          <w:p w:rsidR="00325893" w:rsidRPr="00264391" w:rsidRDefault="00325893" w:rsidP="00325893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4446" w:type="dxa"/>
          </w:tcPr>
          <w:p w:rsidR="00325893" w:rsidRDefault="00325893" w:rsidP="00325893">
            <w:r w:rsidRPr="00035209">
              <w:rPr>
                <w:color w:val="4472C4" w:themeColor="accent1"/>
                <w:sz w:val="16"/>
                <w:szCs w:val="16"/>
              </w:rPr>
              <w:t>Establecer pausas para descansar: 15 minutos cada 90 de traba</w:t>
            </w:r>
            <w:r>
              <w:rPr>
                <w:color w:val="4472C4" w:themeColor="accent1"/>
                <w:sz w:val="16"/>
                <w:szCs w:val="16"/>
              </w:rPr>
              <w:t>jo.</w:t>
            </w:r>
          </w:p>
        </w:tc>
        <w:tc>
          <w:tcPr>
            <w:tcW w:w="1134" w:type="dxa"/>
          </w:tcPr>
          <w:p w:rsidR="00325893" w:rsidRPr="00035209" w:rsidRDefault="00325893" w:rsidP="00325893">
            <w:pPr>
              <w:jc w:val="center"/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SI</w:t>
            </w:r>
          </w:p>
        </w:tc>
        <w:tc>
          <w:tcPr>
            <w:tcW w:w="1440" w:type="dxa"/>
          </w:tcPr>
          <w:p w:rsidR="00325893" w:rsidRPr="00035209" w:rsidRDefault="00325893" w:rsidP="00325893">
            <w:pPr>
              <w:rPr>
                <w:color w:val="4472C4" w:themeColor="accent1"/>
              </w:rPr>
            </w:pPr>
            <w:r w:rsidRPr="00035209">
              <w:rPr>
                <w:color w:val="4472C4" w:themeColor="accent1"/>
              </w:rPr>
              <w:t>No necesaria</w:t>
            </w:r>
          </w:p>
        </w:tc>
        <w:tc>
          <w:tcPr>
            <w:tcW w:w="980" w:type="dxa"/>
          </w:tcPr>
          <w:p w:rsidR="00325893" w:rsidRPr="00035209" w:rsidRDefault="00325893" w:rsidP="00325893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  <w:tc>
          <w:tcPr>
            <w:tcW w:w="977" w:type="dxa"/>
          </w:tcPr>
          <w:p w:rsidR="00325893" w:rsidRDefault="00325893" w:rsidP="00325893">
            <w:pPr>
              <w:jc w:val="center"/>
            </w:pPr>
          </w:p>
        </w:tc>
      </w:tr>
      <w:tr w:rsidR="00861B68" w:rsidTr="005C686E">
        <w:tc>
          <w:tcPr>
            <w:tcW w:w="794" w:type="dxa"/>
          </w:tcPr>
          <w:p w:rsidR="00861B68" w:rsidRDefault="00861B68" w:rsidP="00516690"/>
        </w:tc>
        <w:tc>
          <w:tcPr>
            <w:tcW w:w="4446" w:type="dxa"/>
          </w:tcPr>
          <w:p w:rsidR="00861B68" w:rsidRDefault="00861B68" w:rsidP="00516690"/>
        </w:tc>
        <w:tc>
          <w:tcPr>
            <w:tcW w:w="1134" w:type="dxa"/>
          </w:tcPr>
          <w:p w:rsidR="00861B68" w:rsidRDefault="00861B68" w:rsidP="00516690"/>
        </w:tc>
        <w:tc>
          <w:tcPr>
            <w:tcW w:w="1440" w:type="dxa"/>
          </w:tcPr>
          <w:p w:rsidR="00861B68" w:rsidRDefault="00861B68" w:rsidP="00516690"/>
        </w:tc>
        <w:tc>
          <w:tcPr>
            <w:tcW w:w="980" w:type="dxa"/>
          </w:tcPr>
          <w:p w:rsidR="00861B68" w:rsidRDefault="00861B68" w:rsidP="00516690"/>
        </w:tc>
        <w:tc>
          <w:tcPr>
            <w:tcW w:w="977" w:type="dxa"/>
          </w:tcPr>
          <w:p w:rsidR="00861B68" w:rsidRDefault="00861B68" w:rsidP="00516690"/>
        </w:tc>
      </w:tr>
      <w:tr w:rsidR="00861B68" w:rsidTr="005C686E">
        <w:tc>
          <w:tcPr>
            <w:tcW w:w="794" w:type="dxa"/>
          </w:tcPr>
          <w:p w:rsidR="00861B68" w:rsidRDefault="00861B68" w:rsidP="00516690"/>
        </w:tc>
        <w:tc>
          <w:tcPr>
            <w:tcW w:w="4446" w:type="dxa"/>
          </w:tcPr>
          <w:p w:rsidR="00861B68" w:rsidRDefault="00861B68" w:rsidP="00516690"/>
        </w:tc>
        <w:tc>
          <w:tcPr>
            <w:tcW w:w="1134" w:type="dxa"/>
          </w:tcPr>
          <w:p w:rsidR="00861B68" w:rsidRDefault="00861B68" w:rsidP="00516690"/>
        </w:tc>
        <w:tc>
          <w:tcPr>
            <w:tcW w:w="1440" w:type="dxa"/>
          </w:tcPr>
          <w:p w:rsidR="00861B68" w:rsidRDefault="00861B68" w:rsidP="00516690"/>
        </w:tc>
        <w:tc>
          <w:tcPr>
            <w:tcW w:w="980" w:type="dxa"/>
          </w:tcPr>
          <w:p w:rsidR="00861B68" w:rsidRDefault="00861B68" w:rsidP="00516690"/>
        </w:tc>
        <w:tc>
          <w:tcPr>
            <w:tcW w:w="977" w:type="dxa"/>
          </w:tcPr>
          <w:p w:rsidR="00861B68" w:rsidRDefault="00861B68" w:rsidP="00516690"/>
        </w:tc>
      </w:tr>
      <w:tr w:rsidR="00861B68" w:rsidTr="00597235">
        <w:tc>
          <w:tcPr>
            <w:tcW w:w="794" w:type="dxa"/>
          </w:tcPr>
          <w:p w:rsidR="00861B68" w:rsidRDefault="00861B68" w:rsidP="00516690"/>
        </w:tc>
        <w:tc>
          <w:tcPr>
            <w:tcW w:w="4446" w:type="dxa"/>
          </w:tcPr>
          <w:p w:rsidR="00861B68" w:rsidRDefault="00861B68" w:rsidP="00516690"/>
        </w:tc>
        <w:tc>
          <w:tcPr>
            <w:tcW w:w="1134" w:type="dxa"/>
          </w:tcPr>
          <w:p w:rsidR="00861B68" w:rsidRDefault="00861B68" w:rsidP="00516690"/>
        </w:tc>
        <w:tc>
          <w:tcPr>
            <w:tcW w:w="1440" w:type="dxa"/>
          </w:tcPr>
          <w:p w:rsidR="00861B68" w:rsidRDefault="00861B68" w:rsidP="00516690"/>
        </w:tc>
        <w:tc>
          <w:tcPr>
            <w:tcW w:w="980" w:type="dxa"/>
          </w:tcPr>
          <w:p w:rsidR="00861B68" w:rsidRDefault="00861B68" w:rsidP="00516690"/>
        </w:tc>
        <w:tc>
          <w:tcPr>
            <w:tcW w:w="977" w:type="dxa"/>
          </w:tcPr>
          <w:p w:rsidR="00861B68" w:rsidRDefault="00861B68" w:rsidP="00516690"/>
        </w:tc>
      </w:tr>
    </w:tbl>
    <w:p w:rsidR="00556861" w:rsidRDefault="00556861" w:rsidP="00516690"/>
    <w:p w:rsidR="00B95A1A" w:rsidRDefault="00B95A1A" w:rsidP="00516690">
      <w:r>
        <w:t>Si el riesgo no está controlado, completar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3710"/>
        <w:gridCol w:w="2268"/>
        <w:gridCol w:w="1176"/>
        <w:gridCol w:w="1937"/>
      </w:tblGrid>
      <w:tr w:rsidR="00556861" w:rsidTr="00556861">
        <w:tc>
          <w:tcPr>
            <w:tcW w:w="7834" w:type="dxa"/>
            <w:gridSpan w:val="4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EVALUACIÓN DE RIESGOS</w:t>
            </w:r>
          </w:p>
        </w:tc>
        <w:tc>
          <w:tcPr>
            <w:tcW w:w="1937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</w:p>
        </w:tc>
      </w:tr>
      <w:tr w:rsidR="00556861" w:rsidTr="00F17EA1">
        <w:tc>
          <w:tcPr>
            <w:tcW w:w="9771" w:type="dxa"/>
            <w:gridSpan w:val="5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PLAN DE ACCIÓN</w:t>
            </w:r>
          </w:p>
        </w:tc>
      </w:tr>
      <w:tr w:rsidR="00556861" w:rsidTr="00556861">
        <w:tc>
          <w:tcPr>
            <w:tcW w:w="680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proofErr w:type="spellStart"/>
            <w:r w:rsidRPr="00556861">
              <w:rPr>
                <w:sz w:val="16"/>
                <w:szCs w:val="16"/>
              </w:rPr>
              <w:t>Nº</w:t>
            </w:r>
            <w:proofErr w:type="spellEnd"/>
            <w:r w:rsidRPr="00556861">
              <w:rPr>
                <w:sz w:val="16"/>
                <w:szCs w:val="16"/>
              </w:rPr>
              <w:t xml:space="preserve"> de Peligro</w:t>
            </w:r>
          </w:p>
        </w:tc>
        <w:tc>
          <w:tcPr>
            <w:tcW w:w="3710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Acción requerida</w:t>
            </w:r>
          </w:p>
        </w:tc>
        <w:tc>
          <w:tcPr>
            <w:tcW w:w="2268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Responsable</w:t>
            </w:r>
          </w:p>
        </w:tc>
        <w:tc>
          <w:tcPr>
            <w:tcW w:w="1176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Fecha finalización</w:t>
            </w:r>
          </w:p>
        </w:tc>
        <w:tc>
          <w:tcPr>
            <w:tcW w:w="1937" w:type="dxa"/>
          </w:tcPr>
          <w:p w:rsidR="00556861" w:rsidRPr="00556861" w:rsidRDefault="00556861" w:rsidP="00516690">
            <w:pPr>
              <w:rPr>
                <w:sz w:val="16"/>
                <w:szCs w:val="16"/>
              </w:rPr>
            </w:pPr>
            <w:r w:rsidRPr="00556861">
              <w:rPr>
                <w:sz w:val="16"/>
                <w:szCs w:val="16"/>
              </w:rPr>
              <w:t>Comprobación eficacia de la acción (fecha y firma)</w:t>
            </w:r>
          </w:p>
        </w:tc>
      </w:tr>
      <w:tr w:rsidR="00556861" w:rsidTr="00556861">
        <w:tc>
          <w:tcPr>
            <w:tcW w:w="680" w:type="dxa"/>
          </w:tcPr>
          <w:p w:rsidR="00556861" w:rsidRDefault="00735271" w:rsidP="00264391">
            <w:pPr>
              <w:jc w:val="center"/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3710" w:type="dxa"/>
          </w:tcPr>
          <w:p w:rsidR="00556861" w:rsidRDefault="00735271" w:rsidP="00325893">
            <w:r w:rsidRPr="00735271">
              <w:rPr>
                <w:color w:val="4472C4" w:themeColor="accent1"/>
                <w:sz w:val="16"/>
                <w:szCs w:val="16"/>
              </w:rPr>
              <w:t>Proveer al puesto de trabajo de la mesa, silla, reposapiés, etc. conforme a las especificaciones del RD 488/1997.</w:t>
            </w:r>
          </w:p>
        </w:tc>
        <w:tc>
          <w:tcPr>
            <w:tcW w:w="2268" w:type="dxa"/>
          </w:tcPr>
          <w:p w:rsidR="00556861" w:rsidRPr="00264391" w:rsidRDefault="00264391" w:rsidP="00516690">
            <w:pPr>
              <w:rPr>
                <w:color w:val="4472C4" w:themeColor="accent1"/>
              </w:rPr>
            </w:pPr>
            <w:r w:rsidRPr="00264391">
              <w:rPr>
                <w:color w:val="4472C4" w:themeColor="accent1"/>
              </w:rPr>
              <w:t>Pepito Grillo</w:t>
            </w:r>
          </w:p>
        </w:tc>
        <w:tc>
          <w:tcPr>
            <w:tcW w:w="1176" w:type="dxa"/>
          </w:tcPr>
          <w:p w:rsidR="00556861" w:rsidRPr="00264391" w:rsidRDefault="00264391" w:rsidP="00516690">
            <w:pPr>
              <w:rPr>
                <w:color w:val="4472C4" w:themeColor="accent1"/>
              </w:rPr>
            </w:pPr>
            <w:r w:rsidRPr="00264391">
              <w:rPr>
                <w:color w:val="4472C4" w:themeColor="accent1"/>
              </w:rPr>
              <w:t>22/</w:t>
            </w:r>
            <w:r w:rsidR="00735271">
              <w:rPr>
                <w:color w:val="4472C4" w:themeColor="accent1"/>
              </w:rPr>
              <w:t>11</w:t>
            </w:r>
            <w:r w:rsidRPr="00264391">
              <w:rPr>
                <w:color w:val="4472C4" w:themeColor="accent1"/>
              </w:rPr>
              <w:t>/2019</w:t>
            </w:r>
          </w:p>
        </w:tc>
        <w:tc>
          <w:tcPr>
            <w:tcW w:w="1937" w:type="dxa"/>
          </w:tcPr>
          <w:p w:rsidR="00556861" w:rsidRDefault="00264391" w:rsidP="00516690">
            <w:pPr>
              <w:rPr>
                <w:color w:val="4472C4" w:themeColor="accent1"/>
              </w:rPr>
            </w:pPr>
            <w:r w:rsidRPr="00264391">
              <w:rPr>
                <w:color w:val="4472C4" w:themeColor="accent1"/>
              </w:rPr>
              <w:t xml:space="preserve">Eficaz </w:t>
            </w:r>
            <w:r>
              <w:rPr>
                <w:color w:val="4472C4" w:themeColor="accent1"/>
              </w:rPr>
              <w:t xml:space="preserve">  </w:t>
            </w:r>
            <w:r w:rsidRPr="00264391">
              <w:rPr>
                <w:color w:val="4472C4" w:themeColor="accent1"/>
              </w:rPr>
              <w:t>22/</w:t>
            </w:r>
            <w:r w:rsidR="00735271">
              <w:rPr>
                <w:color w:val="4472C4" w:themeColor="accent1"/>
              </w:rPr>
              <w:t>04</w:t>
            </w:r>
            <w:r w:rsidRPr="00264391">
              <w:rPr>
                <w:color w:val="4472C4" w:themeColor="accent1"/>
              </w:rPr>
              <w:t>/20</w:t>
            </w:r>
            <w:r w:rsidR="00735271">
              <w:rPr>
                <w:color w:val="4472C4" w:themeColor="accent1"/>
              </w:rPr>
              <w:t>20</w:t>
            </w:r>
          </w:p>
          <w:p w:rsidR="00264391" w:rsidRPr="00264391" w:rsidRDefault="00264391" w:rsidP="005166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Firma:</w:t>
            </w:r>
          </w:p>
        </w:tc>
      </w:tr>
      <w:tr w:rsidR="00556861" w:rsidTr="00556861">
        <w:tc>
          <w:tcPr>
            <w:tcW w:w="680" w:type="dxa"/>
          </w:tcPr>
          <w:p w:rsidR="00556861" w:rsidRDefault="00556861" w:rsidP="00516690"/>
        </w:tc>
        <w:tc>
          <w:tcPr>
            <w:tcW w:w="3710" w:type="dxa"/>
          </w:tcPr>
          <w:p w:rsidR="00556861" w:rsidRDefault="00556861" w:rsidP="00516690"/>
        </w:tc>
        <w:tc>
          <w:tcPr>
            <w:tcW w:w="2268" w:type="dxa"/>
          </w:tcPr>
          <w:p w:rsidR="00556861" w:rsidRDefault="00556861" w:rsidP="00516690"/>
        </w:tc>
        <w:tc>
          <w:tcPr>
            <w:tcW w:w="1176" w:type="dxa"/>
          </w:tcPr>
          <w:p w:rsidR="00556861" w:rsidRDefault="00556861" w:rsidP="00516690"/>
        </w:tc>
        <w:tc>
          <w:tcPr>
            <w:tcW w:w="1937" w:type="dxa"/>
          </w:tcPr>
          <w:p w:rsidR="00556861" w:rsidRDefault="00556861" w:rsidP="00516690"/>
        </w:tc>
      </w:tr>
      <w:tr w:rsidR="00556861" w:rsidTr="00556861">
        <w:tc>
          <w:tcPr>
            <w:tcW w:w="680" w:type="dxa"/>
          </w:tcPr>
          <w:p w:rsidR="00556861" w:rsidRDefault="00556861" w:rsidP="00516690"/>
        </w:tc>
        <w:tc>
          <w:tcPr>
            <w:tcW w:w="3710" w:type="dxa"/>
          </w:tcPr>
          <w:p w:rsidR="00556861" w:rsidRDefault="00556861" w:rsidP="00516690"/>
        </w:tc>
        <w:tc>
          <w:tcPr>
            <w:tcW w:w="2268" w:type="dxa"/>
          </w:tcPr>
          <w:p w:rsidR="00556861" w:rsidRDefault="00556861" w:rsidP="00516690"/>
        </w:tc>
        <w:tc>
          <w:tcPr>
            <w:tcW w:w="1176" w:type="dxa"/>
          </w:tcPr>
          <w:p w:rsidR="00556861" w:rsidRDefault="00556861" w:rsidP="00516690"/>
        </w:tc>
        <w:tc>
          <w:tcPr>
            <w:tcW w:w="1937" w:type="dxa"/>
          </w:tcPr>
          <w:p w:rsidR="00556861" w:rsidRDefault="00556861" w:rsidP="00516690"/>
        </w:tc>
      </w:tr>
      <w:tr w:rsidR="00556861" w:rsidTr="00556861">
        <w:tc>
          <w:tcPr>
            <w:tcW w:w="680" w:type="dxa"/>
          </w:tcPr>
          <w:p w:rsidR="00556861" w:rsidRDefault="00556861" w:rsidP="00516690"/>
        </w:tc>
        <w:tc>
          <w:tcPr>
            <w:tcW w:w="3710" w:type="dxa"/>
          </w:tcPr>
          <w:p w:rsidR="00556861" w:rsidRDefault="00556861" w:rsidP="00516690"/>
        </w:tc>
        <w:tc>
          <w:tcPr>
            <w:tcW w:w="2268" w:type="dxa"/>
          </w:tcPr>
          <w:p w:rsidR="00556861" w:rsidRDefault="00556861" w:rsidP="00516690"/>
        </w:tc>
        <w:tc>
          <w:tcPr>
            <w:tcW w:w="1176" w:type="dxa"/>
          </w:tcPr>
          <w:p w:rsidR="00556861" w:rsidRDefault="00556861" w:rsidP="00516690"/>
        </w:tc>
        <w:tc>
          <w:tcPr>
            <w:tcW w:w="1937" w:type="dxa"/>
          </w:tcPr>
          <w:p w:rsidR="00556861" w:rsidRDefault="00556861" w:rsidP="00516690"/>
        </w:tc>
      </w:tr>
      <w:tr w:rsidR="00556861" w:rsidTr="00556861">
        <w:tc>
          <w:tcPr>
            <w:tcW w:w="680" w:type="dxa"/>
          </w:tcPr>
          <w:p w:rsidR="00556861" w:rsidRDefault="00556861" w:rsidP="00516690"/>
        </w:tc>
        <w:tc>
          <w:tcPr>
            <w:tcW w:w="3710" w:type="dxa"/>
          </w:tcPr>
          <w:p w:rsidR="00556861" w:rsidRDefault="00556861" w:rsidP="00516690"/>
        </w:tc>
        <w:tc>
          <w:tcPr>
            <w:tcW w:w="2268" w:type="dxa"/>
          </w:tcPr>
          <w:p w:rsidR="00556861" w:rsidRDefault="00556861" w:rsidP="00516690"/>
        </w:tc>
        <w:tc>
          <w:tcPr>
            <w:tcW w:w="1176" w:type="dxa"/>
          </w:tcPr>
          <w:p w:rsidR="00556861" w:rsidRDefault="00556861" w:rsidP="00516690"/>
        </w:tc>
        <w:tc>
          <w:tcPr>
            <w:tcW w:w="1937" w:type="dxa"/>
          </w:tcPr>
          <w:p w:rsidR="00556861" w:rsidRDefault="00556861" w:rsidP="00516690"/>
        </w:tc>
      </w:tr>
    </w:tbl>
    <w:p w:rsidR="00556861" w:rsidRDefault="00556861" w:rsidP="005166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126"/>
        <w:gridCol w:w="1696"/>
      </w:tblGrid>
      <w:tr w:rsidR="00556861" w:rsidTr="00556861">
        <w:tc>
          <w:tcPr>
            <w:tcW w:w="5949" w:type="dxa"/>
          </w:tcPr>
          <w:p w:rsidR="00556861" w:rsidRDefault="00556861" w:rsidP="00516690">
            <w:r>
              <w:t>Evaluación realizada por:</w:t>
            </w:r>
            <w:r w:rsidR="00264391">
              <w:t xml:space="preserve"> </w:t>
            </w:r>
            <w:r w:rsidR="00264391" w:rsidRPr="006F2B44">
              <w:rPr>
                <w:color w:val="4472C4" w:themeColor="accent1"/>
              </w:rPr>
              <w:t>Pepe Botella</w:t>
            </w:r>
          </w:p>
        </w:tc>
        <w:tc>
          <w:tcPr>
            <w:tcW w:w="2126" w:type="dxa"/>
          </w:tcPr>
          <w:p w:rsidR="00556861" w:rsidRDefault="00556861" w:rsidP="00516690">
            <w:r>
              <w:t>Firma:</w:t>
            </w:r>
          </w:p>
        </w:tc>
        <w:tc>
          <w:tcPr>
            <w:tcW w:w="1696" w:type="dxa"/>
          </w:tcPr>
          <w:p w:rsidR="00556861" w:rsidRDefault="00556861" w:rsidP="00516690">
            <w:r>
              <w:t>Fecha:</w:t>
            </w:r>
          </w:p>
        </w:tc>
      </w:tr>
      <w:tr w:rsidR="00556861" w:rsidTr="00556861">
        <w:tc>
          <w:tcPr>
            <w:tcW w:w="5949" w:type="dxa"/>
          </w:tcPr>
          <w:p w:rsidR="00556861" w:rsidRDefault="00556861" w:rsidP="00556861">
            <w:r>
              <w:t>Plan de acción realizado por:</w:t>
            </w:r>
            <w:r w:rsidR="00264391">
              <w:t xml:space="preserve"> </w:t>
            </w:r>
            <w:r w:rsidR="00264391" w:rsidRPr="006F2B44">
              <w:rPr>
                <w:color w:val="4472C4" w:themeColor="accent1"/>
              </w:rPr>
              <w:t>Pepito Grillo</w:t>
            </w:r>
          </w:p>
        </w:tc>
        <w:tc>
          <w:tcPr>
            <w:tcW w:w="2126" w:type="dxa"/>
          </w:tcPr>
          <w:p w:rsidR="00556861" w:rsidRDefault="00556861" w:rsidP="00556861">
            <w:r>
              <w:t>Firma:</w:t>
            </w:r>
          </w:p>
        </w:tc>
        <w:tc>
          <w:tcPr>
            <w:tcW w:w="1696" w:type="dxa"/>
          </w:tcPr>
          <w:p w:rsidR="00556861" w:rsidRDefault="00556861" w:rsidP="00556861">
            <w:r>
              <w:t>Fecha:</w:t>
            </w:r>
          </w:p>
        </w:tc>
      </w:tr>
      <w:tr w:rsidR="00556861" w:rsidTr="00D05652">
        <w:tc>
          <w:tcPr>
            <w:tcW w:w="9771" w:type="dxa"/>
            <w:gridSpan w:val="3"/>
          </w:tcPr>
          <w:p w:rsidR="00556861" w:rsidRDefault="00556861" w:rsidP="00516690">
            <w:r>
              <w:t>FECHA PRÓXIMA EVALUACIÓN</w:t>
            </w:r>
          </w:p>
        </w:tc>
      </w:tr>
    </w:tbl>
    <w:p w:rsidR="00556861" w:rsidRDefault="00556861" w:rsidP="00516690"/>
    <w:p w:rsidR="00516690" w:rsidRDefault="00516690"/>
    <w:p w:rsidR="00516690" w:rsidRDefault="00516690">
      <w:r>
        <w:br w:type="page"/>
      </w:r>
    </w:p>
    <w:p w:rsidR="00516690" w:rsidRDefault="00516690"/>
    <w:p w:rsidR="003F32D4" w:rsidRPr="00516690" w:rsidRDefault="003F32D4">
      <w:pPr>
        <w:rPr>
          <w:b/>
          <w:u w:val="single"/>
        </w:rPr>
      </w:pPr>
      <w:r w:rsidRPr="00516690">
        <w:rPr>
          <w:b/>
          <w:u w:val="single"/>
        </w:rPr>
        <w:t>Resumen del método de determinación de la SEVERIDAD, PROBABILIDAD Y ESTIMACIÓN DEL RIESGO:</w:t>
      </w:r>
    </w:p>
    <w:p w:rsidR="003F32D4" w:rsidRPr="003F32D4" w:rsidRDefault="003F32D4" w:rsidP="003F32D4">
      <w:pPr>
        <w:spacing w:after="120" w:line="240" w:lineRule="auto"/>
        <w:ind w:left="360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sz w:val="16"/>
          <w:szCs w:val="16"/>
        </w:rPr>
        <w:t xml:space="preserve">La </w:t>
      </w:r>
      <w:r w:rsidRPr="003F32D4">
        <w:rPr>
          <w:rFonts w:ascii="Century Schoolbook" w:hAnsi="Century Schoolbook"/>
          <w:b/>
          <w:sz w:val="16"/>
          <w:szCs w:val="16"/>
        </w:rPr>
        <w:t>GRAVEDAD</w:t>
      </w:r>
      <w:r w:rsidRPr="003F32D4">
        <w:rPr>
          <w:rFonts w:ascii="Century Schoolbook" w:hAnsi="Century Schoolbook"/>
          <w:sz w:val="16"/>
          <w:szCs w:val="16"/>
        </w:rPr>
        <w:t xml:space="preserve"> se gradúa en 3 niveles:</w:t>
      </w:r>
    </w:p>
    <w:p w:rsidR="003F32D4" w:rsidRPr="003F32D4" w:rsidRDefault="003F32D4" w:rsidP="003F32D4">
      <w:pPr>
        <w:spacing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Ligeramente dañino (LD)</w:t>
      </w:r>
      <w:r w:rsidRPr="003F32D4">
        <w:rPr>
          <w:rFonts w:ascii="Century Schoolbook" w:hAnsi="Century Schoolbook"/>
          <w:sz w:val="16"/>
          <w:szCs w:val="16"/>
        </w:rPr>
        <w:t xml:space="preserve">: daños superficiales (cortes y magulladuras pequeñas, irritación de los ojos por </w:t>
      </w:r>
      <w:proofErr w:type="gramStart"/>
      <w:r w:rsidRPr="003F32D4">
        <w:rPr>
          <w:rFonts w:ascii="Century Schoolbook" w:hAnsi="Century Schoolbook"/>
          <w:sz w:val="16"/>
          <w:szCs w:val="16"/>
        </w:rPr>
        <w:t>polvo….</w:t>
      </w:r>
      <w:proofErr w:type="gramEnd"/>
      <w:r w:rsidRPr="003F32D4">
        <w:rPr>
          <w:rFonts w:ascii="Century Schoolbook" w:hAnsi="Century Schoolbook"/>
          <w:sz w:val="16"/>
          <w:szCs w:val="16"/>
        </w:rPr>
        <w:t xml:space="preserve">). Molestias e irritación (dolor de cabeza, </w:t>
      </w:r>
      <w:proofErr w:type="spellStart"/>
      <w:proofErr w:type="gramStart"/>
      <w:r w:rsidRPr="003F32D4">
        <w:rPr>
          <w:rFonts w:ascii="Century Schoolbook" w:hAnsi="Century Schoolbook"/>
          <w:sz w:val="16"/>
          <w:szCs w:val="16"/>
        </w:rPr>
        <w:t>disconfort</w:t>
      </w:r>
      <w:proofErr w:type="spellEnd"/>
      <w:r w:rsidRPr="003F32D4">
        <w:rPr>
          <w:rFonts w:ascii="Century Schoolbook" w:hAnsi="Century Schoolbook"/>
          <w:sz w:val="16"/>
          <w:szCs w:val="16"/>
        </w:rPr>
        <w:t>….</w:t>
      </w:r>
      <w:proofErr w:type="gramEnd"/>
      <w:r w:rsidRPr="003F32D4">
        <w:rPr>
          <w:rFonts w:ascii="Century Schoolbook" w:hAnsi="Century Schoolbook"/>
          <w:sz w:val="16"/>
          <w:szCs w:val="16"/>
        </w:rPr>
        <w:t xml:space="preserve">.) </w:t>
      </w:r>
    </w:p>
    <w:p w:rsidR="003F32D4" w:rsidRPr="003F32D4" w:rsidRDefault="003F32D4" w:rsidP="003F32D4">
      <w:pPr>
        <w:spacing w:before="120"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Dañino (D)</w:t>
      </w:r>
      <w:r w:rsidRPr="003F32D4">
        <w:rPr>
          <w:rFonts w:ascii="Century Schoolbook" w:hAnsi="Century Schoolbook"/>
          <w:sz w:val="16"/>
          <w:szCs w:val="16"/>
        </w:rPr>
        <w:t>: Laceraciones, quemaduras, conmociones, torceduras importantes, fracturas menores. Sordera, dermatitis, asma, trastornos músculo-esqueléticos, enfermedad que conduce a una incapacidad menor</w:t>
      </w:r>
      <w:proofErr w:type="gramStart"/>
      <w:r w:rsidRPr="003F32D4">
        <w:rPr>
          <w:rFonts w:ascii="Century Schoolbook" w:hAnsi="Century Schoolbook"/>
          <w:sz w:val="16"/>
          <w:szCs w:val="16"/>
        </w:rPr>
        <w:t>…….</w:t>
      </w:r>
      <w:proofErr w:type="gramEnd"/>
      <w:r w:rsidRPr="003F32D4">
        <w:rPr>
          <w:rFonts w:ascii="Century Schoolbook" w:hAnsi="Century Schoolbook"/>
          <w:sz w:val="16"/>
          <w:szCs w:val="16"/>
        </w:rPr>
        <w:t xml:space="preserve">. </w:t>
      </w:r>
    </w:p>
    <w:p w:rsidR="003F32D4" w:rsidRPr="003F32D4" w:rsidRDefault="003F32D4" w:rsidP="003F32D4">
      <w:pPr>
        <w:spacing w:before="120"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Extremadamente dañino (ED)</w:t>
      </w:r>
      <w:r w:rsidRPr="003F32D4">
        <w:rPr>
          <w:rFonts w:ascii="Century Schoolbook" w:hAnsi="Century Schoolbook"/>
          <w:sz w:val="16"/>
          <w:szCs w:val="16"/>
        </w:rPr>
        <w:t xml:space="preserve">: amputaciones, fracturas mayores, intoxicaciones, lesiones múltiples, lesiones fatales. Cáncer y otras enfermedades crónicas que acorten severamente la vida. </w:t>
      </w:r>
    </w:p>
    <w:p w:rsidR="003F32D4" w:rsidRPr="003F32D4" w:rsidRDefault="003F32D4" w:rsidP="003F32D4">
      <w:pPr>
        <w:spacing w:before="120" w:after="120" w:line="240" w:lineRule="auto"/>
        <w:ind w:left="35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sz w:val="16"/>
          <w:szCs w:val="16"/>
        </w:rPr>
        <w:t xml:space="preserve">La </w:t>
      </w:r>
      <w:r w:rsidRPr="003F32D4">
        <w:rPr>
          <w:rFonts w:ascii="Century Schoolbook" w:hAnsi="Century Schoolbook"/>
          <w:b/>
          <w:sz w:val="16"/>
          <w:szCs w:val="16"/>
        </w:rPr>
        <w:t>PROBABILIDAD</w:t>
      </w:r>
      <w:r w:rsidRPr="003F32D4">
        <w:rPr>
          <w:rFonts w:ascii="Century Schoolbook" w:hAnsi="Century Schoolbook"/>
          <w:sz w:val="16"/>
          <w:szCs w:val="16"/>
        </w:rPr>
        <w:t xml:space="preserve"> se gradúa, también, en 3 niveles:</w:t>
      </w:r>
    </w:p>
    <w:p w:rsidR="003F32D4" w:rsidRPr="003F32D4" w:rsidRDefault="003F32D4" w:rsidP="003F32D4">
      <w:pPr>
        <w:spacing w:before="120"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Baja (B)</w:t>
      </w:r>
      <w:r w:rsidRPr="003F32D4">
        <w:rPr>
          <w:rFonts w:ascii="Century Schoolbook" w:hAnsi="Century Schoolbook"/>
          <w:sz w:val="16"/>
          <w:szCs w:val="16"/>
        </w:rPr>
        <w:t xml:space="preserve">: El daño ocurrirá raras veces </w:t>
      </w:r>
    </w:p>
    <w:p w:rsidR="003F32D4" w:rsidRPr="003F32D4" w:rsidRDefault="003F32D4" w:rsidP="003F32D4">
      <w:pPr>
        <w:spacing w:before="120"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Media (M)</w:t>
      </w:r>
      <w:r w:rsidRPr="003F32D4">
        <w:rPr>
          <w:rFonts w:ascii="Century Schoolbook" w:hAnsi="Century Schoolbook"/>
          <w:sz w:val="16"/>
          <w:szCs w:val="16"/>
        </w:rPr>
        <w:t xml:space="preserve">: El daño ocurrirá en algunas ocasiones </w:t>
      </w:r>
    </w:p>
    <w:p w:rsidR="003F32D4" w:rsidRPr="003F32D4" w:rsidRDefault="003F32D4" w:rsidP="003F32D4">
      <w:pPr>
        <w:spacing w:before="120" w:after="120" w:line="240" w:lineRule="auto"/>
        <w:ind w:left="1418" w:hanging="56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b/>
          <w:sz w:val="16"/>
          <w:szCs w:val="16"/>
        </w:rPr>
        <w:t>Alta (A)</w:t>
      </w:r>
      <w:r w:rsidRPr="003F32D4">
        <w:rPr>
          <w:rFonts w:ascii="Century Schoolbook" w:hAnsi="Century Schoolbook"/>
          <w:sz w:val="16"/>
          <w:szCs w:val="16"/>
        </w:rPr>
        <w:t xml:space="preserve">: El daño ocurrirá siempre o casi siempre </w:t>
      </w:r>
    </w:p>
    <w:p w:rsidR="003F32D4" w:rsidRPr="003F32D4" w:rsidRDefault="003F32D4" w:rsidP="003F32D4">
      <w:pPr>
        <w:spacing w:before="120" w:after="120" w:line="240" w:lineRule="auto"/>
        <w:ind w:left="357"/>
        <w:jc w:val="both"/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sz w:val="16"/>
          <w:szCs w:val="16"/>
        </w:rPr>
        <w:t xml:space="preserve">En la siguiente tabla podemos ver la </w:t>
      </w:r>
      <w:r w:rsidRPr="003F32D4">
        <w:rPr>
          <w:rFonts w:ascii="Century Schoolbook" w:hAnsi="Century Schoolbook"/>
          <w:b/>
          <w:sz w:val="16"/>
          <w:szCs w:val="16"/>
        </w:rPr>
        <w:t>MAGNITUD</w:t>
      </w:r>
      <w:r w:rsidRPr="003F32D4">
        <w:rPr>
          <w:rFonts w:ascii="Century Schoolbook" w:hAnsi="Century Schoolbook"/>
          <w:sz w:val="16"/>
          <w:szCs w:val="16"/>
        </w:rPr>
        <w:t xml:space="preserve"> del riesgo que resulta de la combinación de ambos factores:</w:t>
      </w:r>
    </w:p>
    <w:tbl>
      <w:tblPr>
        <w:tblStyle w:val="Tablaconcuadrcula"/>
        <w:tblW w:w="977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2066"/>
        <w:gridCol w:w="1945"/>
        <w:gridCol w:w="1945"/>
        <w:gridCol w:w="1945"/>
      </w:tblGrid>
      <w:tr w:rsidR="003F32D4" w:rsidTr="003F32D4">
        <w:tc>
          <w:tcPr>
            <w:tcW w:w="9776" w:type="dxa"/>
            <w:gridSpan w:val="5"/>
          </w:tcPr>
          <w:p w:rsidR="003F32D4" w:rsidRPr="00B3422C" w:rsidRDefault="003F32D4" w:rsidP="00280BE0">
            <w:pPr>
              <w:spacing w:line="360" w:lineRule="auto"/>
              <w:jc w:val="center"/>
              <w:rPr>
                <w:rFonts w:ascii="Century Schoolbook" w:hAnsi="Century Schoolbook"/>
                <w:b/>
                <w:sz w:val="22"/>
                <w:szCs w:val="22"/>
                <w:u w:val="single"/>
              </w:rPr>
            </w:pPr>
            <w:r w:rsidRPr="00B3422C">
              <w:rPr>
                <w:rFonts w:ascii="Century Schoolbook" w:hAnsi="Century Schoolbook"/>
                <w:b/>
                <w:sz w:val="22"/>
                <w:szCs w:val="22"/>
                <w:u w:val="single"/>
              </w:rPr>
              <w:t>MAGNITUD DEL RIESGO</w:t>
            </w:r>
          </w:p>
        </w:tc>
      </w:tr>
      <w:tr w:rsidR="003F32D4" w:rsidTr="003F32D4">
        <w:tc>
          <w:tcPr>
            <w:tcW w:w="3941" w:type="dxa"/>
            <w:gridSpan w:val="2"/>
            <w:vMerge w:val="restart"/>
          </w:tcPr>
          <w:p w:rsidR="003F32D4" w:rsidRDefault="003F32D4" w:rsidP="00280BE0">
            <w:pPr>
              <w:spacing w:line="360" w:lineRule="auto"/>
              <w:jc w:val="both"/>
              <w:rPr>
                <w:rFonts w:ascii="Century Schoolbook" w:hAnsi="Century Schoolbook"/>
                <w:sz w:val="22"/>
                <w:szCs w:val="22"/>
              </w:rPr>
            </w:pPr>
          </w:p>
        </w:tc>
        <w:tc>
          <w:tcPr>
            <w:tcW w:w="5835" w:type="dxa"/>
            <w:gridSpan w:val="3"/>
            <w:vAlign w:val="center"/>
          </w:tcPr>
          <w:p w:rsidR="003F32D4" w:rsidRDefault="003F32D4" w:rsidP="00280BE0">
            <w:pPr>
              <w:spacing w:line="360" w:lineRule="auto"/>
              <w:jc w:val="center"/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GRAVEDAD-SEVERIDAD</w:t>
            </w:r>
          </w:p>
        </w:tc>
      </w:tr>
      <w:tr w:rsidR="003F32D4" w:rsidTr="003F32D4">
        <w:tc>
          <w:tcPr>
            <w:tcW w:w="3941" w:type="dxa"/>
            <w:gridSpan w:val="2"/>
            <w:vMerge/>
          </w:tcPr>
          <w:p w:rsidR="003F32D4" w:rsidRDefault="003F32D4" w:rsidP="00280BE0">
            <w:pPr>
              <w:spacing w:line="360" w:lineRule="auto"/>
              <w:jc w:val="both"/>
              <w:rPr>
                <w:rFonts w:ascii="Century Schoolbook" w:hAnsi="Century Schoolbook"/>
                <w:sz w:val="22"/>
                <w:szCs w:val="22"/>
              </w:rPr>
            </w:pPr>
          </w:p>
        </w:tc>
        <w:tc>
          <w:tcPr>
            <w:tcW w:w="1945" w:type="dxa"/>
            <w:vAlign w:val="center"/>
          </w:tcPr>
          <w:p w:rsidR="003F32D4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LD:</w:t>
            </w:r>
          </w:p>
          <w:p w:rsidR="003F32D4" w:rsidRPr="00FF62CC" w:rsidRDefault="003F32D4" w:rsidP="00280BE0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 xml:space="preserve">Ligeramente dañino 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(pequeños cortes, dolor de cabeza, </w:t>
            </w:r>
            <w:proofErr w:type="spellStart"/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disconfort</w:t>
            </w:r>
            <w:proofErr w:type="spellEnd"/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, etc.)</w:t>
            </w:r>
          </w:p>
        </w:tc>
        <w:tc>
          <w:tcPr>
            <w:tcW w:w="1945" w:type="dxa"/>
            <w:vAlign w:val="center"/>
          </w:tcPr>
          <w:p w:rsidR="003F32D4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D:</w:t>
            </w:r>
          </w:p>
          <w:p w:rsidR="003F32D4" w:rsidRPr="00FF62CC" w:rsidRDefault="003F32D4" w:rsidP="00280BE0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Dañino</w:t>
            </w:r>
            <w:r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(cortes, quemaduras, dermatitis, </w:t>
            </w:r>
            <w:proofErr w:type="spellStart"/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etc</w:t>
            </w:r>
            <w:proofErr w:type="spellEnd"/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)</w:t>
            </w:r>
          </w:p>
        </w:tc>
        <w:tc>
          <w:tcPr>
            <w:tcW w:w="1945" w:type="dxa"/>
            <w:vAlign w:val="center"/>
          </w:tcPr>
          <w:p w:rsidR="003F32D4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ED:</w:t>
            </w:r>
          </w:p>
          <w:p w:rsidR="003F32D4" w:rsidRPr="00FF62CC" w:rsidRDefault="003F32D4" w:rsidP="00280BE0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Extremadamente dañino</w:t>
            </w:r>
            <w:r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(amputaciones, cáncer, lesiones fatales</w:t>
            </w:r>
            <w:r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, etc.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) </w:t>
            </w:r>
          </w:p>
        </w:tc>
      </w:tr>
      <w:tr w:rsidR="003F32D4" w:rsidTr="003F32D4">
        <w:tc>
          <w:tcPr>
            <w:tcW w:w="1875" w:type="dxa"/>
            <w:vMerge w:val="restart"/>
            <w:vAlign w:val="center"/>
          </w:tcPr>
          <w:p w:rsidR="003F32D4" w:rsidRPr="00FF62CC" w:rsidRDefault="003F32D4" w:rsidP="00280BE0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FF62CC">
              <w:rPr>
                <w:rFonts w:ascii="Century Schoolbook" w:hAnsi="Century Schoolbook"/>
              </w:rPr>
              <w:t>PROBABILIDAD</w:t>
            </w:r>
          </w:p>
        </w:tc>
        <w:tc>
          <w:tcPr>
            <w:tcW w:w="2066" w:type="dxa"/>
            <w:vAlign w:val="center"/>
          </w:tcPr>
          <w:p w:rsidR="003F32D4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B:</w:t>
            </w:r>
          </w:p>
          <w:p w:rsidR="003F32D4" w:rsidRPr="00FF62CC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 xml:space="preserve">Baja </w:t>
            </w:r>
            <w:r w:rsidRPr="00523A1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(el daño </w:t>
            </w:r>
            <w:r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oc</w:t>
            </w:r>
            <w:r w:rsidRPr="00523A1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urrirá raras veces)</w:t>
            </w:r>
          </w:p>
        </w:tc>
        <w:tc>
          <w:tcPr>
            <w:tcW w:w="1945" w:type="dxa"/>
            <w:shd w:val="clear" w:color="auto" w:fill="E2EFD9" w:themeFill="accent6" w:themeFillTint="33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Riesgo trivial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T</w:t>
            </w:r>
          </w:p>
          <w:p w:rsidR="003F32D4" w:rsidRPr="00FF62CC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FFFF00"/>
          </w:tcPr>
          <w:p w:rsidR="003F32D4" w:rsidRPr="00F30480" w:rsidRDefault="003F32D4" w:rsidP="00280BE0">
            <w:pPr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 xml:space="preserve">Riesgo tolerable 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TO</w:t>
            </w:r>
          </w:p>
          <w:p w:rsidR="003F32D4" w:rsidRPr="00FF62CC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F4B083" w:themeFill="accent2" w:themeFillTint="99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F30480">
              <w:rPr>
                <w:rFonts w:ascii="Arial" w:hAnsi="Arial" w:cs="Arial"/>
              </w:rPr>
              <w:t>iesgo moderado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MO</w:t>
            </w:r>
          </w:p>
          <w:p w:rsidR="003F32D4" w:rsidRPr="00FF62CC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</w:tr>
      <w:tr w:rsidR="003F32D4" w:rsidTr="003F32D4">
        <w:tc>
          <w:tcPr>
            <w:tcW w:w="1875" w:type="dxa"/>
            <w:vMerge/>
          </w:tcPr>
          <w:p w:rsidR="003F32D4" w:rsidRDefault="003F32D4" w:rsidP="00280BE0">
            <w:pPr>
              <w:spacing w:line="360" w:lineRule="auto"/>
              <w:jc w:val="both"/>
              <w:rPr>
                <w:rFonts w:ascii="Century Schoolbook" w:hAnsi="Century Schoolbook"/>
                <w:sz w:val="22"/>
                <w:szCs w:val="22"/>
              </w:rPr>
            </w:pPr>
          </w:p>
        </w:tc>
        <w:tc>
          <w:tcPr>
            <w:tcW w:w="2066" w:type="dxa"/>
            <w:vAlign w:val="center"/>
          </w:tcPr>
          <w:p w:rsidR="003F32D4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M:</w:t>
            </w:r>
          </w:p>
          <w:p w:rsidR="003F32D4" w:rsidRPr="00FF62CC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 w:rsidRPr="00FF62CC">
              <w:rPr>
                <w:rFonts w:ascii="Century Schoolbook" w:hAnsi="Century Schoolbook"/>
                <w:b/>
                <w:sz w:val="22"/>
                <w:szCs w:val="22"/>
              </w:rPr>
              <w:t>Media</w:t>
            </w:r>
            <w:r>
              <w:rPr>
                <w:rFonts w:ascii="Century Schoolbook" w:hAnsi="Century Schoolbook"/>
                <w:b/>
                <w:sz w:val="22"/>
                <w:szCs w:val="22"/>
              </w:rPr>
              <w:t xml:space="preserve"> 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(</w:t>
            </w:r>
            <w:r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el daño ocurrirá en algunas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 ocasiones)</w:t>
            </w:r>
          </w:p>
        </w:tc>
        <w:tc>
          <w:tcPr>
            <w:tcW w:w="1945" w:type="dxa"/>
            <w:shd w:val="clear" w:color="auto" w:fill="FFFF00"/>
          </w:tcPr>
          <w:p w:rsidR="003F32D4" w:rsidRPr="00F30480" w:rsidRDefault="003F32D4" w:rsidP="00280BE0">
            <w:pPr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 xml:space="preserve">Riesgo tolerable 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TO</w:t>
            </w:r>
          </w:p>
          <w:p w:rsidR="003F32D4" w:rsidRPr="00FF62CC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F4B083" w:themeFill="accent2" w:themeFillTint="99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F30480">
              <w:rPr>
                <w:rFonts w:ascii="Arial" w:hAnsi="Arial" w:cs="Arial"/>
              </w:rPr>
              <w:t>iesgo moderado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MO</w:t>
            </w:r>
          </w:p>
          <w:p w:rsidR="003F32D4" w:rsidRPr="00FF62CC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6A6A6" w:themeFill="background1" w:themeFillShade="A6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Riesgo importante</w:t>
            </w:r>
          </w:p>
          <w:p w:rsidR="003F32D4" w:rsidRPr="00FF62CC" w:rsidRDefault="003F32D4" w:rsidP="00280BE0">
            <w:pPr>
              <w:jc w:val="center"/>
              <w:rPr>
                <w:rFonts w:ascii="Century Schoolbook" w:hAnsi="Century Schoolbook"/>
                <w:sz w:val="16"/>
                <w:szCs w:val="16"/>
              </w:rPr>
            </w:pPr>
            <w:r w:rsidRPr="00F30480">
              <w:rPr>
                <w:rFonts w:ascii="Arial" w:hAnsi="Arial" w:cs="Arial"/>
              </w:rPr>
              <w:t>I</w:t>
            </w:r>
          </w:p>
        </w:tc>
      </w:tr>
      <w:tr w:rsidR="003F32D4" w:rsidTr="003F32D4">
        <w:tc>
          <w:tcPr>
            <w:tcW w:w="1875" w:type="dxa"/>
            <w:vMerge/>
          </w:tcPr>
          <w:p w:rsidR="003F32D4" w:rsidRDefault="003F32D4" w:rsidP="00280BE0">
            <w:pPr>
              <w:spacing w:line="360" w:lineRule="auto"/>
              <w:jc w:val="both"/>
              <w:rPr>
                <w:rFonts w:ascii="Century Schoolbook" w:hAnsi="Century Schoolbook"/>
                <w:sz w:val="22"/>
                <w:szCs w:val="22"/>
              </w:rPr>
            </w:pPr>
          </w:p>
        </w:tc>
        <w:tc>
          <w:tcPr>
            <w:tcW w:w="2066" w:type="dxa"/>
            <w:vAlign w:val="center"/>
          </w:tcPr>
          <w:p w:rsidR="003F32D4" w:rsidRPr="00523A10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 w:rsidRPr="00523A10">
              <w:rPr>
                <w:rFonts w:ascii="Century Schoolbook" w:hAnsi="Century Schoolbook"/>
                <w:b/>
                <w:sz w:val="22"/>
                <w:szCs w:val="22"/>
              </w:rPr>
              <w:t>A:</w:t>
            </w:r>
          </w:p>
          <w:p w:rsidR="003F32D4" w:rsidRPr="00523A10" w:rsidRDefault="003F32D4" w:rsidP="00280BE0">
            <w:pPr>
              <w:rPr>
                <w:rFonts w:ascii="Century Schoolbook" w:hAnsi="Century Schoolbook"/>
                <w:b/>
                <w:sz w:val="22"/>
                <w:szCs w:val="22"/>
              </w:rPr>
            </w:pPr>
            <w:r w:rsidRPr="00523A10">
              <w:rPr>
                <w:rFonts w:ascii="Century Schoolbook" w:hAnsi="Century Schoolbook"/>
                <w:b/>
                <w:sz w:val="22"/>
                <w:szCs w:val="22"/>
              </w:rPr>
              <w:t xml:space="preserve">Alta 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(</w:t>
            </w:r>
            <w:r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el daño ocurrirá siempre o casi siempre</w:t>
            </w:r>
            <w:r w:rsidRPr="00CD4FC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>)</w:t>
            </w:r>
            <w:r w:rsidRPr="00523A10">
              <w:rPr>
                <w:rFonts w:ascii="Century Schoolbook" w:hAnsi="Century Schoolbook"/>
                <w:color w:val="44546A" w:themeColor="text2"/>
                <w:sz w:val="12"/>
                <w:szCs w:val="12"/>
              </w:rPr>
              <w:t xml:space="preserve"> </w:t>
            </w:r>
          </w:p>
        </w:tc>
        <w:tc>
          <w:tcPr>
            <w:tcW w:w="1945" w:type="dxa"/>
            <w:shd w:val="clear" w:color="auto" w:fill="F4B083" w:themeFill="accent2" w:themeFillTint="99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523A10">
              <w:rPr>
                <w:rFonts w:ascii="Arial" w:hAnsi="Arial" w:cs="Arial"/>
              </w:rPr>
              <w:t>R</w:t>
            </w:r>
            <w:r w:rsidRPr="00F30480">
              <w:rPr>
                <w:rFonts w:ascii="Arial" w:hAnsi="Arial" w:cs="Arial"/>
              </w:rPr>
              <w:t>iesgo moderado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MO</w:t>
            </w:r>
          </w:p>
          <w:p w:rsidR="003F32D4" w:rsidRPr="00523A10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6A6A6" w:themeFill="background1" w:themeFillShade="A6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Riesgo importante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I</w:t>
            </w:r>
          </w:p>
          <w:p w:rsidR="003F32D4" w:rsidRPr="00523A10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C00000"/>
          </w:tcPr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Riesgo intolerable</w:t>
            </w:r>
          </w:p>
          <w:p w:rsidR="003F32D4" w:rsidRPr="00F30480" w:rsidRDefault="003F32D4" w:rsidP="00280BE0">
            <w:pPr>
              <w:jc w:val="center"/>
              <w:rPr>
                <w:rFonts w:ascii="Arial" w:hAnsi="Arial" w:cs="Arial"/>
              </w:rPr>
            </w:pPr>
            <w:r w:rsidRPr="00F30480">
              <w:rPr>
                <w:rFonts w:ascii="Arial" w:hAnsi="Arial" w:cs="Arial"/>
              </w:rPr>
              <w:t>IN</w:t>
            </w:r>
          </w:p>
          <w:p w:rsidR="003F32D4" w:rsidRPr="00523A10" w:rsidRDefault="003F32D4" w:rsidP="00280BE0">
            <w:pPr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</w:tr>
    </w:tbl>
    <w:p w:rsidR="003F32D4" w:rsidRDefault="003F32D4" w:rsidP="003F32D4">
      <w:pPr>
        <w:spacing w:line="360" w:lineRule="auto"/>
        <w:ind w:left="360"/>
        <w:jc w:val="both"/>
        <w:rPr>
          <w:rFonts w:ascii="Century Schoolbook" w:hAnsi="Century Schoolbook"/>
        </w:rPr>
      </w:pPr>
    </w:p>
    <w:p w:rsidR="003F32D4" w:rsidRDefault="003F32D4" w:rsidP="003F32D4">
      <w:pPr>
        <w:rPr>
          <w:rFonts w:ascii="Century Schoolbook" w:hAnsi="Century Schoolbook"/>
          <w:sz w:val="16"/>
          <w:szCs w:val="16"/>
        </w:rPr>
      </w:pPr>
      <w:r w:rsidRPr="003F32D4">
        <w:rPr>
          <w:rFonts w:ascii="Century Schoolbook" w:hAnsi="Century Schoolbook"/>
          <w:sz w:val="16"/>
          <w:szCs w:val="16"/>
        </w:rPr>
        <w:t>Así, la magnitud del riesgo se gradúa en 5 niveles. Y cada nivel implica una “acción y temporalización” distinta que podemos ver en la siguiente tabla.</w:t>
      </w:r>
    </w:p>
    <w:p w:rsidR="003F32D4" w:rsidRPr="003F32D4" w:rsidRDefault="00516690" w:rsidP="003F32D4">
      <w:pPr>
        <w:rPr>
          <w:sz w:val="16"/>
          <w:szCs w:val="16"/>
        </w:rPr>
      </w:pPr>
      <w:r>
        <w:rPr>
          <w:rFonts w:ascii="Century Schoolbook" w:hAnsi="Century Schoolbook"/>
          <w:noProof/>
          <w:lang w:eastAsia="es-ES"/>
        </w:rPr>
        <w:drawing>
          <wp:inline distT="0" distB="0" distL="0" distR="0" wp14:anchorId="5C097862" wp14:editId="725C35D1">
            <wp:extent cx="5400040" cy="33806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90" w:rsidRDefault="00516690">
      <w:r>
        <w:br w:type="page"/>
      </w:r>
    </w:p>
    <w:p w:rsidR="00516690" w:rsidRDefault="00516690"/>
    <w:p w:rsidR="003F32D4" w:rsidRDefault="003F32D4">
      <w:r>
        <w:rPr>
          <w:noProof/>
        </w:rPr>
        <w:drawing>
          <wp:inline distT="0" distB="0" distL="0" distR="0" wp14:anchorId="13DC79A2" wp14:editId="0C3303DC">
            <wp:extent cx="5398683" cy="515869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25" t="33095" r="34560" b="6869"/>
                    <a:stretch/>
                  </pic:blipFill>
                  <pic:spPr bwMode="auto">
                    <a:xfrm>
                      <a:off x="0" y="0"/>
                      <a:ext cx="5459175" cy="521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AC8" w:rsidRDefault="005B4AC8"/>
    <w:p w:rsidR="00037F91" w:rsidRDefault="00037F91"/>
    <w:p w:rsidR="00037F91" w:rsidRDefault="00037F91"/>
    <w:p w:rsidR="00516690" w:rsidRDefault="00037F91">
      <w:bookmarkStart w:id="3" w:name="_Hlk22672434"/>
      <w:r>
        <w:t>Enlace de interés:</w:t>
      </w:r>
    </w:p>
    <w:p w:rsidR="00516690" w:rsidRDefault="006C61BC">
      <w:hyperlink r:id="rId8" w:history="1">
        <w:r w:rsidR="00037F91" w:rsidRPr="00FB3B4E">
          <w:rPr>
            <w:rStyle w:val="Hipervnculo"/>
          </w:rPr>
          <w:t>http://dspace.umh.es/bitstream/11000/2162/1/TFM%20Bertomeu%20Bertomeu%2C%20Ram%C3%B3n.pdf</w:t>
        </w:r>
      </w:hyperlink>
      <w:bookmarkEnd w:id="3"/>
    </w:p>
    <w:p w:rsidR="00037F91" w:rsidRDefault="00037F91"/>
    <w:sectPr w:rsidR="00037F91" w:rsidSect="00516690">
      <w:pgSz w:w="11906" w:h="16838"/>
      <w:pgMar w:top="1135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048F9"/>
    <w:multiLevelType w:val="hybridMultilevel"/>
    <w:tmpl w:val="8C841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3B27"/>
    <w:multiLevelType w:val="hybridMultilevel"/>
    <w:tmpl w:val="0012F6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C8"/>
    <w:rsid w:val="00035209"/>
    <w:rsid w:val="00037F91"/>
    <w:rsid w:val="000C6FA2"/>
    <w:rsid w:val="0019603F"/>
    <w:rsid w:val="00264391"/>
    <w:rsid w:val="00325893"/>
    <w:rsid w:val="003F32D4"/>
    <w:rsid w:val="00472A8B"/>
    <w:rsid w:val="00516690"/>
    <w:rsid w:val="0052219E"/>
    <w:rsid w:val="00556861"/>
    <w:rsid w:val="005B4AC8"/>
    <w:rsid w:val="006C61BC"/>
    <w:rsid w:val="006F2B44"/>
    <w:rsid w:val="00735271"/>
    <w:rsid w:val="00861B68"/>
    <w:rsid w:val="0098442A"/>
    <w:rsid w:val="00A576EE"/>
    <w:rsid w:val="00A730C3"/>
    <w:rsid w:val="00B95A1A"/>
    <w:rsid w:val="00C01DAD"/>
    <w:rsid w:val="00DB0186"/>
    <w:rsid w:val="00D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FC4C3-11DD-45C4-B131-2A66A080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1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76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6E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2D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F3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C6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umh.es/bitstream/11000/2162/1/TFM%20Bertomeu%20Bertomeu%2C%20Ram%C3%B3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st.es/documents/94886/96076/Evaluacion_riesgos.pdf/1371c8cb-7321-48c0-880b-611f6f380c1d?t=15266516100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Cruz Cano</cp:lastModifiedBy>
  <cp:revision>2</cp:revision>
  <dcterms:created xsi:type="dcterms:W3CDTF">2021-11-04T19:17:00Z</dcterms:created>
  <dcterms:modified xsi:type="dcterms:W3CDTF">2021-11-04T19:17:00Z</dcterms:modified>
</cp:coreProperties>
</file>