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3F8B09" w14:textId="0E5628CF" w:rsidR="00EE64BE" w:rsidRDefault="006E7446">
      <w:pPr>
        <w:spacing w:after="0" w:line="240" w:lineRule="auto"/>
        <w:ind w:left="840"/>
        <w:rPr>
          <w:rFonts w:ascii="Century Schoolbook" w:hAnsi="Century Schoolbook" w:cs="Arial"/>
          <w:b/>
          <w:color w:val="FFFFFF"/>
          <w:sz w:val="40"/>
          <w:szCs w:val="40"/>
        </w:rPr>
      </w:pPr>
      <w:r>
        <w:rPr>
          <w:noProof/>
          <w:lang w:eastAsia="es-ES"/>
        </w:rPr>
        <mc:AlternateContent>
          <mc:Choice Requires="wps">
            <w:drawing>
              <wp:anchor distT="0" distB="0" distL="114300" distR="114300" simplePos="0" relativeHeight="251657728" behindDoc="0" locked="0" layoutInCell="1" allowOverlap="1" wp14:anchorId="2D6A155F" wp14:editId="37B3F8A2">
                <wp:simplePos x="0" y="0"/>
                <wp:positionH relativeFrom="column">
                  <wp:posOffset>300990</wp:posOffset>
                </wp:positionH>
                <wp:positionV relativeFrom="page">
                  <wp:posOffset>1123950</wp:posOffset>
                </wp:positionV>
                <wp:extent cx="5391150" cy="1261745"/>
                <wp:effectExtent l="0" t="0" r="0" b="50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1261745"/>
                        </a:xfrm>
                        <a:prstGeom prst="roundRect">
                          <a:avLst>
                            <a:gd name="adj" fmla="val 16667"/>
                          </a:avLst>
                        </a:prstGeom>
                        <a:gradFill rotWithShape="0">
                          <a:gsLst>
                            <a:gs pos="0">
                              <a:srgbClr val="EA0000"/>
                            </a:gs>
                            <a:gs pos="100000">
                              <a:srgbClr val="993300"/>
                            </a:gs>
                          </a:gsLst>
                          <a:lin ang="10800000" scaled="1"/>
                        </a:gra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9E4E65" w14:textId="77777777" w:rsidR="00EE64BE" w:rsidRDefault="00EE64BE">
                            <w:pPr>
                              <w:ind w:left="840"/>
                            </w:pPr>
                          </w:p>
                          <w:p w14:paraId="7D32609D" w14:textId="77777777" w:rsidR="00EE64BE" w:rsidRDefault="00085BDB" w:rsidP="00085BDB">
                            <w:r>
                              <w:rPr>
                                <w:rFonts w:ascii="Century Schoolbook" w:hAnsi="Century Schoolbook" w:cs="Arial"/>
                                <w:b/>
                                <w:color w:val="FFFFFF"/>
                                <w:sz w:val="40"/>
                                <w:szCs w:val="40"/>
                              </w:rPr>
                              <w:t>Nómina</w:t>
                            </w:r>
                            <w:r w:rsidR="001834C2">
                              <w:rPr>
                                <w:rFonts w:ascii="Century Schoolbook" w:hAnsi="Century Schoolbook" w:cs="Arial"/>
                                <w:b/>
                                <w:color w:val="FFFFFF"/>
                                <w:sz w:val="40"/>
                                <w:szCs w:val="40"/>
                              </w:rPr>
                              <w:t>s</w:t>
                            </w:r>
                            <w:r>
                              <w:rPr>
                                <w:rFonts w:ascii="Century Schoolbook" w:hAnsi="Century Schoolbook" w:cs="Arial"/>
                                <w:b/>
                                <w:color w:val="FFFFFF"/>
                                <w:sz w:val="40"/>
                                <w:szCs w:val="40"/>
                              </w:rPr>
                              <w:t xml:space="preserve"> con finiquito: ejercicio </w:t>
                            </w:r>
                            <w:r w:rsidR="000D6122">
                              <w:rPr>
                                <w:rFonts w:ascii="Century Schoolbook" w:hAnsi="Century Schoolbook" w:cs="Arial"/>
                                <w:b/>
                                <w:color w:val="FFFFFF"/>
                                <w:sz w:val="40"/>
                                <w:szCs w:val="40"/>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D6A155F" id="AutoShape 2" o:spid="_x0000_s1026" style="position:absolute;left:0;text-align:left;margin-left:23.7pt;margin-top:88.5pt;width:424.5pt;height:9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" fillcolor="#ea0000" stroked="f" strokecolor="gray">
                <v:fill color2="#930" angle="270" focus="100%" type="gradient"/>
                <v:textbox>
                  <w:txbxContent>
                    <w:p w14:paraId="3D9E4E65" w14:textId="77777777" w:rsidR="00EE64BE" w:rsidRDefault="00EE64BE">
                      <w:pPr>
                        <w:ind w:left="840"/>
                      </w:pPr>
                    </w:p>
                    <w:p w14:paraId="7D32609D" w14:textId="77777777" w:rsidR="00EE64BE" w:rsidRDefault="00085BDB" w:rsidP="00085BDB">
                      <w:r>
                        <w:rPr>
                          <w:rFonts w:ascii="Century Schoolbook" w:hAnsi="Century Schoolbook" w:cs="Arial"/>
                          <w:b/>
                          <w:color w:val="FFFFFF"/>
                          <w:sz w:val="40"/>
                          <w:szCs w:val="40"/>
                        </w:rPr>
                        <w:t>Nómina</w:t>
                      </w:r>
                      <w:r w:rsidR="001834C2">
                        <w:rPr>
                          <w:rFonts w:ascii="Century Schoolbook" w:hAnsi="Century Schoolbook" w:cs="Arial"/>
                          <w:b/>
                          <w:color w:val="FFFFFF"/>
                          <w:sz w:val="40"/>
                          <w:szCs w:val="40"/>
                        </w:rPr>
                        <w:t>s</w:t>
                      </w:r>
                      <w:r>
                        <w:rPr>
                          <w:rFonts w:ascii="Century Schoolbook" w:hAnsi="Century Schoolbook" w:cs="Arial"/>
                          <w:b/>
                          <w:color w:val="FFFFFF"/>
                          <w:sz w:val="40"/>
                          <w:szCs w:val="40"/>
                        </w:rPr>
                        <w:t xml:space="preserve"> con finiquito: ejercicio </w:t>
                      </w:r>
                      <w:r w:rsidR="000D6122">
                        <w:rPr>
                          <w:rFonts w:ascii="Century Schoolbook" w:hAnsi="Century Schoolbook" w:cs="Arial"/>
                          <w:b/>
                          <w:color w:val="FFFFFF"/>
                          <w:sz w:val="40"/>
                          <w:szCs w:val="40"/>
                        </w:rPr>
                        <w:t>2</w:t>
                      </w:r>
                    </w:p>
                  </w:txbxContent>
                </v:textbox>
                <w10:wrap anchory="page"/>
              </v:roundrect>
            </w:pict>
          </mc:Fallback>
        </mc:AlternateContent>
      </w:r>
      <w:r w:rsidR="00EE64BE">
        <w:rPr>
          <w:rFonts w:ascii="Century Schoolbook" w:eastAsia="Times New Roman" w:hAnsi="Century Schoolbook" w:cs="Arial"/>
          <w:b/>
          <w:color w:val="FFFFFF"/>
          <w:sz w:val="40"/>
          <w:szCs w:val="40"/>
          <w:lang w:eastAsia="es-ES_tradnl"/>
        </w:rPr>
        <w:t>Título del tema</w:t>
      </w:r>
    </w:p>
    <w:p w14:paraId="5AC58659" w14:textId="77777777" w:rsidR="00EE64BE" w:rsidRDefault="00EE64BE">
      <w:pPr>
        <w:ind w:left="840"/>
      </w:pPr>
      <w:r>
        <w:rPr>
          <w:rFonts w:ascii="Century Schoolbook" w:hAnsi="Century Schoolbook" w:cs="Arial"/>
          <w:b/>
          <w:color w:val="FFFFFF"/>
          <w:sz w:val="40"/>
          <w:szCs w:val="40"/>
        </w:rPr>
        <w:t>Título del tema</w:t>
      </w:r>
    </w:p>
    <w:p w14:paraId="66BFF95F" w14:textId="77777777" w:rsidR="00EE64BE" w:rsidRDefault="00EE64BE">
      <w:pPr>
        <w:jc w:val="center"/>
        <w:rPr>
          <w:b/>
          <w:sz w:val="32"/>
          <w:szCs w:val="32"/>
          <w:u w:val="single"/>
          <w:lang w:eastAsia="es-ES"/>
        </w:rPr>
      </w:pPr>
    </w:p>
    <w:p w14:paraId="6DCE97B6" w14:textId="77777777" w:rsidR="00EE64BE" w:rsidRDefault="00EE64BE"/>
    <w:p w14:paraId="299F1808" w14:textId="77777777" w:rsidR="001834C2" w:rsidRDefault="001834C2">
      <w:pPr>
        <w:spacing w:after="0" w:line="240" w:lineRule="auto"/>
        <w:rPr>
          <w:rFonts w:ascii="Century Schoolbook" w:eastAsia="Times New Roman" w:hAnsi="Century Schoolbook" w:cs="Century Schoolbook"/>
          <w:b/>
          <w:color w:val="800000"/>
          <w:kern w:val="1"/>
          <w:sz w:val="36"/>
          <w:szCs w:val="36"/>
          <w:u w:val="single"/>
          <w:lang w:val="es-ES_tradnl" w:eastAsia="es-ES_tradnl"/>
        </w:rPr>
      </w:pPr>
    </w:p>
    <w:p w14:paraId="5769A892" w14:textId="77777777" w:rsidR="001834C2" w:rsidRDefault="001834C2">
      <w:pPr>
        <w:spacing w:after="0" w:line="240" w:lineRule="auto"/>
        <w:rPr>
          <w:rFonts w:ascii="Century Schoolbook" w:eastAsia="Times New Roman" w:hAnsi="Century Schoolbook" w:cs="Century Schoolbook"/>
          <w:b/>
          <w:color w:val="4F81BD"/>
          <w:kern w:val="1"/>
          <w:sz w:val="36"/>
          <w:szCs w:val="36"/>
          <w:u w:val="single"/>
          <w:lang w:val="es-ES_tradnl" w:eastAsia="es-ES_tradnl"/>
        </w:rPr>
      </w:pPr>
      <w:r w:rsidRPr="001834C2">
        <w:rPr>
          <w:rFonts w:ascii="Century Schoolbook" w:eastAsia="Times New Roman" w:hAnsi="Century Schoolbook" w:cs="Century Schoolbook"/>
          <w:b/>
          <w:color w:val="4F81BD"/>
          <w:kern w:val="1"/>
          <w:sz w:val="36"/>
          <w:szCs w:val="36"/>
          <w:u w:val="single"/>
          <w:lang w:val="es-ES_tradnl" w:eastAsia="es-ES_tradnl"/>
        </w:rPr>
        <w:t>INDICE:</w:t>
      </w:r>
    </w:p>
    <w:p w14:paraId="0B74D5B0" w14:textId="77777777" w:rsidR="001834C2" w:rsidRPr="001834C2" w:rsidRDefault="001834C2">
      <w:pPr>
        <w:spacing w:after="0" w:line="240" w:lineRule="auto"/>
        <w:rPr>
          <w:rFonts w:ascii="Century Schoolbook" w:eastAsia="Times New Roman" w:hAnsi="Century Schoolbook" w:cs="Century Schoolbook"/>
          <w:b/>
          <w:color w:val="4F81BD"/>
          <w:kern w:val="1"/>
          <w:sz w:val="20"/>
          <w:szCs w:val="20"/>
          <w:u w:val="single"/>
          <w:lang w:val="es-ES_tradnl" w:eastAsia="es-ES_tradnl"/>
        </w:rPr>
      </w:pPr>
    </w:p>
    <w:p w14:paraId="1C3682F4" w14:textId="77777777" w:rsidR="00BD41D8" w:rsidRDefault="00EE64BE">
      <w:pPr>
        <w:pStyle w:val="TDC1"/>
        <w:rPr>
          <w:rFonts w:eastAsia="Times New Roman"/>
          <w:noProof/>
          <w:lang w:val="es-ES_tradnl" w:eastAsia="es-ES_tradnl"/>
        </w:rPr>
      </w:pPr>
      <w:r>
        <w:fldChar w:fldCharType="begin"/>
      </w:r>
      <w:r>
        <w:instrText xml:space="preserve"> TOC </w:instrText>
      </w:r>
      <w:r>
        <w:fldChar w:fldCharType="separate"/>
      </w:r>
      <w:r w:rsidR="00BD41D8" w:rsidRPr="00023094">
        <w:rPr>
          <w:noProof/>
          <w:color w:val="800000"/>
          <w:u w:val="single"/>
        </w:rPr>
        <w:t>ENUNCIADO</w:t>
      </w:r>
      <w:r w:rsidR="00BD41D8">
        <w:rPr>
          <w:noProof/>
        </w:rPr>
        <w:tab/>
      </w:r>
      <w:r w:rsidR="00BD41D8">
        <w:rPr>
          <w:noProof/>
        </w:rPr>
        <w:fldChar w:fldCharType="begin"/>
      </w:r>
      <w:r w:rsidR="00BD41D8">
        <w:rPr>
          <w:noProof/>
        </w:rPr>
        <w:instrText xml:space="preserve"> PAGEREF _Toc406107851 \h </w:instrText>
      </w:r>
      <w:r w:rsidR="00BD41D8">
        <w:rPr>
          <w:noProof/>
        </w:rPr>
      </w:r>
      <w:r w:rsidR="00BD41D8">
        <w:rPr>
          <w:noProof/>
        </w:rPr>
        <w:fldChar w:fldCharType="separate"/>
      </w:r>
      <w:r w:rsidR="00565FCA">
        <w:rPr>
          <w:noProof/>
        </w:rPr>
        <w:t>1</w:t>
      </w:r>
      <w:r w:rsidR="00BD41D8">
        <w:rPr>
          <w:noProof/>
        </w:rPr>
        <w:fldChar w:fldCharType="end"/>
      </w:r>
    </w:p>
    <w:p w14:paraId="724A7F16" w14:textId="77777777" w:rsidR="00BD41D8" w:rsidRDefault="00BD41D8">
      <w:pPr>
        <w:pStyle w:val="TDC1"/>
        <w:rPr>
          <w:rFonts w:eastAsia="Times New Roman"/>
          <w:noProof/>
          <w:lang w:val="es-ES_tradnl" w:eastAsia="es-ES_tradnl"/>
        </w:rPr>
      </w:pPr>
      <w:r w:rsidRPr="00023094">
        <w:rPr>
          <w:noProof/>
          <w:color w:val="800000"/>
          <w:u w:val="single"/>
        </w:rPr>
        <w:t>RESOLUCIÓN</w:t>
      </w:r>
      <w:r w:rsidRPr="00023094">
        <w:rPr>
          <w:noProof/>
          <w:u w:val="single"/>
        </w:rPr>
        <w:t>:</w:t>
      </w:r>
      <w:r>
        <w:rPr>
          <w:noProof/>
        </w:rPr>
        <w:tab/>
      </w:r>
      <w:r>
        <w:rPr>
          <w:noProof/>
        </w:rPr>
        <w:fldChar w:fldCharType="begin"/>
      </w:r>
      <w:r>
        <w:rPr>
          <w:noProof/>
        </w:rPr>
        <w:instrText xml:space="preserve"> PAGEREF _Toc406107852 \h </w:instrText>
      </w:r>
      <w:r>
        <w:rPr>
          <w:noProof/>
        </w:rPr>
      </w:r>
      <w:r>
        <w:rPr>
          <w:noProof/>
        </w:rPr>
        <w:fldChar w:fldCharType="separate"/>
      </w:r>
      <w:r w:rsidR="00565FCA">
        <w:rPr>
          <w:noProof/>
        </w:rPr>
        <w:t>2</w:t>
      </w:r>
      <w:r>
        <w:rPr>
          <w:noProof/>
        </w:rPr>
        <w:fldChar w:fldCharType="end"/>
      </w:r>
    </w:p>
    <w:p w14:paraId="2EFA74E4" w14:textId="77777777" w:rsidR="00BD41D8" w:rsidRDefault="00BD41D8">
      <w:pPr>
        <w:pStyle w:val="TDC1"/>
        <w:rPr>
          <w:rFonts w:eastAsia="Times New Roman"/>
          <w:noProof/>
          <w:lang w:val="es-ES_tradnl" w:eastAsia="es-ES_tradnl"/>
        </w:rPr>
      </w:pPr>
      <w:r w:rsidRPr="00023094">
        <w:rPr>
          <w:noProof/>
          <w:color w:val="800000"/>
        </w:rPr>
        <w:t>1.- ENCABEZADO</w:t>
      </w:r>
      <w:r>
        <w:rPr>
          <w:noProof/>
        </w:rPr>
        <w:tab/>
      </w:r>
      <w:r>
        <w:rPr>
          <w:noProof/>
        </w:rPr>
        <w:fldChar w:fldCharType="begin"/>
      </w:r>
      <w:r>
        <w:rPr>
          <w:noProof/>
        </w:rPr>
        <w:instrText xml:space="preserve"> PAGEREF _Toc406107853 \h </w:instrText>
      </w:r>
      <w:r>
        <w:rPr>
          <w:noProof/>
        </w:rPr>
      </w:r>
      <w:r>
        <w:rPr>
          <w:noProof/>
        </w:rPr>
        <w:fldChar w:fldCharType="separate"/>
      </w:r>
      <w:r w:rsidR="00565FCA">
        <w:rPr>
          <w:noProof/>
        </w:rPr>
        <w:t>2</w:t>
      </w:r>
      <w:r>
        <w:rPr>
          <w:noProof/>
        </w:rPr>
        <w:fldChar w:fldCharType="end"/>
      </w:r>
    </w:p>
    <w:p w14:paraId="59631915" w14:textId="77777777" w:rsidR="00BD41D8" w:rsidRDefault="00BD41D8">
      <w:pPr>
        <w:pStyle w:val="TDC1"/>
        <w:rPr>
          <w:rFonts w:eastAsia="Times New Roman"/>
          <w:noProof/>
          <w:lang w:val="es-ES_tradnl" w:eastAsia="es-ES_tradnl"/>
        </w:rPr>
      </w:pPr>
      <w:r w:rsidRPr="00023094">
        <w:rPr>
          <w:noProof/>
          <w:color w:val="800000"/>
        </w:rPr>
        <w:t>2.- DEVENGOS:</w:t>
      </w:r>
      <w:r>
        <w:rPr>
          <w:noProof/>
        </w:rPr>
        <w:tab/>
      </w:r>
      <w:r>
        <w:rPr>
          <w:noProof/>
        </w:rPr>
        <w:fldChar w:fldCharType="begin"/>
      </w:r>
      <w:r>
        <w:rPr>
          <w:noProof/>
        </w:rPr>
        <w:instrText xml:space="preserve"> PAGEREF _Toc406107854 \h </w:instrText>
      </w:r>
      <w:r>
        <w:rPr>
          <w:noProof/>
        </w:rPr>
      </w:r>
      <w:r>
        <w:rPr>
          <w:noProof/>
        </w:rPr>
        <w:fldChar w:fldCharType="separate"/>
      </w:r>
      <w:r w:rsidR="00565FCA">
        <w:rPr>
          <w:noProof/>
        </w:rPr>
        <w:t>2</w:t>
      </w:r>
      <w:r>
        <w:rPr>
          <w:noProof/>
        </w:rPr>
        <w:fldChar w:fldCharType="end"/>
      </w:r>
    </w:p>
    <w:p w14:paraId="49C614B1"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2.1.- Percepciones salariales:</w:t>
      </w:r>
      <w:r>
        <w:rPr>
          <w:noProof/>
        </w:rPr>
        <w:tab/>
      </w:r>
      <w:r>
        <w:rPr>
          <w:noProof/>
        </w:rPr>
        <w:fldChar w:fldCharType="begin"/>
      </w:r>
      <w:r>
        <w:rPr>
          <w:noProof/>
        </w:rPr>
        <w:instrText xml:space="preserve"> PAGEREF _Toc406107855 \h </w:instrText>
      </w:r>
      <w:r>
        <w:rPr>
          <w:noProof/>
        </w:rPr>
      </w:r>
      <w:r>
        <w:rPr>
          <w:noProof/>
        </w:rPr>
        <w:fldChar w:fldCharType="separate"/>
      </w:r>
      <w:r w:rsidR="00565FCA">
        <w:rPr>
          <w:noProof/>
        </w:rPr>
        <w:t>2</w:t>
      </w:r>
      <w:r>
        <w:rPr>
          <w:noProof/>
        </w:rPr>
        <w:fldChar w:fldCharType="end"/>
      </w:r>
    </w:p>
    <w:p w14:paraId="4F14B0E1"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2.2.- Percepciones no salariales:</w:t>
      </w:r>
      <w:r>
        <w:rPr>
          <w:noProof/>
        </w:rPr>
        <w:tab/>
      </w:r>
      <w:r>
        <w:rPr>
          <w:noProof/>
        </w:rPr>
        <w:fldChar w:fldCharType="begin"/>
      </w:r>
      <w:r>
        <w:rPr>
          <w:noProof/>
        </w:rPr>
        <w:instrText xml:space="preserve"> PAGEREF _Toc406107856 \h </w:instrText>
      </w:r>
      <w:r>
        <w:rPr>
          <w:noProof/>
        </w:rPr>
      </w:r>
      <w:r>
        <w:rPr>
          <w:noProof/>
        </w:rPr>
        <w:fldChar w:fldCharType="separate"/>
      </w:r>
      <w:r w:rsidR="00565FCA">
        <w:rPr>
          <w:noProof/>
        </w:rPr>
        <w:t>3</w:t>
      </w:r>
      <w:r>
        <w:rPr>
          <w:noProof/>
        </w:rPr>
        <w:fldChar w:fldCharType="end"/>
      </w:r>
    </w:p>
    <w:p w14:paraId="67D274C3" w14:textId="77777777" w:rsidR="00BD41D8" w:rsidRDefault="00BD41D8">
      <w:pPr>
        <w:pStyle w:val="TDC1"/>
        <w:rPr>
          <w:rFonts w:eastAsia="Times New Roman"/>
          <w:noProof/>
          <w:lang w:val="es-ES_tradnl" w:eastAsia="es-ES_tradnl"/>
        </w:rPr>
      </w:pPr>
      <w:r w:rsidRPr="00023094">
        <w:rPr>
          <w:noProof/>
          <w:color w:val="800000"/>
        </w:rPr>
        <w:t>3.- DEDUCCIONES:</w:t>
      </w:r>
      <w:r>
        <w:rPr>
          <w:noProof/>
        </w:rPr>
        <w:tab/>
      </w:r>
      <w:r>
        <w:rPr>
          <w:noProof/>
        </w:rPr>
        <w:fldChar w:fldCharType="begin"/>
      </w:r>
      <w:r>
        <w:rPr>
          <w:noProof/>
        </w:rPr>
        <w:instrText xml:space="preserve"> PAGEREF _Toc406107857 \h </w:instrText>
      </w:r>
      <w:r>
        <w:rPr>
          <w:noProof/>
        </w:rPr>
      </w:r>
      <w:r>
        <w:rPr>
          <w:noProof/>
        </w:rPr>
        <w:fldChar w:fldCharType="separate"/>
      </w:r>
      <w:r w:rsidR="00565FCA">
        <w:rPr>
          <w:noProof/>
        </w:rPr>
        <w:t>3</w:t>
      </w:r>
      <w:r>
        <w:rPr>
          <w:noProof/>
        </w:rPr>
        <w:fldChar w:fldCharType="end"/>
      </w:r>
    </w:p>
    <w:p w14:paraId="0FD6528E"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3.1.- Aportaciones a la Seguridad Social:</w:t>
      </w:r>
      <w:r>
        <w:rPr>
          <w:noProof/>
        </w:rPr>
        <w:tab/>
      </w:r>
      <w:r>
        <w:rPr>
          <w:noProof/>
        </w:rPr>
        <w:fldChar w:fldCharType="begin"/>
      </w:r>
      <w:r>
        <w:rPr>
          <w:noProof/>
        </w:rPr>
        <w:instrText xml:space="preserve"> PAGEREF _Toc406107858 \h </w:instrText>
      </w:r>
      <w:r>
        <w:rPr>
          <w:noProof/>
        </w:rPr>
      </w:r>
      <w:r>
        <w:rPr>
          <w:noProof/>
        </w:rPr>
        <w:fldChar w:fldCharType="separate"/>
      </w:r>
      <w:r w:rsidR="00565FCA">
        <w:rPr>
          <w:noProof/>
        </w:rPr>
        <w:t>3</w:t>
      </w:r>
      <w:r>
        <w:rPr>
          <w:noProof/>
        </w:rPr>
        <w:fldChar w:fldCharType="end"/>
      </w:r>
    </w:p>
    <w:p w14:paraId="2C29D2C6"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3.2.- Retención del IRPF:</w:t>
      </w:r>
      <w:r>
        <w:rPr>
          <w:noProof/>
        </w:rPr>
        <w:tab/>
      </w:r>
      <w:r>
        <w:rPr>
          <w:noProof/>
        </w:rPr>
        <w:fldChar w:fldCharType="begin"/>
      </w:r>
      <w:r>
        <w:rPr>
          <w:noProof/>
        </w:rPr>
        <w:instrText xml:space="preserve"> PAGEREF _Toc406107859 \h </w:instrText>
      </w:r>
      <w:r>
        <w:rPr>
          <w:noProof/>
        </w:rPr>
      </w:r>
      <w:r>
        <w:rPr>
          <w:noProof/>
        </w:rPr>
        <w:fldChar w:fldCharType="separate"/>
      </w:r>
      <w:r w:rsidR="00565FCA">
        <w:rPr>
          <w:noProof/>
        </w:rPr>
        <w:t>3</w:t>
      </w:r>
      <w:r>
        <w:rPr>
          <w:noProof/>
        </w:rPr>
        <w:fldChar w:fldCharType="end"/>
      </w:r>
    </w:p>
    <w:p w14:paraId="5B87D0D1" w14:textId="77777777" w:rsidR="00BD41D8" w:rsidRDefault="00BD41D8">
      <w:pPr>
        <w:pStyle w:val="TDC1"/>
        <w:rPr>
          <w:rFonts w:eastAsia="Times New Roman"/>
          <w:noProof/>
          <w:lang w:val="es-ES_tradnl" w:eastAsia="es-ES_tradnl"/>
        </w:rPr>
      </w:pPr>
      <w:r w:rsidRPr="00023094">
        <w:rPr>
          <w:noProof/>
          <w:color w:val="800000"/>
        </w:rPr>
        <w:t>4.- DETERMINACIÓN DE LAS BASES DE COTIZACIÓN Y LA BASE SUJETA A RETENCIÓN DEL IRPF</w:t>
      </w:r>
      <w:r>
        <w:rPr>
          <w:noProof/>
        </w:rPr>
        <w:tab/>
      </w:r>
      <w:r>
        <w:rPr>
          <w:noProof/>
        </w:rPr>
        <w:fldChar w:fldCharType="begin"/>
      </w:r>
      <w:r>
        <w:rPr>
          <w:noProof/>
        </w:rPr>
        <w:instrText xml:space="preserve"> PAGEREF _Toc406107860 \h </w:instrText>
      </w:r>
      <w:r>
        <w:rPr>
          <w:noProof/>
        </w:rPr>
      </w:r>
      <w:r>
        <w:rPr>
          <w:noProof/>
        </w:rPr>
        <w:fldChar w:fldCharType="separate"/>
      </w:r>
      <w:r w:rsidR="00565FCA">
        <w:rPr>
          <w:noProof/>
        </w:rPr>
        <w:t>4</w:t>
      </w:r>
      <w:r>
        <w:rPr>
          <w:noProof/>
        </w:rPr>
        <w:fldChar w:fldCharType="end"/>
      </w:r>
    </w:p>
    <w:p w14:paraId="0462C86F"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4.1.- Base de cotización por contingencias comunes (BCCC)</w:t>
      </w:r>
      <w:r>
        <w:rPr>
          <w:noProof/>
        </w:rPr>
        <w:tab/>
      </w:r>
      <w:r>
        <w:rPr>
          <w:noProof/>
        </w:rPr>
        <w:fldChar w:fldCharType="begin"/>
      </w:r>
      <w:r>
        <w:rPr>
          <w:noProof/>
        </w:rPr>
        <w:instrText xml:space="preserve"> PAGEREF _Toc406107861 \h </w:instrText>
      </w:r>
      <w:r>
        <w:rPr>
          <w:noProof/>
        </w:rPr>
      </w:r>
      <w:r>
        <w:rPr>
          <w:noProof/>
        </w:rPr>
        <w:fldChar w:fldCharType="separate"/>
      </w:r>
      <w:r w:rsidR="00565FCA">
        <w:rPr>
          <w:noProof/>
        </w:rPr>
        <w:t>4</w:t>
      </w:r>
      <w:r>
        <w:rPr>
          <w:noProof/>
        </w:rPr>
        <w:fldChar w:fldCharType="end"/>
      </w:r>
    </w:p>
    <w:p w14:paraId="5CAFEA04"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4.2.- Base de cotización por contingencia profesionales (BCCP)</w:t>
      </w:r>
      <w:r>
        <w:rPr>
          <w:noProof/>
        </w:rPr>
        <w:tab/>
      </w:r>
      <w:r>
        <w:rPr>
          <w:noProof/>
        </w:rPr>
        <w:fldChar w:fldCharType="begin"/>
      </w:r>
      <w:r>
        <w:rPr>
          <w:noProof/>
        </w:rPr>
        <w:instrText xml:space="preserve"> PAGEREF _Toc406107862 \h </w:instrText>
      </w:r>
      <w:r>
        <w:rPr>
          <w:noProof/>
        </w:rPr>
      </w:r>
      <w:r>
        <w:rPr>
          <w:noProof/>
        </w:rPr>
        <w:fldChar w:fldCharType="separate"/>
      </w:r>
      <w:r w:rsidR="00565FCA">
        <w:rPr>
          <w:noProof/>
        </w:rPr>
        <w:t>4</w:t>
      </w:r>
      <w:r>
        <w:rPr>
          <w:noProof/>
        </w:rPr>
        <w:fldChar w:fldCharType="end"/>
      </w:r>
    </w:p>
    <w:p w14:paraId="63B19549"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4.3.- Base de cotización adicional por horas extraordinarias:</w:t>
      </w:r>
      <w:r>
        <w:rPr>
          <w:noProof/>
        </w:rPr>
        <w:tab/>
      </w:r>
      <w:r>
        <w:rPr>
          <w:noProof/>
        </w:rPr>
        <w:fldChar w:fldCharType="begin"/>
      </w:r>
      <w:r>
        <w:rPr>
          <w:noProof/>
        </w:rPr>
        <w:instrText xml:space="preserve"> PAGEREF _Toc406107863 \h </w:instrText>
      </w:r>
      <w:r>
        <w:rPr>
          <w:noProof/>
        </w:rPr>
      </w:r>
      <w:r>
        <w:rPr>
          <w:noProof/>
        </w:rPr>
        <w:fldChar w:fldCharType="separate"/>
      </w:r>
      <w:r w:rsidR="00565FCA">
        <w:rPr>
          <w:noProof/>
        </w:rPr>
        <w:t>4</w:t>
      </w:r>
      <w:r>
        <w:rPr>
          <w:noProof/>
        </w:rPr>
        <w:fldChar w:fldCharType="end"/>
      </w:r>
    </w:p>
    <w:p w14:paraId="2EB8F8B2"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4.4.- Base de cotiz. adic. por horas extra. fuerza mayor:</w:t>
      </w:r>
      <w:r>
        <w:rPr>
          <w:noProof/>
        </w:rPr>
        <w:tab/>
      </w:r>
      <w:r>
        <w:rPr>
          <w:noProof/>
        </w:rPr>
        <w:fldChar w:fldCharType="begin"/>
      </w:r>
      <w:r>
        <w:rPr>
          <w:noProof/>
        </w:rPr>
        <w:instrText xml:space="preserve"> PAGEREF _Toc406107864 \h </w:instrText>
      </w:r>
      <w:r>
        <w:rPr>
          <w:noProof/>
        </w:rPr>
      </w:r>
      <w:r>
        <w:rPr>
          <w:noProof/>
        </w:rPr>
        <w:fldChar w:fldCharType="separate"/>
      </w:r>
      <w:r w:rsidR="00565FCA">
        <w:rPr>
          <w:noProof/>
        </w:rPr>
        <w:t>4</w:t>
      </w:r>
      <w:r>
        <w:rPr>
          <w:noProof/>
        </w:rPr>
        <w:fldChar w:fldCharType="end"/>
      </w:r>
    </w:p>
    <w:p w14:paraId="0929A314"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4.5.- Base de cotización por vacaciones no disfrutadas:</w:t>
      </w:r>
      <w:r>
        <w:rPr>
          <w:noProof/>
        </w:rPr>
        <w:tab/>
      </w:r>
      <w:r>
        <w:rPr>
          <w:noProof/>
        </w:rPr>
        <w:fldChar w:fldCharType="begin"/>
      </w:r>
      <w:r>
        <w:rPr>
          <w:noProof/>
        </w:rPr>
        <w:instrText xml:space="preserve"> PAGEREF _Toc406107865 \h </w:instrText>
      </w:r>
      <w:r>
        <w:rPr>
          <w:noProof/>
        </w:rPr>
      </w:r>
      <w:r>
        <w:rPr>
          <w:noProof/>
        </w:rPr>
        <w:fldChar w:fldCharType="separate"/>
      </w:r>
      <w:r w:rsidR="00565FCA">
        <w:rPr>
          <w:noProof/>
        </w:rPr>
        <w:t>4</w:t>
      </w:r>
      <w:r>
        <w:rPr>
          <w:noProof/>
        </w:rPr>
        <w:fldChar w:fldCharType="end"/>
      </w:r>
    </w:p>
    <w:p w14:paraId="1D61E4A6" w14:textId="77777777" w:rsidR="00BD41D8" w:rsidRDefault="00BD41D8">
      <w:pPr>
        <w:pStyle w:val="TDC2"/>
        <w:tabs>
          <w:tab w:val="right" w:leader="dot" w:pos="8494"/>
        </w:tabs>
        <w:rPr>
          <w:noProof/>
          <w:lang w:val="es-ES_tradnl" w:eastAsia="es-ES_tradnl"/>
        </w:rPr>
      </w:pPr>
      <w:r w:rsidRPr="00023094">
        <w:rPr>
          <w:rFonts w:ascii="Century Schoolbook" w:hAnsi="Century Schoolbook" w:cs="Century Schoolbook"/>
          <w:noProof/>
          <w:color w:val="800000"/>
        </w:rPr>
        <w:t>4.6.- Base sujeta a retención del IRPF (BIRPF):</w:t>
      </w:r>
      <w:r>
        <w:rPr>
          <w:noProof/>
        </w:rPr>
        <w:tab/>
      </w:r>
      <w:r>
        <w:rPr>
          <w:noProof/>
        </w:rPr>
        <w:fldChar w:fldCharType="begin"/>
      </w:r>
      <w:r>
        <w:rPr>
          <w:noProof/>
        </w:rPr>
        <w:instrText xml:space="preserve"> PAGEREF _Toc406107866 \h </w:instrText>
      </w:r>
      <w:r>
        <w:rPr>
          <w:noProof/>
        </w:rPr>
      </w:r>
      <w:r>
        <w:rPr>
          <w:noProof/>
        </w:rPr>
        <w:fldChar w:fldCharType="separate"/>
      </w:r>
      <w:r w:rsidR="00565FCA">
        <w:rPr>
          <w:noProof/>
        </w:rPr>
        <w:t>4</w:t>
      </w:r>
      <w:r>
        <w:rPr>
          <w:noProof/>
        </w:rPr>
        <w:fldChar w:fldCharType="end"/>
      </w:r>
    </w:p>
    <w:p w14:paraId="4F8D787D" w14:textId="77777777" w:rsidR="00BD41D8" w:rsidRDefault="00BD41D8">
      <w:pPr>
        <w:pStyle w:val="TDC1"/>
        <w:rPr>
          <w:rFonts w:eastAsia="Times New Roman"/>
          <w:noProof/>
          <w:lang w:val="es-ES_tradnl" w:eastAsia="es-ES_tradnl"/>
        </w:rPr>
      </w:pPr>
      <w:r w:rsidRPr="00023094">
        <w:rPr>
          <w:noProof/>
          <w:color w:val="800000"/>
        </w:rPr>
        <w:t>5.- APORTACIONES DE LA EMPRESA A LA SEGURIDAD SOCIAL</w:t>
      </w:r>
      <w:r>
        <w:rPr>
          <w:noProof/>
        </w:rPr>
        <w:tab/>
      </w:r>
      <w:r>
        <w:rPr>
          <w:noProof/>
        </w:rPr>
        <w:fldChar w:fldCharType="begin"/>
      </w:r>
      <w:r>
        <w:rPr>
          <w:noProof/>
        </w:rPr>
        <w:instrText xml:space="preserve"> PAGEREF _Toc406107867 \h </w:instrText>
      </w:r>
      <w:r>
        <w:rPr>
          <w:noProof/>
        </w:rPr>
      </w:r>
      <w:r>
        <w:rPr>
          <w:noProof/>
        </w:rPr>
        <w:fldChar w:fldCharType="separate"/>
      </w:r>
      <w:r w:rsidR="00565FCA">
        <w:rPr>
          <w:noProof/>
        </w:rPr>
        <w:t>4</w:t>
      </w:r>
      <w:r>
        <w:rPr>
          <w:noProof/>
        </w:rPr>
        <w:fldChar w:fldCharType="end"/>
      </w:r>
    </w:p>
    <w:p w14:paraId="0154387E" w14:textId="77777777" w:rsidR="00EE64BE" w:rsidRDefault="00EE64BE">
      <w:pPr>
        <w:pStyle w:val="TDC1"/>
        <w:tabs>
          <w:tab w:val="right" w:leader="dot" w:pos="8504"/>
        </w:tabs>
        <w:rPr>
          <w:b/>
          <w:sz w:val="32"/>
          <w:szCs w:val="32"/>
          <w:u w:val="single"/>
        </w:rPr>
        <w:sectPr w:rsidR="00EE64BE">
          <w:headerReference w:type="default" r:id="rId8"/>
          <w:footerReference w:type="default" r:id="rId9"/>
          <w:type w:val="continuous"/>
          <w:pgSz w:w="11906" w:h="16838"/>
          <w:pgMar w:top="1417" w:right="1701" w:bottom="1417" w:left="1701" w:header="708" w:footer="708" w:gutter="0"/>
          <w:cols w:space="720"/>
          <w:docGrid w:linePitch="360"/>
        </w:sectPr>
      </w:pPr>
      <w:r>
        <w:fldChar w:fldCharType="end"/>
      </w:r>
    </w:p>
    <w:p w14:paraId="1707EE87" w14:textId="77777777" w:rsidR="00EE64BE" w:rsidRDefault="00EE64BE">
      <w:pPr>
        <w:spacing w:after="0"/>
        <w:rPr>
          <w:rFonts w:ascii="Century Schoolbook" w:hAnsi="Century Schoolbook" w:cs="Century Schoolbook"/>
        </w:rPr>
      </w:pPr>
    </w:p>
    <w:p w14:paraId="26565FBA" w14:textId="77777777" w:rsidR="00EE64BE" w:rsidRDefault="00EE64BE">
      <w:pPr>
        <w:spacing w:after="0"/>
        <w:rPr>
          <w:rFonts w:ascii="Century Schoolbook" w:hAnsi="Century Schoolbook" w:cs="Century Schoolbook"/>
        </w:rPr>
      </w:pPr>
    </w:p>
    <w:p w14:paraId="5AA327C4" w14:textId="77777777" w:rsidR="00EE64BE" w:rsidRPr="00085BDB" w:rsidRDefault="00EE64BE">
      <w:pPr>
        <w:pStyle w:val="Ttulo1GrupodeTrabajo"/>
        <w:tabs>
          <w:tab w:val="left" w:pos="432"/>
        </w:tabs>
        <w:ind w:left="432"/>
        <w:rPr>
          <w:rFonts w:cs="Century Schoolbook"/>
          <w:sz w:val="32"/>
          <w:u w:val="single"/>
        </w:rPr>
      </w:pPr>
      <w:bookmarkStart w:id="0" w:name="_Toc406107851"/>
      <w:r w:rsidRPr="00085BDB">
        <w:rPr>
          <w:color w:val="800000"/>
          <w:sz w:val="32"/>
          <w:u w:val="single"/>
        </w:rPr>
        <w:lastRenderedPageBreak/>
        <w:t>ENUNCIADO</w:t>
      </w:r>
      <w:bookmarkEnd w:id="0"/>
    </w:p>
    <w:p w14:paraId="40396D72" w14:textId="651D7637" w:rsidR="000D6122" w:rsidRDefault="00EE64BE">
      <w:pPr>
        <w:spacing w:after="0"/>
        <w:rPr>
          <w:rFonts w:ascii="Century Schoolbook" w:hAnsi="Century Schoolbook" w:cs="Century Schoolbook"/>
        </w:rPr>
      </w:pPr>
      <w:r>
        <w:rPr>
          <w:rFonts w:ascii="Century Schoolbook" w:hAnsi="Century Schoolbook" w:cs="Century Schoolbook"/>
        </w:rPr>
        <w:t xml:space="preserve">A un trabajador con contrato </w:t>
      </w:r>
      <w:r w:rsidR="000D6122">
        <w:rPr>
          <w:rFonts w:ascii="Century Schoolbook" w:hAnsi="Century Schoolbook" w:cs="Century Schoolbook"/>
        </w:rPr>
        <w:t>indefinido</w:t>
      </w:r>
      <w:r>
        <w:rPr>
          <w:rFonts w:ascii="Century Schoolbook" w:hAnsi="Century Schoolbook" w:cs="Century Schoolbook"/>
        </w:rPr>
        <w:t xml:space="preserve"> desde el</w:t>
      </w:r>
      <w:r w:rsidR="000D6122">
        <w:rPr>
          <w:rFonts w:ascii="Century Schoolbook" w:hAnsi="Century Schoolbook" w:cs="Century Schoolbook"/>
        </w:rPr>
        <w:t xml:space="preserve"> 10</w:t>
      </w:r>
      <w:r>
        <w:rPr>
          <w:rFonts w:ascii="Century Schoolbook" w:hAnsi="Century Schoolbook" w:cs="Century Schoolbook"/>
        </w:rPr>
        <w:t xml:space="preserve"> de </w:t>
      </w:r>
      <w:r w:rsidR="000D6122">
        <w:rPr>
          <w:rFonts w:ascii="Century Schoolbook" w:hAnsi="Century Schoolbook" w:cs="Century Schoolbook"/>
        </w:rPr>
        <w:t>febrero</w:t>
      </w:r>
      <w:r>
        <w:rPr>
          <w:rFonts w:ascii="Century Schoolbook" w:hAnsi="Century Schoolbook" w:cs="Century Schoolbook"/>
        </w:rPr>
        <w:t xml:space="preserve"> de 20</w:t>
      </w:r>
      <w:r w:rsidR="00DF1533">
        <w:rPr>
          <w:rFonts w:ascii="Century Schoolbook" w:hAnsi="Century Schoolbook" w:cs="Century Schoolbook"/>
        </w:rPr>
        <w:t>1</w:t>
      </w:r>
      <w:r w:rsidR="00B1369F">
        <w:rPr>
          <w:rFonts w:ascii="Century Schoolbook" w:hAnsi="Century Schoolbook" w:cs="Century Schoolbook"/>
        </w:rPr>
        <w:t>4</w:t>
      </w:r>
      <w:r w:rsidR="004F115C">
        <w:rPr>
          <w:rFonts w:ascii="Century Schoolbook" w:hAnsi="Century Schoolbook" w:cs="Century Schoolbook"/>
        </w:rPr>
        <w:t xml:space="preserve"> </w:t>
      </w:r>
      <w:r w:rsidR="000D6122">
        <w:rPr>
          <w:rFonts w:ascii="Century Schoolbook" w:hAnsi="Century Schoolbook" w:cs="Century Schoolbook"/>
        </w:rPr>
        <w:t>es despedido por causas objetivas el 15 de noviembre de 20</w:t>
      </w:r>
      <w:r w:rsidR="00EB2CD8">
        <w:rPr>
          <w:rFonts w:ascii="Century Schoolbook" w:hAnsi="Century Schoolbook" w:cs="Century Schoolbook"/>
        </w:rPr>
        <w:t>2</w:t>
      </w:r>
      <w:r w:rsidR="00B1369F">
        <w:rPr>
          <w:rFonts w:ascii="Century Schoolbook" w:hAnsi="Century Schoolbook" w:cs="Century Schoolbook"/>
        </w:rPr>
        <w:t>1</w:t>
      </w:r>
      <w:r w:rsidR="000D6122">
        <w:rPr>
          <w:rFonts w:ascii="Century Schoolbook" w:hAnsi="Century Schoolbook" w:cs="Century Schoolbook"/>
        </w:rPr>
        <w:t>.</w:t>
      </w:r>
    </w:p>
    <w:p w14:paraId="76288B79" w14:textId="77777777" w:rsidR="00EE64BE" w:rsidRDefault="00EE64BE">
      <w:pPr>
        <w:spacing w:after="0"/>
        <w:rPr>
          <w:rFonts w:ascii="Century Schoolbook" w:hAnsi="Century Schoolbook" w:cs="Century Schoolbook"/>
        </w:rPr>
      </w:pPr>
      <w:r>
        <w:rPr>
          <w:rFonts w:ascii="Century Schoolbook" w:hAnsi="Century Schoolbook" w:cs="Century Schoolbook"/>
        </w:rPr>
        <w:t xml:space="preserve">El contrato está encuadrado en el grupo de cotización de la Seguridad Social  nº </w:t>
      </w:r>
      <w:r w:rsidR="000D6122">
        <w:rPr>
          <w:rFonts w:ascii="Century Schoolbook" w:hAnsi="Century Schoolbook" w:cs="Century Schoolbook"/>
        </w:rPr>
        <w:t>6</w:t>
      </w:r>
      <w:r>
        <w:rPr>
          <w:rFonts w:ascii="Century Schoolbook" w:hAnsi="Century Schoolbook" w:cs="Century Schoolbook"/>
        </w:rPr>
        <w:t>.</w:t>
      </w:r>
    </w:p>
    <w:p w14:paraId="0C7B91BA" w14:textId="77777777" w:rsidR="00EE64BE" w:rsidRDefault="00EE64BE">
      <w:pPr>
        <w:spacing w:after="0"/>
        <w:rPr>
          <w:rFonts w:ascii="Century Schoolbook" w:hAnsi="Century Schoolbook" w:cs="Century Schoolbook"/>
        </w:rPr>
      </w:pPr>
      <w:r>
        <w:rPr>
          <w:rFonts w:ascii="Century Schoolbook" w:hAnsi="Century Schoolbook" w:cs="Century Schoolbook"/>
        </w:rPr>
        <w:t>Mensualmente cobra:</w:t>
      </w:r>
    </w:p>
    <w:p w14:paraId="7B924E47" w14:textId="388FDB1B" w:rsidR="00EE64BE" w:rsidRDefault="00EE64BE">
      <w:pPr>
        <w:numPr>
          <w:ilvl w:val="0"/>
          <w:numId w:val="2"/>
        </w:numPr>
        <w:tabs>
          <w:tab w:val="right" w:leader="dot" w:pos="5103"/>
        </w:tabs>
        <w:spacing w:after="0"/>
        <w:rPr>
          <w:rFonts w:ascii="Century Schoolbook" w:hAnsi="Century Schoolbook" w:cs="Century Schoolbook"/>
        </w:rPr>
      </w:pPr>
      <w:r>
        <w:rPr>
          <w:rFonts w:ascii="Century Schoolbook" w:hAnsi="Century Schoolbook" w:cs="Century Schoolbook"/>
        </w:rPr>
        <w:t xml:space="preserve">Salario base: </w:t>
      </w:r>
      <w:r>
        <w:rPr>
          <w:rFonts w:ascii="Century Schoolbook" w:hAnsi="Century Schoolbook" w:cs="Century Schoolbook"/>
        </w:rPr>
        <w:tab/>
      </w:r>
      <w:r w:rsidR="0032332B">
        <w:rPr>
          <w:rFonts w:ascii="Century Schoolbook" w:hAnsi="Century Schoolbook" w:cs="Century Schoolbook"/>
        </w:rPr>
        <w:t>10</w:t>
      </w:r>
      <w:r w:rsidR="000D6122">
        <w:rPr>
          <w:rFonts w:ascii="Century Schoolbook" w:hAnsi="Century Schoolbook" w:cs="Century Schoolbook"/>
        </w:rPr>
        <w:t>30</w:t>
      </w:r>
      <w:r>
        <w:rPr>
          <w:rFonts w:ascii="Century Schoolbook" w:hAnsi="Century Schoolbook" w:cs="Century Schoolbook"/>
        </w:rPr>
        <w:t>€</w:t>
      </w:r>
    </w:p>
    <w:p w14:paraId="36D20576" w14:textId="76478632" w:rsidR="00EE64BE" w:rsidRDefault="00EE64BE">
      <w:pPr>
        <w:numPr>
          <w:ilvl w:val="0"/>
          <w:numId w:val="2"/>
        </w:numPr>
        <w:tabs>
          <w:tab w:val="right" w:leader="dot" w:pos="5103"/>
        </w:tabs>
        <w:spacing w:after="0"/>
        <w:rPr>
          <w:rFonts w:ascii="Century Schoolbook" w:hAnsi="Century Schoolbook" w:cs="Century Schoolbook"/>
        </w:rPr>
      </w:pPr>
      <w:r>
        <w:rPr>
          <w:rFonts w:ascii="Century Schoolbook" w:hAnsi="Century Schoolbook" w:cs="Century Schoolbook"/>
        </w:rPr>
        <w:t xml:space="preserve">Plus de convenio: </w:t>
      </w:r>
      <w:r>
        <w:rPr>
          <w:rFonts w:ascii="Century Schoolbook" w:hAnsi="Century Schoolbook" w:cs="Century Schoolbook"/>
        </w:rPr>
        <w:tab/>
      </w:r>
      <w:r w:rsidR="0032332B">
        <w:rPr>
          <w:rFonts w:ascii="Century Schoolbook" w:hAnsi="Century Schoolbook" w:cs="Century Schoolbook"/>
        </w:rPr>
        <w:t>2</w:t>
      </w:r>
      <w:r w:rsidR="000D6122">
        <w:rPr>
          <w:rFonts w:ascii="Century Schoolbook" w:hAnsi="Century Schoolbook" w:cs="Century Schoolbook"/>
        </w:rPr>
        <w:t>00</w:t>
      </w:r>
      <w:r>
        <w:rPr>
          <w:rFonts w:ascii="Century Schoolbook" w:hAnsi="Century Schoolbook" w:cs="Century Schoolbook"/>
        </w:rPr>
        <w:t>€</w:t>
      </w:r>
    </w:p>
    <w:p w14:paraId="32284986" w14:textId="77777777" w:rsidR="00515991" w:rsidRDefault="00515991">
      <w:pPr>
        <w:numPr>
          <w:ilvl w:val="0"/>
          <w:numId w:val="2"/>
        </w:numPr>
        <w:tabs>
          <w:tab w:val="right" w:leader="dot" w:pos="5103"/>
        </w:tabs>
        <w:spacing w:after="0"/>
        <w:rPr>
          <w:rFonts w:ascii="Century Schoolbook" w:hAnsi="Century Schoolbook" w:cs="Century Schoolbook"/>
        </w:rPr>
      </w:pPr>
      <w:r>
        <w:rPr>
          <w:rFonts w:ascii="Century Schoolbook" w:hAnsi="Century Schoolbook" w:cs="Century Schoolbook"/>
        </w:rPr>
        <w:t>Plus de transporte:</w:t>
      </w:r>
      <w:r>
        <w:rPr>
          <w:rFonts w:ascii="Century Schoolbook" w:hAnsi="Century Schoolbook" w:cs="Century Schoolbook"/>
        </w:rPr>
        <w:tab/>
        <w:t>90€</w:t>
      </w:r>
    </w:p>
    <w:p w14:paraId="5B4ADDEF" w14:textId="77777777" w:rsidR="00EB2CD8" w:rsidRDefault="00EB2CD8">
      <w:pPr>
        <w:rPr>
          <w:rFonts w:ascii="Century Schoolbook" w:hAnsi="Century Schoolbook" w:cs="Century Schoolbook"/>
        </w:rPr>
      </w:pPr>
    </w:p>
    <w:p w14:paraId="4E99625C" w14:textId="580687F2" w:rsidR="00EE64BE" w:rsidRDefault="00EB2CD8">
      <w:pPr>
        <w:rPr>
          <w:rFonts w:ascii="Century Schoolbook" w:hAnsi="Century Schoolbook" w:cs="Century Schoolbook"/>
        </w:rPr>
      </w:pPr>
      <w:r>
        <w:rPr>
          <w:rFonts w:ascii="Century Schoolbook" w:hAnsi="Century Schoolbook" w:cs="Century Schoolbook"/>
        </w:rPr>
        <w:t>Además,</w:t>
      </w:r>
      <w:r w:rsidR="00EE64BE">
        <w:rPr>
          <w:rFonts w:ascii="Century Schoolbook" w:hAnsi="Century Schoolbook" w:cs="Century Schoolbook"/>
        </w:rPr>
        <w:t xml:space="preserve"> cobra </w:t>
      </w:r>
      <w:r w:rsidR="000D6122">
        <w:rPr>
          <w:rFonts w:ascii="Century Schoolbook" w:hAnsi="Century Schoolbook" w:cs="Century Schoolbook"/>
        </w:rPr>
        <w:t>tre</w:t>
      </w:r>
      <w:r w:rsidR="00EE64BE">
        <w:rPr>
          <w:rFonts w:ascii="Century Schoolbook" w:hAnsi="Century Schoolbook" w:cs="Century Schoolbook"/>
        </w:rPr>
        <w:t xml:space="preserve">s pagas extraordinarias al año de </w:t>
      </w:r>
      <w:r w:rsidR="00B1369F">
        <w:rPr>
          <w:rFonts w:ascii="Century Schoolbook" w:hAnsi="Century Schoolbook" w:cs="Century Schoolbook"/>
        </w:rPr>
        <w:t>1</w:t>
      </w:r>
      <w:r w:rsidR="00EE64BE">
        <w:rPr>
          <w:rFonts w:ascii="Century Schoolbook" w:hAnsi="Century Schoolbook" w:cs="Century Schoolbook"/>
        </w:rPr>
        <w:t xml:space="preserve"> salario base cada una:</w:t>
      </w:r>
    </w:p>
    <w:p w14:paraId="6D5F449A" w14:textId="77777777" w:rsidR="000D6122" w:rsidRDefault="000D6122">
      <w:pPr>
        <w:numPr>
          <w:ilvl w:val="0"/>
          <w:numId w:val="3"/>
        </w:numPr>
        <w:rPr>
          <w:rFonts w:ascii="Century Schoolbook" w:hAnsi="Century Schoolbook" w:cs="Century Schoolbook"/>
        </w:rPr>
      </w:pPr>
      <w:r>
        <w:rPr>
          <w:rFonts w:ascii="Century Schoolbook" w:hAnsi="Century Schoolbook" w:cs="Century Schoolbook"/>
        </w:rPr>
        <w:t xml:space="preserve">La de </w:t>
      </w:r>
      <w:r w:rsidRPr="000D6122">
        <w:rPr>
          <w:rFonts w:ascii="Century Schoolbook" w:hAnsi="Century Schoolbook" w:cs="Century Schoolbook"/>
          <w:b/>
        </w:rPr>
        <w:t>beneficios</w:t>
      </w:r>
      <w:r>
        <w:rPr>
          <w:rFonts w:ascii="Century Schoolbook" w:hAnsi="Century Schoolbook" w:cs="Century Schoolbook"/>
        </w:rPr>
        <w:t xml:space="preserve"> que recibe con la nómina de marzo. Es de devengo anual. Inicia su devengo el 1 de abril y concluye el 31 de marzo del año siguiente.</w:t>
      </w:r>
    </w:p>
    <w:p w14:paraId="7AD7B856" w14:textId="7709C789" w:rsidR="00EE64BE" w:rsidRDefault="00EE64BE">
      <w:pPr>
        <w:numPr>
          <w:ilvl w:val="0"/>
          <w:numId w:val="3"/>
        </w:numPr>
        <w:rPr>
          <w:rFonts w:ascii="Century Schoolbook" w:hAnsi="Century Schoolbook" w:cs="Century Schoolbook"/>
        </w:rPr>
      </w:pPr>
      <w:r>
        <w:rPr>
          <w:rFonts w:ascii="Century Schoolbook" w:hAnsi="Century Schoolbook" w:cs="Century Schoolbook"/>
        </w:rPr>
        <w:t xml:space="preserve">La de </w:t>
      </w:r>
      <w:r>
        <w:rPr>
          <w:rFonts w:ascii="Century Schoolbook" w:hAnsi="Century Schoolbook" w:cs="Century Schoolbook"/>
          <w:b/>
          <w:bCs/>
        </w:rPr>
        <w:t>verano,</w:t>
      </w:r>
      <w:r>
        <w:rPr>
          <w:rFonts w:ascii="Century Schoolbook" w:hAnsi="Century Schoolbook" w:cs="Century Schoolbook"/>
        </w:rPr>
        <w:t xml:space="preserve"> la recibe con la nómina de junio. Es de devengo </w:t>
      </w:r>
      <w:r w:rsidR="000D6122">
        <w:rPr>
          <w:rFonts w:ascii="Century Schoolbook" w:hAnsi="Century Schoolbook" w:cs="Century Schoolbook"/>
        </w:rPr>
        <w:t>semestral</w:t>
      </w:r>
      <w:r>
        <w:rPr>
          <w:rFonts w:ascii="Century Schoolbook" w:hAnsi="Century Schoolbook" w:cs="Century Schoolbook"/>
        </w:rPr>
        <w:t xml:space="preserve">. Inicia su devengo cada </w:t>
      </w:r>
      <w:r w:rsidR="00EB2CD8">
        <w:rPr>
          <w:rFonts w:ascii="Century Schoolbook" w:hAnsi="Century Schoolbook" w:cs="Century Schoolbook"/>
        </w:rPr>
        <w:t>1</w:t>
      </w:r>
      <w:r>
        <w:rPr>
          <w:rFonts w:ascii="Century Schoolbook" w:hAnsi="Century Schoolbook" w:cs="Century Schoolbook"/>
        </w:rPr>
        <w:t xml:space="preserve"> de </w:t>
      </w:r>
      <w:r w:rsidR="000D6122">
        <w:rPr>
          <w:rFonts w:ascii="Century Schoolbook" w:hAnsi="Century Schoolbook" w:cs="Century Schoolbook"/>
        </w:rPr>
        <w:t>enero</w:t>
      </w:r>
      <w:r>
        <w:rPr>
          <w:rFonts w:ascii="Century Schoolbook" w:hAnsi="Century Schoolbook" w:cs="Century Schoolbook"/>
        </w:rPr>
        <w:t xml:space="preserve"> y concluye cada 3</w:t>
      </w:r>
      <w:r w:rsidR="000D6122">
        <w:rPr>
          <w:rFonts w:ascii="Century Schoolbook" w:hAnsi="Century Schoolbook" w:cs="Century Schoolbook"/>
        </w:rPr>
        <w:t>0</w:t>
      </w:r>
      <w:r>
        <w:rPr>
          <w:rFonts w:ascii="Century Schoolbook" w:hAnsi="Century Schoolbook" w:cs="Century Schoolbook"/>
        </w:rPr>
        <w:t xml:space="preserve"> de</w:t>
      </w:r>
      <w:r w:rsidR="000D6122">
        <w:rPr>
          <w:rFonts w:ascii="Century Schoolbook" w:hAnsi="Century Schoolbook" w:cs="Century Schoolbook"/>
        </w:rPr>
        <w:t xml:space="preserve"> junio</w:t>
      </w:r>
      <w:r>
        <w:rPr>
          <w:rFonts w:ascii="Century Schoolbook" w:hAnsi="Century Schoolbook" w:cs="Century Schoolbook"/>
        </w:rPr>
        <w:t xml:space="preserve"> de</w:t>
      </w:r>
      <w:r w:rsidR="000D6122">
        <w:rPr>
          <w:rFonts w:ascii="Century Schoolbook" w:hAnsi="Century Schoolbook" w:cs="Century Schoolbook"/>
        </w:rPr>
        <w:t xml:space="preserve"> ese mismo año.</w:t>
      </w:r>
    </w:p>
    <w:p w14:paraId="40C7A6C4" w14:textId="4D38D3DF" w:rsidR="00EE64BE" w:rsidRDefault="00EE64BE">
      <w:pPr>
        <w:numPr>
          <w:ilvl w:val="0"/>
          <w:numId w:val="3"/>
        </w:numPr>
        <w:rPr>
          <w:rFonts w:ascii="Century Schoolbook" w:hAnsi="Century Schoolbook" w:cs="Century Schoolbook"/>
        </w:rPr>
      </w:pPr>
      <w:r>
        <w:rPr>
          <w:rFonts w:ascii="Century Schoolbook" w:hAnsi="Century Schoolbook" w:cs="Century Schoolbook"/>
        </w:rPr>
        <w:t xml:space="preserve">La de </w:t>
      </w:r>
      <w:r>
        <w:rPr>
          <w:rFonts w:ascii="Century Schoolbook" w:hAnsi="Century Schoolbook" w:cs="Century Schoolbook"/>
          <w:b/>
          <w:bCs/>
        </w:rPr>
        <w:t>Navidad,</w:t>
      </w:r>
      <w:r>
        <w:rPr>
          <w:rFonts w:ascii="Century Schoolbook" w:hAnsi="Century Schoolbook" w:cs="Century Schoolbook"/>
        </w:rPr>
        <w:t xml:space="preserve"> la recibe </w:t>
      </w:r>
      <w:r w:rsidR="000D6122">
        <w:rPr>
          <w:rFonts w:ascii="Century Schoolbook" w:hAnsi="Century Schoolbook" w:cs="Century Schoolbook"/>
        </w:rPr>
        <w:t>con la nómina de diciembre</w:t>
      </w:r>
      <w:r>
        <w:rPr>
          <w:rFonts w:ascii="Century Schoolbook" w:hAnsi="Century Schoolbook" w:cs="Century Schoolbook"/>
        </w:rPr>
        <w:t xml:space="preserve">. Es de devengo </w:t>
      </w:r>
      <w:r w:rsidR="000D6122">
        <w:rPr>
          <w:rFonts w:ascii="Century Schoolbook" w:hAnsi="Century Schoolbook" w:cs="Century Schoolbook"/>
        </w:rPr>
        <w:t>semestral</w:t>
      </w:r>
      <w:r>
        <w:rPr>
          <w:rFonts w:ascii="Century Schoolbook" w:hAnsi="Century Schoolbook" w:cs="Century Schoolbook"/>
        </w:rPr>
        <w:t xml:space="preserve">. Inicia su devengo cada </w:t>
      </w:r>
      <w:r w:rsidR="000D6122">
        <w:rPr>
          <w:rFonts w:ascii="Century Schoolbook" w:hAnsi="Century Schoolbook" w:cs="Century Schoolbook"/>
        </w:rPr>
        <w:t xml:space="preserve">1 de julio </w:t>
      </w:r>
      <w:r>
        <w:rPr>
          <w:rFonts w:ascii="Century Schoolbook" w:hAnsi="Century Schoolbook" w:cs="Century Schoolbook"/>
        </w:rPr>
        <w:t>y concluye cada</w:t>
      </w:r>
      <w:r w:rsidR="000D6122">
        <w:rPr>
          <w:rFonts w:ascii="Century Schoolbook" w:hAnsi="Century Schoolbook" w:cs="Century Schoolbook"/>
        </w:rPr>
        <w:t xml:space="preserve"> 3</w:t>
      </w:r>
      <w:r>
        <w:rPr>
          <w:rFonts w:ascii="Century Schoolbook" w:hAnsi="Century Schoolbook" w:cs="Century Schoolbook"/>
        </w:rPr>
        <w:t>1 de diciembre de</w:t>
      </w:r>
      <w:r w:rsidR="000D6122">
        <w:rPr>
          <w:rFonts w:ascii="Century Schoolbook" w:hAnsi="Century Schoolbook" w:cs="Century Schoolbook"/>
        </w:rPr>
        <w:t xml:space="preserve"> ese mismo año.</w:t>
      </w:r>
    </w:p>
    <w:p w14:paraId="465579DB" w14:textId="271A69EA" w:rsidR="00EE64BE" w:rsidRDefault="00EE64BE">
      <w:pPr>
        <w:rPr>
          <w:rFonts w:ascii="Century Schoolbook" w:hAnsi="Century Schoolbook" w:cs="Century Schoolbook"/>
        </w:rPr>
      </w:pPr>
      <w:r>
        <w:rPr>
          <w:rFonts w:ascii="Century Schoolbook" w:hAnsi="Century Schoolbook" w:cs="Century Schoolbook"/>
        </w:rPr>
        <w:t xml:space="preserve">No ha disfrutado </w:t>
      </w:r>
      <w:r>
        <w:rPr>
          <w:rFonts w:ascii="Century Schoolbook" w:hAnsi="Century Schoolbook" w:cs="Century Schoolbook"/>
          <w:b/>
          <w:bCs/>
        </w:rPr>
        <w:t>vacaciones</w:t>
      </w:r>
      <w:r>
        <w:rPr>
          <w:rFonts w:ascii="Century Schoolbook" w:hAnsi="Century Schoolbook" w:cs="Century Schoolbook"/>
        </w:rPr>
        <w:t xml:space="preserve"> en todo el 20</w:t>
      </w:r>
      <w:r w:rsidR="00EB2CD8">
        <w:rPr>
          <w:rFonts w:ascii="Century Schoolbook" w:hAnsi="Century Schoolbook" w:cs="Century Schoolbook"/>
        </w:rPr>
        <w:t>2</w:t>
      </w:r>
      <w:r w:rsidR="00B1369F">
        <w:rPr>
          <w:rFonts w:ascii="Century Schoolbook" w:hAnsi="Century Schoolbook" w:cs="Century Schoolbook"/>
        </w:rPr>
        <w:t>1</w:t>
      </w:r>
      <w:r>
        <w:rPr>
          <w:rFonts w:ascii="Century Schoolbook" w:hAnsi="Century Schoolbook" w:cs="Century Schoolbook"/>
        </w:rPr>
        <w:t>. Según el convenio colectivo aplicable le corresponden 30 días naturales de vacaciones. El convenio también establece que durante las vacaciones cobrará como cualquier otro mes, es decir, salario base más plus de convenio.</w:t>
      </w:r>
      <w:r w:rsidR="00AB0E2F">
        <w:rPr>
          <w:rFonts w:ascii="Century Schoolbook" w:hAnsi="Century Schoolbook" w:cs="Century Schoolbook"/>
        </w:rPr>
        <w:t xml:space="preserve"> No se incluye el plus de transporte porque durante las vacaciones no acude al trabajo y porque así lo establece el convenio.</w:t>
      </w:r>
    </w:p>
    <w:p w14:paraId="5830996E" w14:textId="4561E139" w:rsidR="00500E8C" w:rsidRDefault="00500E8C" w:rsidP="00500E8C">
      <w:r>
        <w:rPr>
          <w:rFonts w:ascii="Century Schoolbook" w:hAnsi="Century Schoolbook"/>
        </w:rPr>
        <w:t>Este trabajador es subalterno de  “a</w:t>
      </w:r>
      <w:r w:rsidRPr="00500E8C">
        <w:rPr>
          <w:rFonts w:ascii="Century Schoolbook" w:hAnsi="Century Schoolbook"/>
        </w:rPr>
        <w:t>ctividades de apoyo a las industrias extractivas</w:t>
      </w:r>
      <w:r>
        <w:rPr>
          <w:rFonts w:ascii="Century Schoolbook" w:hAnsi="Century Schoolbook"/>
        </w:rPr>
        <w:t>”</w:t>
      </w:r>
      <w:r w:rsidRPr="00500E8C">
        <w:rPr>
          <w:rFonts w:ascii="Century Schoolbook" w:hAnsi="Century Schoolbook"/>
        </w:rPr>
        <w:t xml:space="preserve"> cuyo código CNAE es el 09 según la</w:t>
      </w:r>
      <w:r w:rsidRPr="00E379B9">
        <w:rPr>
          <w:rFonts w:ascii="Century Schoolbook" w:hAnsi="Century Schoolbook"/>
        </w:rPr>
        <w:t xml:space="preserve"> </w:t>
      </w:r>
      <w:hyperlink r:id="rId10" w:history="1">
        <w:r w:rsidR="00D617E0" w:rsidRPr="005943FE">
          <w:rPr>
            <w:rStyle w:val="Hipervnculo"/>
          </w:rPr>
          <w:t>http://www.seg-social.es/wps/portal/wss/internet/Trabajad</w:t>
        </w:r>
        <w:r w:rsidR="00D617E0" w:rsidRPr="005943FE">
          <w:rPr>
            <w:rStyle w:val="Hipervnculo"/>
          </w:rPr>
          <w:t>o</w:t>
        </w:r>
        <w:r w:rsidR="00D617E0" w:rsidRPr="005943FE">
          <w:rPr>
            <w:rStyle w:val="Hipervnculo"/>
          </w:rPr>
          <w:t>res/CotizacionRecaudacionTrabajadores/48410</w:t>
        </w:r>
      </w:hyperlink>
    </w:p>
    <w:p w14:paraId="39E0C6A1" w14:textId="77777777" w:rsidR="00D617E0" w:rsidRDefault="00500E8C" w:rsidP="00500E8C">
      <w:pPr>
        <w:rPr>
          <w:rFonts w:ascii="Century Schoolbook" w:hAnsi="Century Schoolbook"/>
        </w:rPr>
      </w:pPr>
      <w:r>
        <w:rPr>
          <w:rFonts w:ascii="Century Schoolbook" w:hAnsi="Century Schoolbook"/>
        </w:rPr>
        <w:t>Su grupo de cotización es el nº 6</w:t>
      </w:r>
      <w:r w:rsidR="00D617E0">
        <w:rPr>
          <w:rFonts w:ascii="Century Schoolbook" w:hAnsi="Century Schoolbook"/>
        </w:rPr>
        <w:t xml:space="preserve"> </w:t>
      </w:r>
      <w:hyperlink r:id="rId11" w:history="1">
        <w:r w:rsidR="00D617E0" w:rsidRPr="005943FE">
          <w:rPr>
            <w:rStyle w:val="Hipervnculo"/>
            <w:rFonts w:ascii="Century Schoolbook" w:hAnsi="Century Schoolbook"/>
          </w:rPr>
          <w:t>http://www.seg-social.es/wps/portal/wss/internet/Trabajadores/CotizacionRecaudacionTrabajadores/36537</w:t>
        </w:r>
      </w:hyperlink>
    </w:p>
    <w:p w14:paraId="14F35322" w14:textId="40C08E2C" w:rsidR="00EE64BE" w:rsidRDefault="00EE64BE">
      <w:pPr>
        <w:rPr>
          <w:rFonts w:ascii="Century Schoolbook" w:hAnsi="Century Schoolbook" w:cs="Century Schoolbook"/>
        </w:rPr>
      </w:pPr>
      <w:r>
        <w:rPr>
          <w:rFonts w:ascii="Century Schoolbook" w:hAnsi="Century Schoolbook" w:cs="Century Schoolbook"/>
        </w:rPr>
        <w:t xml:space="preserve">A este trabajador se le aplica una retención en concepto de IRPF del </w:t>
      </w:r>
      <w:r w:rsidR="008B18ED">
        <w:rPr>
          <w:rFonts w:ascii="Century Schoolbook" w:hAnsi="Century Schoolbook" w:cs="Century Schoolbook"/>
        </w:rPr>
        <w:t>8</w:t>
      </w:r>
      <w:r>
        <w:rPr>
          <w:rFonts w:ascii="Century Schoolbook" w:hAnsi="Century Schoolbook" w:cs="Century Schoolbook"/>
        </w:rPr>
        <w:t>%.</w:t>
      </w:r>
    </w:p>
    <w:p w14:paraId="55C8EABC" w14:textId="77777777" w:rsidR="00EE64BE" w:rsidRPr="00085BDB" w:rsidRDefault="00085BDB" w:rsidP="00085BDB">
      <w:pPr>
        <w:pStyle w:val="Ttulo1GrupodeTrabajo"/>
        <w:tabs>
          <w:tab w:val="left" w:pos="432"/>
        </w:tabs>
        <w:ind w:left="432"/>
        <w:rPr>
          <w:sz w:val="32"/>
          <w:u w:val="single"/>
        </w:rPr>
      </w:pPr>
      <w:bookmarkStart w:id="1" w:name="_Toc406107852"/>
      <w:r w:rsidRPr="00085BDB">
        <w:rPr>
          <w:color w:val="800000"/>
          <w:sz w:val="32"/>
          <w:u w:val="single"/>
        </w:rPr>
        <w:t>RESOLUCIÓN</w:t>
      </w:r>
      <w:r w:rsidRPr="00085BDB">
        <w:rPr>
          <w:sz w:val="32"/>
          <w:u w:val="single"/>
        </w:rPr>
        <w:t>:</w:t>
      </w:r>
      <w:bookmarkEnd w:id="1"/>
    </w:p>
    <w:p w14:paraId="17E20EA8" w14:textId="77777777" w:rsidR="00085BDB" w:rsidRPr="00BE26D2" w:rsidRDefault="00085BDB" w:rsidP="00BE26D2">
      <w:pPr>
        <w:tabs>
          <w:tab w:val="right" w:leader="dot" w:pos="6804"/>
        </w:tabs>
        <w:spacing w:after="0"/>
        <w:rPr>
          <w:rFonts w:ascii="Century Schoolbook" w:hAnsi="Century Schoolbook" w:cs="Century Schoolbook"/>
        </w:rPr>
      </w:pPr>
      <w:r w:rsidRPr="00BE26D2">
        <w:rPr>
          <w:rFonts w:ascii="Century Schoolbook" w:hAnsi="Century Schoolbook" w:cs="Century Schoolbook"/>
        </w:rPr>
        <w:t>En la resolución seguiremos el itinerario que nos marca la estructura del formato oficial de una nómina.</w:t>
      </w:r>
    </w:p>
    <w:p w14:paraId="56590D22" w14:textId="77777777" w:rsidR="00EE64BE" w:rsidRDefault="00085BDB">
      <w:pPr>
        <w:pStyle w:val="Ttulo1GrupodeTrabajo"/>
        <w:tabs>
          <w:tab w:val="left" w:pos="432"/>
        </w:tabs>
        <w:ind w:left="432"/>
        <w:rPr>
          <w:rFonts w:cs="Century Schoolbook"/>
        </w:rPr>
      </w:pPr>
      <w:bookmarkStart w:id="2" w:name="_Toc406107853"/>
      <w:r>
        <w:rPr>
          <w:color w:val="800000"/>
        </w:rPr>
        <w:t xml:space="preserve">1.- </w:t>
      </w:r>
      <w:r w:rsidR="00EE64BE">
        <w:rPr>
          <w:color w:val="800000"/>
        </w:rPr>
        <w:t>ENCABEZADO</w:t>
      </w:r>
      <w:bookmarkEnd w:id="2"/>
    </w:p>
    <w:p w14:paraId="3159C3D8" w14:textId="77777777" w:rsidR="00EE64BE" w:rsidRDefault="00EE64BE">
      <w:pPr>
        <w:tabs>
          <w:tab w:val="right" w:leader="dot" w:pos="6804"/>
        </w:tabs>
        <w:spacing w:after="0"/>
        <w:rPr>
          <w:rFonts w:ascii="Century Schoolbook" w:hAnsi="Century Schoolbook" w:cs="Century Schoolbook"/>
        </w:rPr>
      </w:pPr>
      <w:r>
        <w:rPr>
          <w:rFonts w:ascii="Century Schoolbook" w:hAnsi="Century Schoolbook" w:cs="Century Schoolbook"/>
        </w:rPr>
        <w:t>Cumplimentar el encabezado consiste en rellenar los campos que aparecen en el mismo. Se trata de trasladar información. No entraña dificultad. Por eso, no vamos a rellenarlo.</w:t>
      </w:r>
    </w:p>
    <w:p w14:paraId="5BBAFDEC" w14:textId="77777777" w:rsidR="00EE64BE" w:rsidRDefault="00EE64BE">
      <w:pPr>
        <w:tabs>
          <w:tab w:val="right" w:leader="dot" w:pos="6804"/>
        </w:tabs>
        <w:spacing w:after="0"/>
        <w:rPr>
          <w:rFonts w:ascii="Century Schoolbook" w:hAnsi="Century Schoolbook" w:cs="Century Schoolbook"/>
        </w:rPr>
      </w:pPr>
    </w:p>
    <w:p w14:paraId="2FAC3960" w14:textId="77777777" w:rsidR="00EE64BE" w:rsidRDefault="00085BDB">
      <w:pPr>
        <w:pStyle w:val="Ttulo1GrupodeTrabajo"/>
        <w:tabs>
          <w:tab w:val="left" w:pos="432"/>
        </w:tabs>
        <w:ind w:left="432"/>
        <w:rPr>
          <w:rFonts w:cs="Century Schoolbook"/>
          <w:color w:val="800000"/>
          <w:sz w:val="22"/>
          <w:szCs w:val="22"/>
        </w:rPr>
      </w:pPr>
      <w:bookmarkStart w:id="3" w:name="_Toc406107854"/>
      <w:r>
        <w:rPr>
          <w:color w:val="800000"/>
        </w:rPr>
        <w:lastRenderedPageBreak/>
        <w:t xml:space="preserve">2.- </w:t>
      </w:r>
      <w:r w:rsidR="00EE64BE">
        <w:rPr>
          <w:color w:val="800000"/>
        </w:rPr>
        <w:t>DEVENGOS:</w:t>
      </w:r>
      <w:bookmarkEnd w:id="3"/>
      <w:r w:rsidR="00EE64BE">
        <w:rPr>
          <w:color w:val="800000"/>
        </w:rPr>
        <w:t xml:space="preserve"> </w:t>
      </w:r>
    </w:p>
    <w:p w14:paraId="7D21EE44" w14:textId="77777777" w:rsidR="00EE64BE" w:rsidRDefault="00085BDB" w:rsidP="00D67FAE">
      <w:pPr>
        <w:pStyle w:val="Ttulo2"/>
        <w:numPr>
          <w:ilvl w:val="0"/>
          <w:numId w:val="0"/>
        </w:numPr>
        <w:tabs>
          <w:tab w:val="left" w:pos="576"/>
        </w:tabs>
        <w:spacing w:before="240" w:line="240" w:lineRule="auto"/>
        <w:ind w:left="709"/>
        <w:rPr>
          <w:rFonts w:ascii="Century Schoolbook" w:hAnsi="Century Schoolbook" w:cs="Century Schoolbook"/>
        </w:rPr>
      </w:pPr>
      <w:bookmarkStart w:id="4" w:name="_Toc406107855"/>
      <w:r>
        <w:rPr>
          <w:rFonts w:ascii="Century Schoolbook" w:hAnsi="Century Schoolbook" w:cs="Century Schoolbook"/>
          <w:i w:val="0"/>
          <w:color w:val="800000"/>
          <w:sz w:val="22"/>
          <w:szCs w:val="22"/>
        </w:rPr>
        <w:t xml:space="preserve">2.1.- </w:t>
      </w:r>
      <w:r w:rsidR="00EE64BE">
        <w:rPr>
          <w:rFonts w:ascii="Century Schoolbook" w:hAnsi="Century Schoolbook" w:cs="Century Schoolbook"/>
          <w:i w:val="0"/>
          <w:color w:val="800000"/>
          <w:sz w:val="22"/>
          <w:szCs w:val="22"/>
        </w:rPr>
        <w:t>Percepciones salariales:</w:t>
      </w:r>
      <w:bookmarkEnd w:id="4"/>
    </w:p>
    <w:p w14:paraId="19BE911B" w14:textId="6D9B1D60" w:rsidR="00EE64BE" w:rsidRDefault="00085BDB" w:rsidP="00FD7B91">
      <w:pPr>
        <w:tabs>
          <w:tab w:val="right" w:leader="dot" w:pos="7875"/>
        </w:tabs>
        <w:spacing w:after="0"/>
        <w:ind w:left="709"/>
        <w:rPr>
          <w:rFonts w:ascii="Century Schoolbook" w:hAnsi="Century Schoolbook" w:cs="Century Schoolbook"/>
        </w:rPr>
      </w:pPr>
      <w:r>
        <w:rPr>
          <w:rFonts w:ascii="Century Schoolbook" w:hAnsi="Century Schoolbook" w:cs="Century Schoolbook"/>
        </w:rPr>
        <w:t xml:space="preserve">2.1.1.- </w:t>
      </w:r>
      <w:r w:rsidR="00EE64BE" w:rsidRPr="001834C2">
        <w:rPr>
          <w:rFonts w:ascii="Century Schoolbook" w:hAnsi="Century Schoolbook" w:cs="Century Schoolbook"/>
          <w:b/>
        </w:rPr>
        <w:t xml:space="preserve">Salario </w:t>
      </w:r>
      <w:commentRangeStart w:id="5"/>
      <w:r w:rsidR="00EE64BE" w:rsidRPr="001834C2">
        <w:rPr>
          <w:rFonts w:ascii="Century Schoolbook" w:hAnsi="Century Schoolbook" w:cs="Century Schoolbook"/>
          <w:b/>
        </w:rPr>
        <w:t>base</w:t>
      </w:r>
      <w:commentRangeEnd w:id="5"/>
      <w:r w:rsidR="00CD6193">
        <w:rPr>
          <w:rStyle w:val="Refdecomentario"/>
        </w:rPr>
        <w:commentReference w:id="5"/>
      </w:r>
      <w:r w:rsidR="00EE64BE">
        <w:rPr>
          <w:rFonts w:ascii="Century Schoolbook" w:hAnsi="Century Schoolbook" w:cs="Century Schoolbook"/>
        </w:rPr>
        <w:t xml:space="preserve">: </w:t>
      </w:r>
      <w:r w:rsidR="0032332B">
        <w:rPr>
          <w:rFonts w:ascii="Century Schoolbook" w:hAnsi="Century Schoolbook" w:cs="Century Schoolbook"/>
        </w:rPr>
        <w:t>1030</w:t>
      </w:r>
      <w:r w:rsidR="000D6122">
        <w:rPr>
          <w:rFonts w:ascii="Century Schoolbook" w:hAnsi="Century Schoolbook" w:cs="Century Schoolbook"/>
        </w:rPr>
        <w:t>/30</w:t>
      </w:r>
      <w:r w:rsidR="0032332B">
        <w:rPr>
          <w:rFonts w:ascii="Century Schoolbook" w:hAnsi="Century Schoolbook" w:cs="Century Schoolbook"/>
        </w:rPr>
        <w:t xml:space="preserve">*15 </w:t>
      </w:r>
      <w:r w:rsidR="00CD6193">
        <w:rPr>
          <w:rFonts w:ascii="Century Schoolbook" w:hAnsi="Century Schoolbook" w:cs="Century Schoolbook"/>
        </w:rPr>
        <w:t>=</w:t>
      </w:r>
      <w:r w:rsidR="00EE64BE">
        <w:rPr>
          <w:rFonts w:ascii="Century Schoolbook" w:hAnsi="Century Schoolbook" w:cs="Century Schoolbook"/>
        </w:rPr>
        <w:tab/>
      </w:r>
      <w:r w:rsidR="0032332B">
        <w:rPr>
          <w:rFonts w:ascii="Century Schoolbook" w:hAnsi="Century Schoolbook" w:cs="Century Schoolbook"/>
        </w:rPr>
        <w:t>51</w:t>
      </w:r>
      <w:r w:rsidR="00CD6193">
        <w:rPr>
          <w:rFonts w:ascii="Century Schoolbook" w:hAnsi="Century Schoolbook" w:cs="Century Schoolbook"/>
        </w:rPr>
        <w:t>5,00</w:t>
      </w:r>
      <w:r w:rsidR="00EE64BE">
        <w:rPr>
          <w:rFonts w:ascii="Century Schoolbook" w:hAnsi="Century Schoolbook" w:cs="Century Schoolbook"/>
        </w:rPr>
        <w:t>€</w:t>
      </w:r>
    </w:p>
    <w:p w14:paraId="3ED16996" w14:textId="77777777" w:rsidR="00EE64BE" w:rsidRDefault="00085BDB" w:rsidP="00FD7B91">
      <w:pPr>
        <w:tabs>
          <w:tab w:val="right" w:leader="dot" w:pos="7875"/>
        </w:tabs>
        <w:spacing w:after="0"/>
        <w:ind w:left="709"/>
        <w:rPr>
          <w:rFonts w:ascii="Century Schoolbook" w:hAnsi="Century Schoolbook" w:cs="Century Schoolbook"/>
        </w:rPr>
      </w:pPr>
      <w:r>
        <w:rPr>
          <w:rFonts w:ascii="Century Schoolbook" w:hAnsi="Century Schoolbook" w:cs="Century Schoolbook"/>
        </w:rPr>
        <w:t xml:space="preserve">2.1.2.- </w:t>
      </w:r>
      <w:r w:rsidR="00EE64BE" w:rsidRPr="001834C2">
        <w:rPr>
          <w:rFonts w:ascii="Century Schoolbook" w:hAnsi="Century Schoolbook" w:cs="Century Schoolbook"/>
          <w:b/>
        </w:rPr>
        <w:t>Complementos salariales</w:t>
      </w:r>
      <w:r w:rsidR="00EE64BE">
        <w:rPr>
          <w:rFonts w:ascii="Century Schoolbook" w:hAnsi="Century Schoolbook" w:cs="Century Schoolbook"/>
        </w:rPr>
        <w:t>:</w:t>
      </w:r>
    </w:p>
    <w:p w14:paraId="02CC82DA" w14:textId="6EEB73F6" w:rsidR="00EE64BE" w:rsidRDefault="00085BDB" w:rsidP="00FD7B91">
      <w:pPr>
        <w:tabs>
          <w:tab w:val="right" w:leader="dot" w:pos="7888"/>
        </w:tabs>
        <w:spacing w:after="0"/>
        <w:ind w:left="1276"/>
        <w:rPr>
          <w:rFonts w:ascii="Century Schoolbook" w:hAnsi="Century Schoolbook" w:cs="Century Schoolbook"/>
        </w:rPr>
      </w:pPr>
      <w:r>
        <w:rPr>
          <w:rFonts w:ascii="Century Schoolbook" w:hAnsi="Century Schoolbook" w:cs="Century Schoolbook"/>
        </w:rPr>
        <w:t xml:space="preserve">2.1.2.1.- </w:t>
      </w:r>
      <w:r w:rsidR="00EE64BE" w:rsidRPr="001834C2">
        <w:rPr>
          <w:rFonts w:ascii="Century Schoolbook" w:hAnsi="Century Schoolbook" w:cs="Century Schoolbook"/>
          <w:b/>
        </w:rPr>
        <w:t>Plus de convenio</w:t>
      </w:r>
      <w:r w:rsidR="00EE64BE">
        <w:rPr>
          <w:rFonts w:ascii="Century Schoolbook" w:hAnsi="Century Schoolbook" w:cs="Century Schoolbook"/>
        </w:rPr>
        <w:t xml:space="preserve">: </w:t>
      </w:r>
      <w:r w:rsidR="0032332B">
        <w:rPr>
          <w:rFonts w:ascii="Century Schoolbook" w:hAnsi="Century Schoolbook" w:cs="Century Schoolbook"/>
        </w:rPr>
        <w:t>2</w:t>
      </w:r>
      <w:r w:rsidR="00CD6193">
        <w:rPr>
          <w:rFonts w:ascii="Century Schoolbook" w:hAnsi="Century Schoolbook" w:cs="Century Schoolbook"/>
        </w:rPr>
        <w:t>00/30</w:t>
      </w:r>
      <w:r w:rsidR="0032332B">
        <w:rPr>
          <w:rFonts w:ascii="Century Schoolbook" w:hAnsi="Century Schoolbook" w:cs="Century Schoolbook"/>
        </w:rPr>
        <w:t xml:space="preserve">*15 </w:t>
      </w:r>
      <w:r w:rsidR="00CD6193">
        <w:rPr>
          <w:rFonts w:ascii="Century Schoolbook" w:hAnsi="Century Schoolbook" w:cs="Century Schoolbook"/>
        </w:rPr>
        <w:t>=</w:t>
      </w:r>
      <w:r w:rsidR="00EE64BE">
        <w:rPr>
          <w:rFonts w:ascii="Century Schoolbook" w:hAnsi="Century Schoolbook" w:cs="Century Schoolbook"/>
        </w:rPr>
        <w:tab/>
      </w:r>
      <w:r w:rsidR="0032332B">
        <w:rPr>
          <w:rFonts w:ascii="Century Schoolbook" w:hAnsi="Century Schoolbook" w:cs="Century Schoolbook"/>
        </w:rPr>
        <w:t>10</w:t>
      </w:r>
      <w:r w:rsidR="00CD6193">
        <w:rPr>
          <w:rFonts w:ascii="Century Schoolbook" w:hAnsi="Century Schoolbook" w:cs="Century Schoolbook"/>
        </w:rPr>
        <w:t>0,00</w:t>
      </w:r>
      <w:r w:rsidR="00EE64BE">
        <w:rPr>
          <w:rFonts w:ascii="Century Schoolbook" w:hAnsi="Century Schoolbook" w:cs="Century Schoolbook"/>
        </w:rPr>
        <w:t>€</w:t>
      </w:r>
    </w:p>
    <w:p w14:paraId="4874C01F" w14:textId="39054147" w:rsidR="00CD6193" w:rsidRDefault="00CD6193" w:rsidP="00FD7B91">
      <w:pPr>
        <w:tabs>
          <w:tab w:val="right" w:leader="dot" w:pos="7888"/>
        </w:tabs>
        <w:spacing w:after="0"/>
        <w:ind w:left="1276"/>
        <w:rPr>
          <w:rFonts w:ascii="Century Schoolbook" w:hAnsi="Century Schoolbook" w:cs="Century Schoolbook"/>
        </w:rPr>
      </w:pPr>
      <w:r>
        <w:rPr>
          <w:rFonts w:ascii="Century Schoolbook" w:hAnsi="Century Schoolbook" w:cs="Century Schoolbook"/>
        </w:rPr>
        <w:t>2.1.2.</w:t>
      </w:r>
      <w:r w:rsidR="00B50820">
        <w:rPr>
          <w:rFonts w:ascii="Century Schoolbook" w:hAnsi="Century Schoolbook" w:cs="Century Schoolbook"/>
        </w:rPr>
        <w:t>2</w:t>
      </w:r>
      <w:r>
        <w:rPr>
          <w:rFonts w:ascii="Century Schoolbook" w:hAnsi="Century Schoolbook" w:cs="Century Schoolbook"/>
        </w:rPr>
        <w:t xml:space="preserve">.- </w:t>
      </w:r>
      <w:r w:rsidRPr="00CD6193">
        <w:rPr>
          <w:rFonts w:ascii="Century Schoolbook" w:hAnsi="Century Schoolbook" w:cs="Century Schoolbook"/>
          <w:b/>
        </w:rPr>
        <w:t xml:space="preserve">Paga de </w:t>
      </w:r>
      <w:commentRangeStart w:id="6"/>
      <w:r w:rsidRPr="00CD6193">
        <w:rPr>
          <w:rFonts w:ascii="Century Schoolbook" w:hAnsi="Century Schoolbook" w:cs="Century Schoolbook"/>
          <w:b/>
        </w:rPr>
        <w:t>beneficios</w:t>
      </w:r>
      <w:commentRangeEnd w:id="6"/>
      <w:r w:rsidR="00AC1F39">
        <w:rPr>
          <w:rStyle w:val="Refdecomentario"/>
        </w:rPr>
        <w:commentReference w:id="6"/>
      </w:r>
      <w:r>
        <w:rPr>
          <w:rFonts w:ascii="Century Schoolbook" w:hAnsi="Century Schoolbook" w:cs="Century Schoolbook"/>
        </w:rPr>
        <w:t>:</w:t>
      </w:r>
    </w:p>
    <w:p w14:paraId="41FB4C23" w14:textId="29138813" w:rsidR="00CD6193" w:rsidRDefault="00CD6193" w:rsidP="00FD7B91">
      <w:pPr>
        <w:tabs>
          <w:tab w:val="right" w:leader="dot" w:pos="7888"/>
        </w:tabs>
        <w:spacing w:after="0"/>
        <w:ind w:left="1276"/>
        <w:rPr>
          <w:rFonts w:ascii="Century Schoolbook" w:hAnsi="Century Schoolbook" w:cs="Century Schoolbook"/>
        </w:rPr>
      </w:pPr>
      <w:r>
        <w:rPr>
          <w:rFonts w:ascii="Century Schoolbook" w:hAnsi="Century Schoolbook" w:cs="Century Schoolbook"/>
        </w:rPr>
        <w:t>(</w:t>
      </w:r>
      <w:r w:rsidR="00B50820">
        <w:rPr>
          <w:rFonts w:ascii="Century Schoolbook" w:hAnsi="Century Schoolbook" w:cs="Century Schoolbook"/>
        </w:rPr>
        <w:t>1030</w:t>
      </w:r>
      <w:r>
        <w:rPr>
          <w:rFonts w:ascii="Century Schoolbook" w:hAnsi="Century Schoolbook" w:cs="Century Schoolbook"/>
        </w:rPr>
        <w:t>/3</w:t>
      </w:r>
      <w:r w:rsidR="004F115C">
        <w:rPr>
          <w:rFonts w:ascii="Century Schoolbook" w:hAnsi="Century Schoolbook" w:cs="Century Schoolbook"/>
        </w:rPr>
        <w:t>6</w:t>
      </w:r>
      <w:r>
        <w:rPr>
          <w:rFonts w:ascii="Century Schoolbook" w:hAnsi="Century Schoolbook" w:cs="Century Schoolbook"/>
        </w:rPr>
        <w:t>0)*225=</w:t>
      </w:r>
      <w:r>
        <w:rPr>
          <w:rFonts w:ascii="Century Schoolbook" w:hAnsi="Century Schoolbook" w:cs="Century Schoolbook"/>
        </w:rPr>
        <w:tab/>
      </w:r>
      <w:r w:rsidR="00B50820">
        <w:rPr>
          <w:rFonts w:ascii="Century Schoolbook" w:hAnsi="Century Schoolbook" w:cs="Century Schoolbook"/>
        </w:rPr>
        <w:t>643,75</w:t>
      </w:r>
      <w:r>
        <w:rPr>
          <w:rFonts w:ascii="Century Schoolbook" w:hAnsi="Century Schoolbook" w:cs="Century Schoolbook"/>
        </w:rPr>
        <w:t>€</w:t>
      </w:r>
    </w:p>
    <w:p w14:paraId="60A4C39D" w14:textId="155E1EC2" w:rsidR="00EE64BE" w:rsidRDefault="00085BDB" w:rsidP="00AC1F39">
      <w:pPr>
        <w:tabs>
          <w:tab w:val="right" w:leader="dot" w:pos="7938"/>
        </w:tabs>
        <w:spacing w:after="0"/>
        <w:ind w:left="1276" w:right="1463"/>
        <w:rPr>
          <w:rFonts w:ascii="Century Schoolbook" w:hAnsi="Century Schoolbook" w:cs="Century Schoolbook"/>
        </w:rPr>
      </w:pPr>
      <w:r>
        <w:rPr>
          <w:rFonts w:ascii="Century Schoolbook" w:hAnsi="Century Schoolbook" w:cs="Century Schoolbook"/>
        </w:rPr>
        <w:t>2.1.2.</w:t>
      </w:r>
      <w:r w:rsidR="00B50820">
        <w:rPr>
          <w:rFonts w:ascii="Century Schoolbook" w:hAnsi="Century Schoolbook" w:cs="Century Schoolbook"/>
        </w:rPr>
        <w:t>3</w:t>
      </w:r>
      <w:r>
        <w:rPr>
          <w:rFonts w:ascii="Century Schoolbook" w:hAnsi="Century Schoolbook" w:cs="Century Schoolbook"/>
        </w:rPr>
        <w:t xml:space="preserve">.- </w:t>
      </w:r>
      <w:r w:rsidR="00EE64BE" w:rsidRPr="001834C2">
        <w:rPr>
          <w:rFonts w:ascii="Century Schoolbook" w:hAnsi="Century Schoolbook" w:cs="Century Schoolbook"/>
          <w:b/>
        </w:rPr>
        <w:t xml:space="preserve">Paga de </w:t>
      </w:r>
      <w:commentRangeStart w:id="7"/>
      <w:r w:rsidR="00EE64BE" w:rsidRPr="001834C2">
        <w:rPr>
          <w:rFonts w:ascii="Century Schoolbook" w:hAnsi="Century Schoolbook" w:cs="Century Schoolbook"/>
          <w:b/>
        </w:rPr>
        <w:t>verano</w:t>
      </w:r>
      <w:commentRangeEnd w:id="7"/>
      <w:r w:rsidR="007106D6">
        <w:rPr>
          <w:rStyle w:val="Refdecomentario"/>
        </w:rPr>
        <w:commentReference w:id="7"/>
      </w:r>
      <w:r w:rsidR="00AC1F39">
        <w:rPr>
          <w:rFonts w:ascii="Century Schoolbook" w:hAnsi="Century Schoolbook" w:cs="Century Schoolbook"/>
        </w:rPr>
        <w:t>,</w:t>
      </w:r>
      <w:r w:rsidR="00AC1F39">
        <w:rPr>
          <w:rFonts w:ascii="Century Schoolbook" w:hAnsi="Century Schoolbook" w:cs="Century Schoolbook"/>
        </w:rPr>
        <w:tab/>
        <w:t>0,00€</w:t>
      </w:r>
    </w:p>
    <w:p w14:paraId="2BF14344" w14:textId="41E4E65B" w:rsidR="00085BDB" w:rsidRPr="00EE41B2" w:rsidRDefault="00085BDB" w:rsidP="00EE41B2">
      <w:pPr>
        <w:tabs>
          <w:tab w:val="right" w:leader="dot" w:pos="7900"/>
        </w:tabs>
        <w:spacing w:after="0"/>
        <w:ind w:left="1276" w:right="1416"/>
        <w:rPr>
          <w:rFonts w:ascii="Century Schoolbook" w:hAnsi="Century Schoolbook" w:cs="Century Schoolbook"/>
          <w:color w:val="000080"/>
          <w:sz w:val="16"/>
          <w:szCs w:val="16"/>
        </w:rPr>
      </w:pPr>
      <w:r>
        <w:rPr>
          <w:rFonts w:ascii="Century Schoolbook" w:hAnsi="Century Schoolbook" w:cs="Century Schoolbook"/>
        </w:rPr>
        <w:t>2.1.2.</w:t>
      </w:r>
      <w:r w:rsidR="008B18ED">
        <w:rPr>
          <w:rFonts w:ascii="Century Schoolbook" w:hAnsi="Century Schoolbook" w:cs="Century Schoolbook"/>
        </w:rPr>
        <w:t>4</w:t>
      </w:r>
      <w:r>
        <w:rPr>
          <w:rFonts w:ascii="Century Schoolbook" w:hAnsi="Century Schoolbook" w:cs="Century Schoolbook"/>
        </w:rPr>
        <w:t xml:space="preserve">.- </w:t>
      </w:r>
      <w:r w:rsidRPr="001834C2">
        <w:rPr>
          <w:rFonts w:ascii="Century Schoolbook" w:hAnsi="Century Schoolbook" w:cs="Century Schoolbook"/>
          <w:b/>
        </w:rPr>
        <w:t xml:space="preserve">Paga de </w:t>
      </w:r>
      <w:commentRangeStart w:id="8"/>
      <w:r w:rsidRPr="001834C2">
        <w:rPr>
          <w:rFonts w:ascii="Century Schoolbook" w:hAnsi="Century Schoolbook" w:cs="Century Schoolbook"/>
          <w:b/>
        </w:rPr>
        <w:t>Navidad</w:t>
      </w:r>
      <w:commentRangeEnd w:id="8"/>
      <w:r w:rsidR="007106D6">
        <w:rPr>
          <w:rStyle w:val="Refdecomentario"/>
        </w:rPr>
        <w:commentReference w:id="8"/>
      </w:r>
      <w:r>
        <w:rPr>
          <w:rFonts w:ascii="Century Schoolbook" w:hAnsi="Century Schoolbook" w:cs="Century Schoolbook"/>
        </w:rPr>
        <w:t xml:space="preserve">: </w:t>
      </w:r>
    </w:p>
    <w:p w14:paraId="61AE4A63" w14:textId="04B819D2" w:rsidR="00EE41B2" w:rsidRDefault="00B50820">
      <w:pPr>
        <w:tabs>
          <w:tab w:val="right" w:leader="dot" w:pos="7900"/>
        </w:tabs>
        <w:spacing w:after="0"/>
        <w:ind w:left="1276" w:right="25"/>
        <w:rPr>
          <w:rFonts w:ascii="Century Schoolbook" w:hAnsi="Century Schoolbook" w:cs="Century Schoolbook"/>
        </w:rPr>
      </w:pPr>
      <w:r>
        <w:rPr>
          <w:rFonts w:ascii="Century Schoolbook" w:hAnsi="Century Schoolbook" w:cs="Century Schoolbook"/>
        </w:rPr>
        <w:t>1030</w:t>
      </w:r>
      <w:r w:rsidR="00B1369F">
        <w:rPr>
          <w:rFonts w:ascii="Century Schoolbook" w:hAnsi="Century Schoolbook" w:cs="Century Schoolbook"/>
        </w:rPr>
        <w:t>/180</w:t>
      </w:r>
      <w:r w:rsidR="001721EE">
        <w:rPr>
          <w:rFonts w:ascii="Century Schoolbook" w:hAnsi="Century Schoolbook" w:cs="Century Schoolbook"/>
        </w:rPr>
        <w:t>*135=</w:t>
      </w:r>
      <w:r w:rsidR="00EE41B2">
        <w:rPr>
          <w:rFonts w:ascii="Century Schoolbook" w:hAnsi="Century Schoolbook" w:cs="Century Schoolbook"/>
        </w:rPr>
        <w:tab/>
      </w:r>
      <w:r>
        <w:rPr>
          <w:rFonts w:ascii="Century Schoolbook" w:hAnsi="Century Schoolbook" w:cs="Century Schoolbook"/>
        </w:rPr>
        <w:t>772,50</w:t>
      </w:r>
      <w:r w:rsidR="00EE41B2">
        <w:rPr>
          <w:rFonts w:ascii="Century Schoolbook" w:hAnsi="Century Schoolbook" w:cs="Century Schoolbook"/>
        </w:rPr>
        <w:t>€</w:t>
      </w:r>
    </w:p>
    <w:p w14:paraId="7668AB20" w14:textId="38385A28" w:rsidR="00EE41B2" w:rsidRPr="00EE41B2" w:rsidRDefault="00EE41B2" w:rsidP="00EE41B2">
      <w:pPr>
        <w:tabs>
          <w:tab w:val="right" w:leader="dot" w:pos="7900"/>
        </w:tabs>
        <w:spacing w:after="0"/>
        <w:ind w:left="1276" w:right="1416"/>
        <w:rPr>
          <w:rFonts w:ascii="Century Schoolbook" w:hAnsi="Century Schoolbook" w:cs="Century Schoolbook"/>
          <w:color w:val="000080"/>
          <w:sz w:val="16"/>
          <w:szCs w:val="16"/>
        </w:rPr>
      </w:pPr>
      <w:r>
        <w:rPr>
          <w:rFonts w:ascii="Century Schoolbook" w:hAnsi="Century Schoolbook" w:cs="Century Schoolbook"/>
        </w:rPr>
        <w:t>2.1.2.</w:t>
      </w:r>
      <w:r w:rsidR="008B18ED">
        <w:rPr>
          <w:rFonts w:ascii="Century Schoolbook" w:hAnsi="Century Schoolbook" w:cs="Century Schoolbook"/>
        </w:rPr>
        <w:t>5</w:t>
      </w:r>
      <w:r>
        <w:rPr>
          <w:rFonts w:ascii="Century Schoolbook" w:hAnsi="Century Schoolbook" w:cs="Century Schoolbook"/>
        </w:rPr>
        <w:t xml:space="preserve">.- </w:t>
      </w:r>
      <w:r w:rsidRPr="001834C2">
        <w:rPr>
          <w:rFonts w:ascii="Century Schoolbook" w:hAnsi="Century Schoolbook" w:cs="Century Schoolbook"/>
          <w:b/>
        </w:rPr>
        <w:t xml:space="preserve">Vacaciones no </w:t>
      </w:r>
      <w:commentRangeStart w:id="9"/>
      <w:r w:rsidRPr="001834C2">
        <w:rPr>
          <w:rFonts w:ascii="Century Schoolbook" w:hAnsi="Century Schoolbook" w:cs="Century Schoolbook"/>
          <w:b/>
        </w:rPr>
        <w:t>disfrutadas</w:t>
      </w:r>
      <w:commentRangeEnd w:id="9"/>
      <w:r w:rsidR="007106D6">
        <w:rPr>
          <w:rStyle w:val="Refdecomentario"/>
        </w:rPr>
        <w:commentReference w:id="9"/>
      </w:r>
      <w:r w:rsidRPr="00EE41B2">
        <w:rPr>
          <w:rFonts w:ascii="Century Schoolbook" w:hAnsi="Century Schoolbook" w:cs="Century Schoolbook"/>
          <w:color w:val="000080"/>
          <w:sz w:val="16"/>
          <w:szCs w:val="16"/>
        </w:rPr>
        <w:t xml:space="preserve">: </w:t>
      </w:r>
    </w:p>
    <w:p w14:paraId="2879F1CC" w14:textId="5DDE5E10" w:rsidR="00EE41B2" w:rsidRDefault="00EE41B2" w:rsidP="00EE41B2">
      <w:pPr>
        <w:tabs>
          <w:tab w:val="right" w:leader="dot" w:pos="7900"/>
        </w:tabs>
        <w:spacing w:after="0"/>
        <w:ind w:left="1276" w:right="25"/>
        <w:rPr>
          <w:rFonts w:ascii="Century Schoolbook" w:hAnsi="Century Schoolbook" w:cs="Century Schoolbook"/>
        </w:rPr>
      </w:pPr>
      <w:r>
        <w:rPr>
          <w:rFonts w:ascii="Century Schoolbook" w:hAnsi="Century Schoolbook" w:cs="Century Schoolbook"/>
        </w:rPr>
        <w:t>(</w:t>
      </w:r>
      <w:r w:rsidR="00B50820">
        <w:rPr>
          <w:rFonts w:ascii="Century Schoolbook" w:hAnsi="Century Schoolbook" w:cs="Century Schoolbook"/>
        </w:rPr>
        <w:t>1030</w:t>
      </w:r>
      <w:r w:rsidR="003D2B2A">
        <w:rPr>
          <w:rFonts w:ascii="Century Schoolbook" w:hAnsi="Century Schoolbook" w:cs="Century Schoolbook"/>
        </w:rPr>
        <w:t>+</w:t>
      </w:r>
      <w:r w:rsidR="00B50820">
        <w:rPr>
          <w:rFonts w:ascii="Century Schoolbook" w:hAnsi="Century Schoolbook" w:cs="Century Schoolbook"/>
        </w:rPr>
        <w:t>2</w:t>
      </w:r>
      <w:r w:rsidR="003D2B2A">
        <w:rPr>
          <w:rFonts w:ascii="Century Schoolbook" w:hAnsi="Century Schoolbook" w:cs="Century Schoolbook"/>
        </w:rPr>
        <w:t>00</w:t>
      </w:r>
      <w:r w:rsidR="00B1369F">
        <w:rPr>
          <w:rFonts w:ascii="Century Schoolbook" w:hAnsi="Century Schoolbook" w:cs="Century Schoolbook"/>
        </w:rPr>
        <w:t>)/360</w:t>
      </w:r>
      <w:r>
        <w:rPr>
          <w:rFonts w:ascii="Century Schoolbook" w:hAnsi="Century Schoolbook" w:cs="Century Schoolbook"/>
        </w:rPr>
        <w:t>*</w:t>
      </w:r>
      <w:r w:rsidR="002A22F1">
        <w:rPr>
          <w:rFonts w:ascii="Century Schoolbook" w:hAnsi="Century Schoolbook" w:cs="Century Schoolbook"/>
        </w:rPr>
        <w:t>315</w:t>
      </w:r>
      <w:r>
        <w:rPr>
          <w:rFonts w:ascii="Century Schoolbook" w:hAnsi="Century Schoolbook" w:cs="Century Schoolbook"/>
        </w:rPr>
        <w:t>=</w:t>
      </w:r>
      <w:r>
        <w:rPr>
          <w:rFonts w:ascii="Century Schoolbook" w:hAnsi="Century Schoolbook" w:cs="Century Schoolbook"/>
        </w:rPr>
        <w:tab/>
      </w:r>
      <w:r w:rsidR="008B18ED">
        <w:rPr>
          <w:rFonts w:ascii="Century Schoolbook" w:hAnsi="Century Schoolbook" w:cs="Century Schoolbook"/>
        </w:rPr>
        <w:t>1076</w:t>
      </w:r>
      <w:r w:rsidR="0097289F">
        <w:rPr>
          <w:rFonts w:ascii="Century Schoolbook" w:hAnsi="Century Schoolbook" w:cs="Century Schoolbook"/>
        </w:rPr>
        <w:t>,25</w:t>
      </w:r>
      <w:r>
        <w:rPr>
          <w:rFonts w:ascii="Century Schoolbook" w:hAnsi="Century Schoolbook" w:cs="Century Schoolbook"/>
        </w:rPr>
        <w:t>€</w:t>
      </w:r>
    </w:p>
    <w:p w14:paraId="693DECA8" w14:textId="77777777" w:rsidR="00EE64BE" w:rsidRDefault="00EE41B2" w:rsidP="00D67FAE">
      <w:pPr>
        <w:pStyle w:val="Ttulo2"/>
        <w:numPr>
          <w:ilvl w:val="0"/>
          <w:numId w:val="0"/>
        </w:numPr>
        <w:tabs>
          <w:tab w:val="left" w:pos="576"/>
        </w:tabs>
        <w:spacing w:before="240" w:line="240" w:lineRule="auto"/>
        <w:ind w:left="709"/>
        <w:rPr>
          <w:rFonts w:ascii="Century Schoolbook" w:hAnsi="Century Schoolbook" w:cs="Century Schoolbook"/>
        </w:rPr>
      </w:pPr>
      <w:bookmarkStart w:id="10" w:name="_Toc406107856"/>
      <w:r>
        <w:rPr>
          <w:rFonts w:ascii="Century Schoolbook" w:hAnsi="Century Schoolbook" w:cs="Century Schoolbook"/>
          <w:i w:val="0"/>
          <w:color w:val="800000"/>
          <w:sz w:val="22"/>
          <w:szCs w:val="22"/>
        </w:rPr>
        <w:t xml:space="preserve">2.2.- </w:t>
      </w:r>
      <w:r w:rsidR="00EE64BE">
        <w:rPr>
          <w:rFonts w:ascii="Century Schoolbook" w:hAnsi="Century Schoolbook" w:cs="Century Schoolbook"/>
          <w:i w:val="0"/>
          <w:color w:val="800000"/>
          <w:sz w:val="22"/>
          <w:szCs w:val="22"/>
        </w:rPr>
        <w:t>Percepciones no salariales:</w:t>
      </w:r>
      <w:bookmarkEnd w:id="10"/>
    </w:p>
    <w:p w14:paraId="68DD5D13" w14:textId="1EF8EB36" w:rsidR="00B50820" w:rsidRDefault="00B50820" w:rsidP="00B50820">
      <w:pPr>
        <w:tabs>
          <w:tab w:val="right" w:leader="dot" w:pos="7900"/>
        </w:tabs>
        <w:spacing w:after="0"/>
        <w:ind w:left="1276" w:right="1416"/>
        <w:rPr>
          <w:rFonts w:ascii="Century Schoolbook" w:hAnsi="Century Schoolbook" w:cs="Century Schoolbook"/>
          <w:lang w:val="es-ES_tradnl"/>
        </w:rPr>
      </w:pPr>
      <w:r>
        <w:rPr>
          <w:rFonts w:ascii="Century Schoolbook" w:hAnsi="Century Schoolbook" w:cs="Century Schoolbook"/>
          <w:lang w:val="es-ES_tradnl"/>
        </w:rPr>
        <w:t xml:space="preserve">2.2.1.- </w:t>
      </w:r>
      <w:r w:rsidRPr="00382E1E">
        <w:rPr>
          <w:rFonts w:ascii="Century Schoolbook" w:hAnsi="Century Schoolbook" w:cs="Century Schoolbook"/>
          <w:b/>
          <w:lang w:val="es-ES_tradnl"/>
        </w:rPr>
        <w:t xml:space="preserve">Plus de </w:t>
      </w:r>
      <w:commentRangeStart w:id="11"/>
      <w:r w:rsidRPr="00382E1E">
        <w:rPr>
          <w:rFonts w:ascii="Century Schoolbook" w:hAnsi="Century Schoolbook" w:cs="Century Schoolbook"/>
          <w:b/>
          <w:lang w:val="es-ES_tradnl"/>
        </w:rPr>
        <w:t>transporte</w:t>
      </w:r>
      <w:commentRangeEnd w:id="11"/>
      <w:r>
        <w:rPr>
          <w:rStyle w:val="Refdecomentario"/>
        </w:rPr>
        <w:commentReference w:id="11"/>
      </w:r>
      <w:r>
        <w:rPr>
          <w:rFonts w:ascii="Century Schoolbook" w:hAnsi="Century Schoolbook" w:cs="Century Schoolbook"/>
          <w:lang w:val="es-ES_tradnl"/>
        </w:rPr>
        <w:t>:</w:t>
      </w:r>
    </w:p>
    <w:p w14:paraId="0F488E7A" w14:textId="77777777" w:rsidR="00B50820" w:rsidRDefault="00B50820" w:rsidP="00B50820">
      <w:pPr>
        <w:tabs>
          <w:tab w:val="right" w:leader="dot" w:pos="7900"/>
        </w:tabs>
        <w:spacing w:after="0"/>
        <w:ind w:left="1276" w:right="1416"/>
        <w:rPr>
          <w:rFonts w:ascii="Century Schoolbook" w:hAnsi="Century Schoolbook" w:cs="Century Schoolbook"/>
          <w:lang w:val="es-ES_tradnl"/>
        </w:rPr>
      </w:pPr>
      <w:r>
        <w:rPr>
          <w:rFonts w:ascii="Century Schoolbook" w:hAnsi="Century Schoolbook" w:cs="Century Schoolbook"/>
          <w:lang w:val="es-ES_tradnl"/>
        </w:rPr>
        <w:t>90/30*15=</w:t>
      </w:r>
      <w:r>
        <w:rPr>
          <w:rFonts w:ascii="Century Schoolbook" w:hAnsi="Century Schoolbook" w:cs="Century Schoolbook"/>
          <w:lang w:val="es-ES_tradnl"/>
        </w:rPr>
        <w:tab/>
        <w:t>45,00</w:t>
      </w:r>
      <w:commentRangeStart w:id="12"/>
      <w:r>
        <w:rPr>
          <w:rFonts w:ascii="Century Schoolbook" w:hAnsi="Century Schoolbook" w:cs="Century Schoolbook"/>
          <w:lang w:val="es-ES_tradnl"/>
        </w:rPr>
        <w:t>€</w:t>
      </w:r>
      <w:commentRangeEnd w:id="12"/>
      <w:r>
        <w:rPr>
          <w:rStyle w:val="Refdecomentario"/>
        </w:rPr>
        <w:commentReference w:id="12"/>
      </w:r>
    </w:p>
    <w:p w14:paraId="07ACE92A" w14:textId="784A375D" w:rsidR="00447A69" w:rsidRPr="0057031B" w:rsidRDefault="00EE41B2" w:rsidP="00447A69">
      <w:pPr>
        <w:tabs>
          <w:tab w:val="right" w:leader="dot" w:pos="7900"/>
        </w:tabs>
        <w:spacing w:after="0"/>
        <w:ind w:left="1276" w:right="1416"/>
        <w:rPr>
          <w:rFonts w:ascii="Century Schoolbook" w:hAnsi="Century Schoolbook" w:cs="Century Schoolbook"/>
          <w:color w:val="000080"/>
          <w:sz w:val="16"/>
          <w:szCs w:val="16"/>
        </w:rPr>
      </w:pPr>
      <w:r>
        <w:rPr>
          <w:rFonts w:ascii="Century Schoolbook" w:hAnsi="Century Schoolbook" w:cs="Century Schoolbook"/>
          <w:lang w:val="es-ES_tradnl"/>
        </w:rPr>
        <w:t>2.2.</w:t>
      </w:r>
      <w:r w:rsidR="00B50820">
        <w:rPr>
          <w:rFonts w:ascii="Century Schoolbook" w:hAnsi="Century Schoolbook" w:cs="Century Schoolbook"/>
          <w:lang w:val="es-ES_tradnl"/>
        </w:rPr>
        <w:t>2</w:t>
      </w:r>
      <w:r>
        <w:rPr>
          <w:rFonts w:ascii="Century Schoolbook" w:hAnsi="Century Schoolbook" w:cs="Century Schoolbook"/>
          <w:lang w:val="es-ES_tradnl"/>
        </w:rPr>
        <w:t xml:space="preserve">.- </w:t>
      </w:r>
      <w:r w:rsidRPr="001834C2">
        <w:rPr>
          <w:rFonts w:ascii="Century Schoolbook" w:hAnsi="Century Schoolbook" w:cs="Century Schoolbook"/>
          <w:b/>
        </w:rPr>
        <w:t>Indemnización</w:t>
      </w:r>
      <w:r w:rsidRPr="001834C2">
        <w:rPr>
          <w:rFonts w:ascii="Century Schoolbook" w:hAnsi="Century Schoolbook" w:cs="Century Schoolbook"/>
          <w:b/>
          <w:lang w:val="es-ES_tradnl"/>
        </w:rPr>
        <w:t xml:space="preserve"> por </w:t>
      </w:r>
      <w:commentRangeStart w:id="13"/>
      <w:r w:rsidRPr="001834C2">
        <w:rPr>
          <w:rFonts w:ascii="Century Schoolbook" w:hAnsi="Century Schoolbook" w:cs="Century Schoolbook"/>
          <w:b/>
          <w:lang w:val="es-ES_tradnl"/>
        </w:rPr>
        <w:t>despido</w:t>
      </w:r>
      <w:commentRangeEnd w:id="13"/>
      <w:r w:rsidR="00447A69">
        <w:rPr>
          <w:rStyle w:val="Refdecomentario"/>
        </w:rPr>
        <w:commentReference w:id="13"/>
      </w:r>
      <w:r>
        <w:rPr>
          <w:rFonts w:ascii="Century Schoolbook" w:hAnsi="Century Schoolbook" w:cs="Century Schoolbook"/>
          <w:lang w:val="es-ES_tradnl"/>
        </w:rPr>
        <w:t xml:space="preserve">: </w:t>
      </w:r>
    </w:p>
    <w:p w14:paraId="0F79949A" w14:textId="08A2CB2D" w:rsidR="00F15BF0" w:rsidRDefault="004541CA" w:rsidP="008B18ED">
      <w:pPr>
        <w:tabs>
          <w:tab w:val="right" w:leader="dot" w:pos="7900"/>
        </w:tabs>
        <w:spacing w:after="0"/>
        <w:ind w:left="1276" w:right="25"/>
        <w:rPr>
          <w:rFonts w:ascii="Century Schoolbook" w:hAnsi="Century Schoolbook" w:cs="Century Schoolbook"/>
          <w:lang w:val="es-ES_tradnl"/>
        </w:rPr>
      </w:pPr>
      <w:r>
        <w:rPr>
          <w:rFonts w:ascii="Century Schoolbook" w:hAnsi="Century Schoolbook" w:cs="Century Schoolbook"/>
          <w:lang w:val="es-ES_tradnl"/>
        </w:rPr>
        <w:t>156,66*</w:t>
      </w:r>
      <w:r w:rsidR="008E00D1">
        <w:rPr>
          <w:rFonts w:ascii="Century Schoolbook" w:hAnsi="Century Schoolbook" w:cs="Century Schoolbook"/>
          <w:lang w:val="es-ES_tradnl"/>
        </w:rPr>
        <w:t>51,86</w:t>
      </w:r>
      <w:r w:rsidR="00F15BF0">
        <w:rPr>
          <w:rFonts w:ascii="Century Schoolbook" w:hAnsi="Century Schoolbook" w:cs="Century Schoolbook"/>
          <w:lang w:val="es-ES_tradnl"/>
        </w:rPr>
        <w:t>=</w:t>
      </w:r>
      <w:r w:rsidR="00F15BF0">
        <w:rPr>
          <w:rFonts w:ascii="Century Schoolbook" w:hAnsi="Century Schoolbook" w:cs="Century Schoolbook"/>
          <w:lang w:val="es-ES_tradnl"/>
        </w:rPr>
        <w:tab/>
      </w:r>
      <w:r w:rsidR="008B18ED">
        <w:rPr>
          <w:rFonts w:ascii="Century Schoolbook" w:hAnsi="Century Schoolbook" w:cs="Century Schoolbook"/>
          <w:lang w:val="es-ES_tradnl"/>
        </w:rPr>
        <w:t>8</w:t>
      </w:r>
      <w:r w:rsidR="008E00D1">
        <w:rPr>
          <w:rFonts w:ascii="Century Schoolbook" w:hAnsi="Century Schoolbook" w:cs="Century Schoolbook"/>
          <w:lang w:val="es-ES_tradnl"/>
        </w:rPr>
        <w:t>124,39</w:t>
      </w:r>
      <w:r w:rsidR="00BE26D2">
        <w:rPr>
          <w:rFonts w:ascii="Century Schoolbook" w:hAnsi="Century Schoolbook" w:cs="Century Schoolbook"/>
          <w:lang w:val="es-ES_tradnl"/>
        </w:rPr>
        <w:t>€</w:t>
      </w:r>
    </w:p>
    <w:p w14:paraId="46468F18" w14:textId="77777777" w:rsidR="00EE41B2" w:rsidRDefault="00EE41B2">
      <w:pPr>
        <w:tabs>
          <w:tab w:val="right" w:leader="dot" w:pos="5103"/>
        </w:tabs>
        <w:spacing w:after="0"/>
        <w:ind w:left="567"/>
        <w:rPr>
          <w:rFonts w:ascii="Century Schoolbook" w:hAnsi="Century Schoolbook" w:cs="Century Schoolbook"/>
          <w:lang w:val="es-ES_tradnl"/>
        </w:rPr>
      </w:pPr>
    </w:p>
    <w:p w14:paraId="1BEC5992" w14:textId="1E4CDEEC" w:rsidR="00EE64BE" w:rsidRPr="0057031B" w:rsidRDefault="00EE64BE">
      <w:pPr>
        <w:tabs>
          <w:tab w:val="right" w:leader="dot" w:pos="8280"/>
        </w:tabs>
        <w:ind w:left="3544"/>
        <w:rPr>
          <w:b/>
          <w:sz w:val="28"/>
          <w:szCs w:val="28"/>
        </w:rPr>
      </w:pPr>
      <w:r>
        <w:rPr>
          <w:rFonts w:ascii="Century Schoolbook" w:hAnsi="Century Schoolbook" w:cs="Century Schoolbook"/>
        </w:rPr>
        <w:t>TOTAL DEVENGOS:</w:t>
      </w:r>
      <w:r>
        <w:rPr>
          <w:rFonts w:ascii="Century Schoolbook" w:hAnsi="Century Schoolbook" w:cs="Century Schoolbook"/>
        </w:rPr>
        <w:tab/>
      </w:r>
      <w:r w:rsidR="00E609E3">
        <w:rPr>
          <w:rFonts w:ascii="Century Schoolbook" w:hAnsi="Century Schoolbook" w:cs="Century Schoolbook"/>
          <w:b/>
        </w:rPr>
        <w:t>11.</w:t>
      </w:r>
      <w:r w:rsidR="00903C59">
        <w:rPr>
          <w:rFonts w:ascii="Century Schoolbook" w:hAnsi="Century Schoolbook" w:cs="Century Schoolbook"/>
          <w:b/>
        </w:rPr>
        <w:t>276</w:t>
      </w:r>
      <w:r w:rsidR="008E00D1">
        <w:rPr>
          <w:rFonts w:ascii="Century Schoolbook" w:hAnsi="Century Schoolbook" w:cs="Century Schoolbook"/>
          <w:b/>
        </w:rPr>
        <w:t>,89</w:t>
      </w:r>
      <w:r w:rsidRPr="0057031B">
        <w:rPr>
          <w:rFonts w:ascii="Century Schoolbook" w:hAnsi="Century Schoolbook" w:cs="Century Schoolbook"/>
          <w:b/>
          <w:sz w:val="28"/>
          <w:szCs w:val="28"/>
        </w:rPr>
        <w:t>€</w:t>
      </w:r>
    </w:p>
    <w:p w14:paraId="55350550" w14:textId="77777777" w:rsidR="00EE64BE" w:rsidRDefault="00EE64BE">
      <w:pPr>
        <w:tabs>
          <w:tab w:val="right" w:leader="dot" w:pos="6804"/>
        </w:tabs>
      </w:pPr>
    </w:p>
    <w:p w14:paraId="6E19AEA5" w14:textId="77777777" w:rsidR="00EE64BE" w:rsidRDefault="00085BDB">
      <w:pPr>
        <w:pStyle w:val="Ttulo1GrupodeTrabajo"/>
        <w:tabs>
          <w:tab w:val="left" w:pos="432"/>
        </w:tabs>
        <w:ind w:left="432"/>
        <w:rPr>
          <w:rFonts w:cs="Century Schoolbook"/>
        </w:rPr>
      </w:pPr>
      <w:bookmarkStart w:id="14" w:name="_Toc406107857"/>
      <w:r>
        <w:rPr>
          <w:color w:val="800000"/>
        </w:rPr>
        <w:t xml:space="preserve">3.- </w:t>
      </w:r>
      <w:r w:rsidR="00EE64BE">
        <w:rPr>
          <w:color w:val="800000"/>
        </w:rPr>
        <w:t>DEDUCCIONES:</w:t>
      </w:r>
      <w:bookmarkEnd w:id="14"/>
      <w:r w:rsidR="00EE64BE">
        <w:rPr>
          <w:color w:val="800000"/>
        </w:rPr>
        <w:t xml:space="preserve"> </w:t>
      </w:r>
    </w:p>
    <w:p w14:paraId="6A4DCEF3" w14:textId="77777777" w:rsidR="00EE64BE" w:rsidRDefault="00BE26D2">
      <w:pPr>
        <w:tabs>
          <w:tab w:val="right" w:leader="dot" w:pos="6804"/>
        </w:tabs>
        <w:spacing w:after="0"/>
        <w:rPr>
          <w:rFonts w:ascii="Century Schoolbook" w:hAnsi="Century Schoolbook" w:cs="Century Schoolbook"/>
          <w:color w:val="800000"/>
        </w:rPr>
      </w:pPr>
      <w:r>
        <w:rPr>
          <w:rFonts w:ascii="Century Schoolbook" w:hAnsi="Century Schoolbook" w:cs="Century Schoolbook"/>
          <w:lang w:val="es-ES_tradnl"/>
        </w:rPr>
        <w:t xml:space="preserve">Antes de cumplimentar este apartado es necesario completar el apartado 4 en el que se cuantifican las Bases de cotización a la Seguridad Social y la Base del IRPF. Una vez cuantificadas estas tenemos la información necesaria para calcular las distintas cuotas a ingresar en la Tesorería General de la Seguridad Social </w:t>
      </w:r>
      <w:r w:rsidR="00B21689">
        <w:rPr>
          <w:rFonts w:ascii="Century Schoolbook" w:hAnsi="Century Schoolbook" w:cs="Century Schoolbook"/>
          <w:lang w:val="es-ES_tradnl"/>
        </w:rPr>
        <w:t xml:space="preserve">(TGSS) </w:t>
      </w:r>
      <w:r>
        <w:rPr>
          <w:rFonts w:ascii="Century Schoolbook" w:hAnsi="Century Schoolbook" w:cs="Century Schoolbook"/>
          <w:lang w:val="es-ES_tradnl"/>
        </w:rPr>
        <w:t>y en Hacienda.</w:t>
      </w:r>
    </w:p>
    <w:p w14:paraId="46092668" w14:textId="77777777" w:rsidR="00EE64BE" w:rsidRDefault="001834C2" w:rsidP="001834C2">
      <w:pPr>
        <w:pStyle w:val="Ttulo2"/>
        <w:numPr>
          <w:ilvl w:val="0"/>
          <w:numId w:val="0"/>
        </w:numPr>
        <w:tabs>
          <w:tab w:val="left" w:pos="576"/>
        </w:tabs>
        <w:spacing w:before="240" w:line="240" w:lineRule="auto"/>
        <w:ind w:left="709"/>
        <w:rPr>
          <w:rFonts w:ascii="Century Schoolbook" w:hAnsi="Century Schoolbook" w:cs="Century Schoolbook"/>
        </w:rPr>
      </w:pPr>
      <w:bookmarkStart w:id="15" w:name="_Toc406107858"/>
      <w:r>
        <w:rPr>
          <w:rFonts w:ascii="Century Schoolbook" w:hAnsi="Century Schoolbook" w:cs="Century Schoolbook"/>
          <w:i w:val="0"/>
          <w:color w:val="800000"/>
          <w:sz w:val="22"/>
          <w:szCs w:val="22"/>
          <w:lang w:val="es-ES"/>
        </w:rPr>
        <w:t xml:space="preserve">3.1.- </w:t>
      </w:r>
      <w:r w:rsidR="00EE64BE">
        <w:rPr>
          <w:rFonts w:ascii="Century Schoolbook" w:hAnsi="Century Schoolbook" w:cs="Century Schoolbook"/>
          <w:i w:val="0"/>
          <w:color w:val="800000"/>
          <w:sz w:val="22"/>
          <w:szCs w:val="22"/>
        </w:rPr>
        <w:t>Aportaciones a la Seguridad Social:</w:t>
      </w:r>
      <w:bookmarkEnd w:id="15"/>
    </w:p>
    <w:p w14:paraId="68132D5C" w14:textId="77777777" w:rsidR="004B0CF2" w:rsidRDefault="008A3E01" w:rsidP="008A3E01">
      <w:pPr>
        <w:tabs>
          <w:tab w:val="right" w:leader="dot" w:pos="7900"/>
        </w:tabs>
        <w:spacing w:after="0"/>
        <w:ind w:left="1276" w:right="1274"/>
        <w:rPr>
          <w:rFonts w:ascii="Century Schoolbook" w:hAnsi="Century Schoolbook" w:cs="Century Schoolbook"/>
        </w:rPr>
      </w:pPr>
      <w:r w:rsidRPr="008A3E01">
        <w:rPr>
          <w:rFonts w:ascii="Century Schoolbook" w:hAnsi="Century Schoolbook" w:cs="Century Schoolbook"/>
        </w:rPr>
        <w:t>3.1.1.-</w:t>
      </w:r>
      <w:r>
        <w:rPr>
          <w:rFonts w:ascii="Century Schoolbook" w:hAnsi="Century Schoolbook" w:cs="Century Schoolbook"/>
          <w:b/>
        </w:rPr>
        <w:t xml:space="preserve"> </w:t>
      </w:r>
      <w:r w:rsidR="00EE64BE">
        <w:rPr>
          <w:rFonts w:ascii="Century Schoolbook" w:hAnsi="Century Schoolbook" w:cs="Century Schoolbook"/>
          <w:b/>
        </w:rPr>
        <w:t>Contingencias comunes</w:t>
      </w:r>
      <w:r w:rsidR="004B0CF2">
        <w:rPr>
          <w:rFonts w:ascii="Century Schoolbook" w:hAnsi="Century Schoolbook" w:cs="Century Schoolbook"/>
        </w:rPr>
        <w:t>:</w:t>
      </w:r>
    </w:p>
    <w:p w14:paraId="42C00A7F" w14:textId="5D326BC5" w:rsidR="00EE64BE" w:rsidRDefault="00EE64BE"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BCCC*4,7%=</w:t>
      </w:r>
      <w:r w:rsidR="00E609E3">
        <w:rPr>
          <w:rFonts w:ascii="Century Schoolbook" w:hAnsi="Century Schoolbook" w:cs="Century Schoolbook"/>
        </w:rPr>
        <w:t>788,75</w:t>
      </w:r>
      <w:r>
        <w:rPr>
          <w:rFonts w:ascii="Century Schoolbook" w:hAnsi="Century Schoolbook" w:cs="Century Schoolbook"/>
        </w:rPr>
        <w:t>*4,7%=</w:t>
      </w:r>
      <w:r>
        <w:rPr>
          <w:rFonts w:ascii="Century Schoolbook" w:hAnsi="Century Schoolbook" w:cs="Century Schoolbook"/>
        </w:rPr>
        <w:tab/>
      </w:r>
      <w:r w:rsidR="00E609E3">
        <w:rPr>
          <w:rFonts w:ascii="Century Schoolbook" w:hAnsi="Century Schoolbook" w:cs="Century Schoolbook"/>
        </w:rPr>
        <w:t>37,07</w:t>
      </w:r>
      <w:r>
        <w:rPr>
          <w:rFonts w:ascii="Century Schoolbook" w:hAnsi="Century Schoolbook" w:cs="Century Schoolbook"/>
        </w:rPr>
        <w:t>€</w:t>
      </w:r>
    </w:p>
    <w:p w14:paraId="5C5F8F70" w14:textId="77777777" w:rsidR="004B0CF2" w:rsidRDefault="008A3E01"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 xml:space="preserve">3.1.2.- </w:t>
      </w:r>
      <w:commentRangeStart w:id="16"/>
      <w:r w:rsidR="00EE64BE">
        <w:rPr>
          <w:rFonts w:ascii="Century Schoolbook" w:hAnsi="Century Schoolbook" w:cs="Century Schoolbook"/>
          <w:b/>
        </w:rPr>
        <w:t>Desempleo</w:t>
      </w:r>
      <w:commentRangeEnd w:id="16"/>
      <w:r w:rsidR="004B0CF2">
        <w:rPr>
          <w:rStyle w:val="Refdecomentario"/>
        </w:rPr>
        <w:commentReference w:id="16"/>
      </w:r>
      <w:r w:rsidR="00EE64BE">
        <w:rPr>
          <w:rFonts w:ascii="Century Schoolbook" w:hAnsi="Century Schoolbook" w:cs="Century Schoolbook"/>
        </w:rPr>
        <w:t>:</w:t>
      </w:r>
    </w:p>
    <w:p w14:paraId="590EABB4" w14:textId="4F22280F" w:rsidR="00EE64BE" w:rsidRDefault="00EE64BE"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 xml:space="preserve"> BCCP*1,</w:t>
      </w:r>
      <w:r w:rsidR="00DC13D1">
        <w:rPr>
          <w:rFonts w:ascii="Century Schoolbook" w:hAnsi="Century Schoolbook" w:cs="Century Schoolbook"/>
        </w:rPr>
        <w:t>55</w:t>
      </w:r>
      <w:r>
        <w:rPr>
          <w:rFonts w:ascii="Century Schoolbook" w:hAnsi="Century Schoolbook" w:cs="Century Schoolbook"/>
        </w:rPr>
        <w:t>%=</w:t>
      </w:r>
      <w:r w:rsidR="00E609E3">
        <w:rPr>
          <w:rFonts w:ascii="Century Schoolbook" w:hAnsi="Century Schoolbook" w:cs="Century Schoolbook"/>
        </w:rPr>
        <w:t>788,75</w:t>
      </w:r>
      <w:r>
        <w:rPr>
          <w:rFonts w:ascii="Century Schoolbook" w:hAnsi="Century Schoolbook" w:cs="Century Schoolbook"/>
        </w:rPr>
        <w:t>*1,</w:t>
      </w:r>
      <w:r w:rsidR="0068501D">
        <w:rPr>
          <w:rFonts w:ascii="Century Schoolbook" w:hAnsi="Century Schoolbook" w:cs="Century Schoolbook"/>
        </w:rPr>
        <w:t>55</w:t>
      </w:r>
      <w:r>
        <w:rPr>
          <w:rFonts w:ascii="Century Schoolbook" w:hAnsi="Century Schoolbook" w:cs="Century Schoolbook"/>
        </w:rPr>
        <w:t>%=</w:t>
      </w:r>
      <w:r>
        <w:rPr>
          <w:rFonts w:ascii="Century Schoolbook" w:hAnsi="Century Schoolbook" w:cs="Century Schoolbook"/>
        </w:rPr>
        <w:tab/>
      </w:r>
      <w:r w:rsidR="00E609E3">
        <w:rPr>
          <w:rFonts w:ascii="Century Schoolbook" w:hAnsi="Century Schoolbook" w:cs="Century Schoolbook"/>
        </w:rPr>
        <w:t>12,23</w:t>
      </w:r>
      <w:r>
        <w:rPr>
          <w:rFonts w:ascii="Century Schoolbook" w:hAnsi="Century Schoolbook" w:cs="Century Schoolbook"/>
        </w:rPr>
        <w:t>€</w:t>
      </w:r>
    </w:p>
    <w:p w14:paraId="22DE0770" w14:textId="77777777" w:rsidR="004B0CF2" w:rsidRDefault="008A3E01"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 xml:space="preserve">3.1.3.- </w:t>
      </w:r>
      <w:r w:rsidR="00EE64BE">
        <w:rPr>
          <w:rFonts w:ascii="Century Schoolbook" w:hAnsi="Century Schoolbook" w:cs="Century Schoolbook"/>
          <w:b/>
        </w:rPr>
        <w:t>Formación profesional</w:t>
      </w:r>
      <w:r w:rsidR="00EE64BE">
        <w:rPr>
          <w:rFonts w:ascii="Century Schoolbook" w:hAnsi="Century Schoolbook" w:cs="Century Schoolbook"/>
        </w:rPr>
        <w:t>:</w:t>
      </w:r>
    </w:p>
    <w:p w14:paraId="3AD00E82" w14:textId="77B926B2" w:rsidR="00EE64BE" w:rsidRDefault="00EE64BE"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 xml:space="preserve"> BCCP*0,1%=</w:t>
      </w:r>
      <w:r w:rsidR="00E609E3">
        <w:rPr>
          <w:rFonts w:ascii="Century Schoolbook" w:hAnsi="Century Schoolbook" w:cs="Century Schoolbook"/>
        </w:rPr>
        <w:t>788,75</w:t>
      </w:r>
      <w:r w:rsidR="004C1844">
        <w:rPr>
          <w:rFonts w:ascii="Century Schoolbook" w:hAnsi="Century Schoolbook" w:cs="Century Schoolbook"/>
        </w:rPr>
        <w:t>*0,1%=</w:t>
      </w:r>
      <w:r w:rsidR="004C1844">
        <w:rPr>
          <w:rFonts w:ascii="Century Schoolbook" w:hAnsi="Century Schoolbook" w:cs="Century Schoolbook"/>
        </w:rPr>
        <w:tab/>
      </w:r>
      <w:r w:rsidR="00E609E3">
        <w:rPr>
          <w:rFonts w:ascii="Century Schoolbook" w:hAnsi="Century Schoolbook" w:cs="Century Schoolbook"/>
        </w:rPr>
        <w:t>0,79</w:t>
      </w:r>
      <w:r>
        <w:rPr>
          <w:rFonts w:ascii="Century Schoolbook" w:hAnsi="Century Schoolbook" w:cs="Century Schoolbook"/>
        </w:rPr>
        <w:t>€</w:t>
      </w:r>
    </w:p>
    <w:p w14:paraId="5AC95B41" w14:textId="77777777" w:rsidR="004B0CF2" w:rsidRDefault="008A3E01" w:rsidP="008A3E01">
      <w:pPr>
        <w:tabs>
          <w:tab w:val="right" w:leader="dot" w:pos="7900"/>
        </w:tabs>
        <w:spacing w:after="0"/>
        <w:ind w:left="1276" w:right="1274"/>
        <w:rPr>
          <w:rFonts w:ascii="Century Schoolbook" w:hAnsi="Century Schoolbook" w:cs="Century Schoolbook"/>
        </w:rPr>
      </w:pPr>
      <w:r w:rsidRPr="008A3E01">
        <w:rPr>
          <w:rFonts w:ascii="Century Schoolbook" w:hAnsi="Century Schoolbook" w:cs="Century Schoolbook"/>
        </w:rPr>
        <w:t xml:space="preserve">3.1.4.- </w:t>
      </w:r>
      <w:r w:rsidR="00EE64BE">
        <w:rPr>
          <w:rFonts w:ascii="Century Schoolbook" w:hAnsi="Century Schoolbook" w:cs="Century Schoolbook"/>
          <w:b/>
        </w:rPr>
        <w:t xml:space="preserve">Horas extra fuerza </w:t>
      </w:r>
      <w:commentRangeStart w:id="17"/>
      <w:r w:rsidR="00EE64BE">
        <w:rPr>
          <w:rFonts w:ascii="Century Schoolbook" w:hAnsi="Century Schoolbook" w:cs="Century Schoolbook"/>
          <w:b/>
        </w:rPr>
        <w:t>mayor</w:t>
      </w:r>
      <w:commentRangeEnd w:id="17"/>
      <w:r w:rsidR="004B0CF2">
        <w:rPr>
          <w:rStyle w:val="Refdecomentario"/>
        </w:rPr>
        <w:commentReference w:id="17"/>
      </w:r>
      <w:r w:rsidR="00EE64BE">
        <w:rPr>
          <w:rFonts w:ascii="Century Schoolbook" w:hAnsi="Century Schoolbook" w:cs="Century Schoolbook"/>
        </w:rPr>
        <w:t xml:space="preserve">: </w:t>
      </w:r>
    </w:p>
    <w:p w14:paraId="79BEB822" w14:textId="77777777" w:rsidR="00EE64BE" w:rsidRDefault="00EE64BE"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En este caso no hay</w:t>
      </w:r>
      <w:r>
        <w:rPr>
          <w:rFonts w:ascii="Century Schoolbook" w:hAnsi="Century Schoolbook" w:cs="Century Schoolbook"/>
        </w:rPr>
        <w:tab/>
        <w:t>0,00€</w:t>
      </w:r>
    </w:p>
    <w:p w14:paraId="24AAE34B" w14:textId="77777777" w:rsidR="004B0CF2" w:rsidRDefault="008A3E01" w:rsidP="008A3E01">
      <w:pPr>
        <w:tabs>
          <w:tab w:val="right" w:leader="dot" w:pos="7900"/>
        </w:tabs>
        <w:spacing w:after="0"/>
        <w:ind w:left="1276" w:right="1274"/>
        <w:rPr>
          <w:rFonts w:ascii="Century Schoolbook" w:hAnsi="Century Schoolbook" w:cs="Century Schoolbook"/>
        </w:rPr>
      </w:pPr>
      <w:r w:rsidRPr="008A3E01">
        <w:rPr>
          <w:rFonts w:ascii="Century Schoolbook" w:hAnsi="Century Schoolbook" w:cs="Century Schoolbook"/>
        </w:rPr>
        <w:t xml:space="preserve">3.1.5.- </w:t>
      </w:r>
      <w:r w:rsidR="00EE64BE">
        <w:rPr>
          <w:rFonts w:ascii="Century Schoolbook" w:hAnsi="Century Schoolbook" w:cs="Century Schoolbook"/>
          <w:b/>
        </w:rPr>
        <w:t xml:space="preserve">Otras horas </w:t>
      </w:r>
      <w:commentRangeStart w:id="18"/>
      <w:r w:rsidR="00EE64BE">
        <w:rPr>
          <w:rFonts w:ascii="Century Schoolbook" w:hAnsi="Century Schoolbook" w:cs="Century Schoolbook"/>
          <w:b/>
        </w:rPr>
        <w:t>extra</w:t>
      </w:r>
      <w:commentRangeEnd w:id="18"/>
      <w:r w:rsidR="004B0CF2">
        <w:rPr>
          <w:rStyle w:val="Refdecomentario"/>
        </w:rPr>
        <w:commentReference w:id="18"/>
      </w:r>
      <w:r w:rsidR="00EE64BE">
        <w:rPr>
          <w:rFonts w:ascii="Century Schoolbook" w:hAnsi="Century Schoolbook" w:cs="Century Schoolbook"/>
        </w:rPr>
        <w:t xml:space="preserve">: </w:t>
      </w:r>
    </w:p>
    <w:p w14:paraId="4ADE804C" w14:textId="77777777" w:rsidR="00EE64BE" w:rsidRDefault="00EE64BE" w:rsidP="008A3E01">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En este caso no hay</w:t>
      </w:r>
      <w:r>
        <w:rPr>
          <w:rFonts w:ascii="Century Schoolbook" w:hAnsi="Century Schoolbook" w:cs="Century Schoolbook"/>
        </w:rPr>
        <w:tab/>
        <w:t>0,00€</w:t>
      </w:r>
    </w:p>
    <w:p w14:paraId="54ECCB76" w14:textId="77777777" w:rsidR="004B0CF2" w:rsidRDefault="008A3E01" w:rsidP="008A3E01">
      <w:pPr>
        <w:tabs>
          <w:tab w:val="right" w:leader="dot" w:pos="6480"/>
        </w:tabs>
        <w:spacing w:after="0"/>
        <w:ind w:left="1260" w:right="1274"/>
        <w:rPr>
          <w:rFonts w:ascii="Century Schoolbook" w:hAnsi="Century Schoolbook" w:cs="Century Schoolbook"/>
        </w:rPr>
      </w:pPr>
      <w:r>
        <w:rPr>
          <w:rFonts w:ascii="Century Schoolbook" w:hAnsi="Century Schoolbook" w:cs="Century Schoolbook"/>
        </w:rPr>
        <w:t xml:space="preserve">3.1.6.- </w:t>
      </w:r>
      <w:r w:rsidRPr="008A3E01">
        <w:rPr>
          <w:rFonts w:ascii="Century Schoolbook" w:hAnsi="Century Schoolbook" w:cs="Century Schoolbook"/>
          <w:b/>
        </w:rPr>
        <w:t xml:space="preserve">Vacaciones no </w:t>
      </w:r>
      <w:commentRangeStart w:id="19"/>
      <w:r w:rsidRPr="008A3E01">
        <w:rPr>
          <w:rFonts w:ascii="Century Schoolbook" w:hAnsi="Century Schoolbook" w:cs="Century Schoolbook"/>
          <w:b/>
        </w:rPr>
        <w:t>disfrutadas</w:t>
      </w:r>
      <w:commentRangeEnd w:id="19"/>
      <w:r w:rsidR="004B0CF2">
        <w:rPr>
          <w:rStyle w:val="Refdecomentario"/>
        </w:rPr>
        <w:commentReference w:id="19"/>
      </w:r>
      <w:r>
        <w:rPr>
          <w:rFonts w:ascii="Century Schoolbook" w:hAnsi="Century Schoolbook" w:cs="Century Schoolbook"/>
        </w:rPr>
        <w:t>:</w:t>
      </w:r>
    </w:p>
    <w:p w14:paraId="1B463E45" w14:textId="45E25DA4" w:rsidR="004C1844" w:rsidRDefault="00E609E3" w:rsidP="004B0CF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1076,25</w:t>
      </w:r>
      <w:r w:rsidR="004C1844">
        <w:rPr>
          <w:rFonts w:ascii="Century Schoolbook" w:hAnsi="Century Schoolbook" w:cs="Century Schoolbook"/>
        </w:rPr>
        <w:t>*6,</w:t>
      </w:r>
      <w:r w:rsidR="0068501D">
        <w:rPr>
          <w:rFonts w:ascii="Century Schoolbook" w:hAnsi="Century Schoolbook" w:cs="Century Schoolbook"/>
        </w:rPr>
        <w:t>35</w:t>
      </w:r>
      <w:r w:rsidR="004C1844">
        <w:rPr>
          <w:rFonts w:ascii="Century Schoolbook" w:hAnsi="Century Schoolbook" w:cs="Century Schoolbook"/>
        </w:rPr>
        <w:t>% (4,7%+1,</w:t>
      </w:r>
      <w:r w:rsidR="0068501D">
        <w:rPr>
          <w:rFonts w:ascii="Century Schoolbook" w:hAnsi="Century Schoolbook" w:cs="Century Schoolbook"/>
        </w:rPr>
        <w:t>55</w:t>
      </w:r>
      <w:r w:rsidR="004C1844">
        <w:rPr>
          <w:rFonts w:ascii="Century Schoolbook" w:hAnsi="Century Schoolbook" w:cs="Century Schoolbook"/>
        </w:rPr>
        <w:t>%+0,1%)=</w:t>
      </w:r>
      <w:r w:rsidR="004C1844">
        <w:rPr>
          <w:rFonts w:ascii="Century Schoolbook" w:hAnsi="Century Schoolbook" w:cs="Century Schoolbook"/>
        </w:rPr>
        <w:tab/>
      </w:r>
      <w:r>
        <w:rPr>
          <w:rFonts w:ascii="Century Schoolbook" w:hAnsi="Century Schoolbook" w:cs="Century Schoolbook"/>
        </w:rPr>
        <w:t>68,34€</w:t>
      </w:r>
    </w:p>
    <w:p w14:paraId="70CF8CB8" w14:textId="77777777" w:rsidR="004B0CF2" w:rsidRDefault="004B0CF2" w:rsidP="004C1844">
      <w:pPr>
        <w:tabs>
          <w:tab w:val="right" w:leader="dot" w:pos="7900"/>
        </w:tabs>
        <w:spacing w:after="0"/>
        <w:ind w:left="1276" w:right="1274"/>
        <w:rPr>
          <w:rFonts w:ascii="Century Schoolbook" w:hAnsi="Century Schoolbook" w:cs="Century Schoolbook"/>
        </w:rPr>
      </w:pPr>
    </w:p>
    <w:p w14:paraId="65565CC3" w14:textId="77C13C56" w:rsidR="00EE64BE" w:rsidRDefault="00EE64BE" w:rsidP="004C1844">
      <w:pPr>
        <w:tabs>
          <w:tab w:val="right" w:leader="dot" w:pos="7900"/>
        </w:tabs>
        <w:spacing w:after="0"/>
        <w:ind w:left="1276" w:right="1274"/>
        <w:rPr>
          <w:rFonts w:ascii="Century Schoolbook" w:hAnsi="Century Schoolbook" w:cs="Century Schoolbook"/>
          <w:color w:val="800000"/>
        </w:rPr>
      </w:pPr>
      <w:r>
        <w:rPr>
          <w:rFonts w:ascii="Century Schoolbook" w:hAnsi="Century Schoolbook" w:cs="Century Schoolbook"/>
        </w:rPr>
        <w:t>Total aportaciones</w:t>
      </w:r>
      <w:r w:rsidR="008A3E01">
        <w:rPr>
          <w:rFonts w:ascii="Century Schoolbook" w:hAnsi="Century Schoolbook" w:cs="Century Schoolbook"/>
        </w:rPr>
        <w:t xml:space="preserve"> a la Seguridad Social</w:t>
      </w:r>
      <w:r>
        <w:rPr>
          <w:rFonts w:ascii="Century Schoolbook" w:hAnsi="Century Schoolbook" w:cs="Century Schoolbook"/>
        </w:rPr>
        <w:tab/>
      </w:r>
      <w:r w:rsidR="00E609E3">
        <w:rPr>
          <w:rFonts w:ascii="Century Schoolbook" w:hAnsi="Century Schoolbook" w:cs="Century Schoolbook"/>
          <w:b/>
        </w:rPr>
        <w:t>118,43</w:t>
      </w:r>
      <w:r w:rsidRPr="004B0CF2">
        <w:rPr>
          <w:rFonts w:ascii="Century Schoolbook" w:hAnsi="Century Schoolbook" w:cs="Century Schoolbook"/>
          <w:b/>
        </w:rPr>
        <w:t>€</w:t>
      </w:r>
    </w:p>
    <w:p w14:paraId="3D3190AA" w14:textId="77777777" w:rsidR="00EE64BE" w:rsidRDefault="008A3E01" w:rsidP="008A3E01">
      <w:pPr>
        <w:pStyle w:val="Ttulo2"/>
        <w:numPr>
          <w:ilvl w:val="0"/>
          <w:numId w:val="0"/>
        </w:numPr>
        <w:tabs>
          <w:tab w:val="left" w:pos="576"/>
        </w:tabs>
        <w:spacing w:before="240" w:line="240" w:lineRule="auto"/>
        <w:ind w:left="709"/>
        <w:rPr>
          <w:rFonts w:ascii="Century Schoolbook" w:hAnsi="Century Schoolbook" w:cs="Century Schoolbook"/>
        </w:rPr>
      </w:pPr>
      <w:bookmarkStart w:id="20" w:name="_Toc406107859"/>
      <w:r>
        <w:rPr>
          <w:rFonts w:ascii="Century Schoolbook" w:hAnsi="Century Schoolbook" w:cs="Century Schoolbook"/>
          <w:i w:val="0"/>
          <w:color w:val="800000"/>
          <w:sz w:val="22"/>
          <w:szCs w:val="22"/>
          <w:lang w:val="es-ES"/>
        </w:rPr>
        <w:lastRenderedPageBreak/>
        <w:t xml:space="preserve">3.2.- </w:t>
      </w:r>
      <w:r w:rsidR="00EE64BE">
        <w:rPr>
          <w:rFonts w:ascii="Century Schoolbook" w:hAnsi="Century Schoolbook" w:cs="Century Schoolbook"/>
          <w:i w:val="0"/>
          <w:color w:val="800000"/>
          <w:sz w:val="22"/>
          <w:szCs w:val="22"/>
        </w:rPr>
        <w:t>Retención del IRPF:</w:t>
      </w:r>
      <w:bookmarkEnd w:id="20"/>
      <w:r w:rsidR="00EE64BE">
        <w:rPr>
          <w:rFonts w:ascii="Century Schoolbook" w:hAnsi="Century Schoolbook" w:cs="Century Schoolbook"/>
          <w:i w:val="0"/>
          <w:color w:val="800000"/>
          <w:sz w:val="22"/>
          <w:szCs w:val="22"/>
        </w:rPr>
        <w:t xml:space="preserve"> </w:t>
      </w:r>
    </w:p>
    <w:p w14:paraId="31878BD9" w14:textId="49576A1B" w:rsidR="00EE64BE" w:rsidRDefault="00EE64BE">
      <w:pPr>
        <w:tabs>
          <w:tab w:val="right" w:leader="dot" w:pos="7740"/>
        </w:tabs>
        <w:spacing w:after="0"/>
        <w:ind w:left="540"/>
        <w:rPr>
          <w:rFonts w:ascii="Century Schoolbook" w:hAnsi="Century Schoolbook" w:cs="Century Schoolbook"/>
        </w:rPr>
      </w:pPr>
      <w:r>
        <w:rPr>
          <w:rFonts w:ascii="Century Schoolbook" w:hAnsi="Century Schoolbook" w:cs="Century Schoolbook"/>
        </w:rPr>
        <w:t xml:space="preserve">BIRPF*tipo = </w:t>
      </w:r>
      <w:r w:rsidR="00E609E3">
        <w:rPr>
          <w:rFonts w:ascii="Century Schoolbook" w:hAnsi="Century Schoolbook" w:cs="Century Schoolbook"/>
        </w:rPr>
        <w:t>3152,50</w:t>
      </w:r>
      <w:r>
        <w:rPr>
          <w:rFonts w:ascii="Century Schoolbook" w:hAnsi="Century Schoolbook" w:cs="Century Schoolbook"/>
        </w:rPr>
        <w:t>*</w:t>
      </w:r>
      <w:r w:rsidR="00E609E3">
        <w:rPr>
          <w:rFonts w:ascii="Century Schoolbook" w:hAnsi="Century Schoolbook" w:cs="Century Schoolbook"/>
        </w:rPr>
        <w:t>8</w:t>
      </w:r>
      <w:r>
        <w:rPr>
          <w:rFonts w:ascii="Century Schoolbook" w:hAnsi="Century Schoolbook" w:cs="Century Schoolbook"/>
        </w:rPr>
        <w:t xml:space="preserve">%= </w:t>
      </w:r>
      <w:r>
        <w:rPr>
          <w:rFonts w:ascii="Century Schoolbook" w:hAnsi="Century Schoolbook" w:cs="Century Schoolbook"/>
        </w:rPr>
        <w:tab/>
      </w:r>
      <w:r w:rsidR="00E609E3">
        <w:rPr>
          <w:rFonts w:ascii="Century Schoolbook" w:hAnsi="Century Schoolbook" w:cs="Century Schoolbook"/>
          <w:b/>
        </w:rPr>
        <w:t>252,20</w:t>
      </w:r>
      <w:r w:rsidRPr="004B0CF2">
        <w:rPr>
          <w:rFonts w:ascii="Century Schoolbook" w:hAnsi="Century Schoolbook" w:cs="Century Schoolbook"/>
          <w:b/>
        </w:rPr>
        <w:t>€</w:t>
      </w:r>
    </w:p>
    <w:p w14:paraId="380CBF40" w14:textId="25C98CE3" w:rsidR="00EE64BE" w:rsidRDefault="00EE64BE">
      <w:pPr>
        <w:tabs>
          <w:tab w:val="right" w:leader="dot" w:pos="6804"/>
        </w:tabs>
        <w:spacing w:after="0"/>
        <w:ind w:left="540" w:right="2204"/>
        <w:rPr>
          <w:rFonts w:ascii="Century Schoolbook" w:hAnsi="Century Schoolbook" w:cs="Century Schoolbook"/>
          <w:b/>
        </w:rPr>
      </w:pPr>
      <w:r>
        <w:rPr>
          <w:rFonts w:ascii="Century Schoolbook" w:hAnsi="Century Schoolbook" w:cs="Century Schoolbook"/>
        </w:rPr>
        <w:t xml:space="preserve">El tipo se aportará en cada enunciado. En este supuesto es el </w:t>
      </w:r>
      <w:r w:rsidR="00E609E3">
        <w:rPr>
          <w:rFonts w:ascii="Century Schoolbook" w:hAnsi="Century Schoolbook" w:cs="Century Schoolbook"/>
        </w:rPr>
        <w:t>8</w:t>
      </w:r>
      <w:r>
        <w:rPr>
          <w:rFonts w:ascii="Century Schoolbook" w:hAnsi="Century Schoolbook" w:cs="Century Schoolbook"/>
        </w:rPr>
        <w:t>%</w:t>
      </w:r>
    </w:p>
    <w:p w14:paraId="5C11D5A9" w14:textId="5828D59F" w:rsidR="00EE64BE" w:rsidRDefault="00EE64BE">
      <w:pPr>
        <w:tabs>
          <w:tab w:val="right" w:leader="dot" w:pos="8280"/>
        </w:tabs>
        <w:ind w:left="540"/>
        <w:rPr>
          <w:rFonts w:ascii="Century Schoolbook" w:hAnsi="Century Schoolbook" w:cs="Century Schoolbook"/>
          <w:b/>
          <w:sz w:val="24"/>
          <w:szCs w:val="24"/>
        </w:rPr>
      </w:pPr>
      <w:r>
        <w:rPr>
          <w:rFonts w:ascii="Century Schoolbook" w:hAnsi="Century Schoolbook" w:cs="Century Schoolbook"/>
          <w:b/>
        </w:rPr>
        <w:t>TOTAL A DEDUCIR</w:t>
      </w:r>
      <w:r>
        <w:rPr>
          <w:rFonts w:ascii="Century Schoolbook" w:hAnsi="Century Schoolbook" w:cs="Century Schoolbook"/>
        </w:rPr>
        <w:t xml:space="preserve">: </w:t>
      </w:r>
      <w:r w:rsidR="00E609E3">
        <w:rPr>
          <w:rFonts w:ascii="Century Schoolbook" w:hAnsi="Century Schoolbook" w:cs="Century Schoolbook"/>
        </w:rPr>
        <w:t>118,43</w:t>
      </w:r>
      <w:r w:rsidR="0068501D">
        <w:rPr>
          <w:rFonts w:ascii="Century Schoolbook" w:hAnsi="Century Schoolbook" w:cs="Century Schoolbook"/>
        </w:rPr>
        <w:t>+</w:t>
      </w:r>
      <w:r w:rsidR="00E609E3">
        <w:rPr>
          <w:rFonts w:ascii="Century Schoolbook" w:hAnsi="Century Schoolbook" w:cs="Century Schoolbook"/>
        </w:rPr>
        <w:t>252,20</w:t>
      </w:r>
      <w:r>
        <w:rPr>
          <w:rFonts w:ascii="Century Schoolbook" w:hAnsi="Century Schoolbook" w:cs="Century Schoolbook"/>
        </w:rPr>
        <w:t>=</w:t>
      </w:r>
      <w:r>
        <w:rPr>
          <w:rFonts w:ascii="Century Schoolbook" w:hAnsi="Century Schoolbook" w:cs="Century Schoolbook"/>
        </w:rPr>
        <w:tab/>
      </w:r>
      <w:r w:rsidR="00E609E3">
        <w:rPr>
          <w:rFonts w:ascii="Century Schoolbook" w:hAnsi="Century Schoolbook" w:cs="Century Schoolbook"/>
          <w:b/>
        </w:rPr>
        <w:t>370,63</w:t>
      </w:r>
      <w:r w:rsidRPr="004B0CF2">
        <w:rPr>
          <w:rFonts w:ascii="Century Schoolbook" w:hAnsi="Century Schoolbook" w:cs="Century Schoolbook"/>
          <w:b/>
        </w:rPr>
        <w:t>€</w:t>
      </w:r>
    </w:p>
    <w:p w14:paraId="333EA550" w14:textId="7E093225" w:rsidR="00EE64BE" w:rsidRDefault="00EE64BE">
      <w:pPr>
        <w:tabs>
          <w:tab w:val="right" w:leader="dot" w:pos="8280"/>
        </w:tabs>
        <w:rPr>
          <w:rFonts w:ascii="Century Schoolbook" w:hAnsi="Century Schoolbook" w:cs="Century Schoolbook"/>
          <w:sz w:val="24"/>
          <w:szCs w:val="24"/>
        </w:rPr>
      </w:pPr>
      <w:r>
        <w:rPr>
          <w:rFonts w:ascii="Century Schoolbook" w:hAnsi="Century Schoolbook" w:cs="Century Schoolbook"/>
          <w:b/>
          <w:sz w:val="24"/>
          <w:szCs w:val="24"/>
        </w:rPr>
        <w:t>LÍQUIDO A PERCIBIR</w:t>
      </w:r>
      <w:r>
        <w:rPr>
          <w:rFonts w:ascii="Century Schoolbook" w:hAnsi="Century Schoolbook" w:cs="Century Schoolbook"/>
        </w:rPr>
        <w:t xml:space="preserve">: </w:t>
      </w:r>
      <w:r>
        <w:rPr>
          <w:rFonts w:ascii="Century Schoolbook" w:hAnsi="Century Schoolbook" w:cs="Century Schoolbook"/>
          <w:sz w:val="20"/>
          <w:szCs w:val="20"/>
        </w:rPr>
        <w:t>Devengos – Deducciones=</w:t>
      </w:r>
      <w:r w:rsidR="00E609E3">
        <w:rPr>
          <w:rFonts w:ascii="Century Schoolbook" w:hAnsi="Century Schoolbook" w:cs="Century Schoolbook"/>
          <w:sz w:val="20"/>
          <w:szCs w:val="20"/>
        </w:rPr>
        <w:t>11</w:t>
      </w:r>
      <w:r w:rsidR="00903C59">
        <w:rPr>
          <w:rFonts w:ascii="Century Schoolbook" w:hAnsi="Century Schoolbook" w:cs="Century Schoolbook"/>
          <w:sz w:val="20"/>
          <w:szCs w:val="20"/>
        </w:rPr>
        <w:t>276</w:t>
      </w:r>
      <w:r w:rsidR="00E609E3">
        <w:rPr>
          <w:rFonts w:ascii="Century Schoolbook" w:hAnsi="Century Schoolbook" w:cs="Century Schoolbook"/>
          <w:sz w:val="20"/>
          <w:szCs w:val="20"/>
        </w:rPr>
        <w:t>,</w:t>
      </w:r>
      <w:r w:rsidR="00903C59">
        <w:rPr>
          <w:rFonts w:ascii="Century Schoolbook" w:hAnsi="Century Schoolbook" w:cs="Century Schoolbook"/>
          <w:sz w:val="20"/>
          <w:szCs w:val="20"/>
        </w:rPr>
        <w:t>89</w:t>
      </w:r>
      <w:r w:rsidR="0068501D">
        <w:rPr>
          <w:rFonts w:ascii="Century Schoolbook" w:hAnsi="Century Schoolbook" w:cs="Century Schoolbook"/>
          <w:sz w:val="20"/>
          <w:szCs w:val="20"/>
        </w:rPr>
        <w:t>-</w:t>
      </w:r>
      <w:r w:rsidR="00E609E3">
        <w:rPr>
          <w:rFonts w:ascii="Century Schoolbook" w:hAnsi="Century Schoolbook" w:cs="Century Schoolbook"/>
          <w:sz w:val="20"/>
          <w:szCs w:val="20"/>
        </w:rPr>
        <w:t>370,63</w:t>
      </w:r>
      <w:r>
        <w:rPr>
          <w:rFonts w:ascii="Century Schoolbook" w:hAnsi="Century Schoolbook" w:cs="Century Schoolbook"/>
          <w:sz w:val="20"/>
          <w:szCs w:val="20"/>
        </w:rPr>
        <w:t xml:space="preserve">= </w:t>
      </w:r>
      <w:r>
        <w:rPr>
          <w:rFonts w:ascii="Century Schoolbook" w:hAnsi="Century Schoolbook" w:cs="Century Schoolbook"/>
          <w:sz w:val="20"/>
          <w:szCs w:val="20"/>
        </w:rPr>
        <w:tab/>
      </w:r>
      <w:r w:rsidR="00CF0BF1">
        <w:rPr>
          <w:rFonts w:ascii="Century Schoolbook" w:hAnsi="Century Schoolbook" w:cs="Century Schoolbook"/>
          <w:b/>
          <w:sz w:val="32"/>
          <w:szCs w:val="32"/>
        </w:rPr>
        <w:t>1</w:t>
      </w:r>
      <w:r w:rsidR="00903C59">
        <w:rPr>
          <w:rFonts w:ascii="Century Schoolbook" w:hAnsi="Century Schoolbook" w:cs="Century Schoolbook"/>
          <w:b/>
          <w:sz w:val="32"/>
          <w:szCs w:val="32"/>
        </w:rPr>
        <w:t>0</w:t>
      </w:r>
      <w:r w:rsidR="00CF0BF1">
        <w:rPr>
          <w:rFonts w:ascii="Century Schoolbook" w:hAnsi="Century Schoolbook" w:cs="Century Schoolbook"/>
          <w:b/>
          <w:sz w:val="32"/>
          <w:szCs w:val="32"/>
        </w:rPr>
        <w:t>.</w:t>
      </w:r>
      <w:r w:rsidR="00903C59">
        <w:rPr>
          <w:rFonts w:ascii="Century Schoolbook" w:hAnsi="Century Schoolbook" w:cs="Century Schoolbook"/>
          <w:b/>
          <w:sz w:val="32"/>
          <w:szCs w:val="32"/>
        </w:rPr>
        <w:t>906</w:t>
      </w:r>
      <w:r w:rsidR="00CF0BF1">
        <w:rPr>
          <w:rFonts w:ascii="Century Schoolbook" w:hAnsi="Century Schoolbook" w:cs="Century Schoolbook"/>
          <w:b/>
          <w:sz w:val="32"/>
          <w:szCs w:val="32"/>
        </w:rPr>
        <w:t>,</w:t>
      </w:r>
      <w:r w:rsidR="00903C59">
        <w:rPr>
          <w:rFonts w:ascii="Century Schoolbook" w:hAnsi="Century Schoolbook" w:cs="Century Schoolbook"/>
          <w:b/>
          <w:sz w:val="32"/>
          <w:szCs w:val="32"/>
        </w:rPr>
        <w:t>2</w:t>
      </w:r>
      <w:r w:rsidR="00CF0BF1">
        <w:rPr>
          <w:rFonts w:ascii="Century Schoolbook" w:hAnsi="Century Schoolbook" w:cs="Century Schoolbook"/>
          <w:b/>
          <w:sz w:val="32"/>
          <w:szCs w:val="32"/>
        </w:rPr>
        <w:t>6</w:t>
      </w:r>
      <w:r w:rsidRPr="0024595D">
        <w:rPr>
          <w:rFonts w:ascii="Century Schoolbook" w:hAnsi="Century Schoolbook" w:cs="Century Schoolbook"/>
          <w:b/>
          <w:sz w:val="32"/>
          <w:szCs w:val="32"/>
        </w:rPr>
        <w:t>€</w:t>
      </w:r>
    </w:p>
    <w:p w14:paraId="0558BDA4" w14:textId="77777777" w:rsidR="00EE64BE" w:rsidRDefault="00EE64BE">
      <w:pPr>
        <w:tabs>
          <w:tab w:val="right" w:leader="dot" w:pos="8280"/>
        </w:tabs>
        <w:rPr>
          <w:rFonts w:ascii="Century Schoolbook" w:hAnsi="Century Schoolbook" w:cs="Century Schoolbook"/>
          <w:sz w:val="24"/>
          <w:szCs w:val="24"/>
        </w:rPr>
      </w:pPr>
    </w:p>
    <w:p w14:paraId="386FEC4F" w14:textId="77777777" w:rsidR="00EE64BE" w:rsidRDefault="00085BDB">
      <w:pPr>
        <w:pStyle w:val="Ttulo1GrupodeTrabajo"/>
        <w:tabs>
          <w:tab w:val="left" w:pos="432"/>
        </w:tabs>
        <w:ind w:left="432"/>
        <w:rPr>
          <w:rFonts w:cs="Century Schoolbook"/>
          <w:color w:val="800000"/>
          <w:sz w:val="22"/>
          <w:szCs w:val="22"/>
        </w:rPr>
      </w:pPr>
      <w:bookmarkStart w:id="21" w:name="_Toc406107860"/>
      <w:r>
        <w:rPr>
          <w:color w:val="800000"/>
        </w:rPr>
        <w:t xml:space="preserve">4.- </w:t>
      </w:r>
      <w:r w:rsidR="00EE64BE">
        <w:rPr>
          <w:color w:val="800000"/>
        </w:rPr>
        <w:t>DETERMINACIÓN DE LAS BASES DE COTIZACIÓN Y LA BASE SUJETA A RETENCIÓN DEL IRPF</w:t>
      </w:r>
      <w:bookmarkEnd w:id="21"/>
    </w:p>
    <w:p w14:paraId="38C9613A" w14:textId="7DB755C1" w:rsidR="00045766" w:rsidRDefault="00045766" w:rsidP="00045766">
      <w:pPr>
        <w:tabs>
          <w:tab w:val="right" w:leader="dot" w:pos="6804"/>
        </w:tabs>
        <w:spacing w:after="0"/>
        <w:ind w:left="540"/>
        <w:rPr>
          <w:rFonts w:ascii="Century Schoolbook" w:hAnsi="Century Schoolbook" w:cs="Century Schoolbook"/>
        </w:rPr>
      </w:pPr>
      <w:r>
        <w:rPr>
          <w:rFonts w:ascii="Century Schoolbook" w:hAnsi="Century Schoolbook" w:cs="Century Schoolbook"/>
        </w:rPr>
        <w:t xml:space="preserve">A </w:t>
      </w:r>
      <w:r w:rsidR="00E609E3">
        <w:rPr>
          <w:rFonts w:ascii="Century Schoolbook" w:hAnsi="Century Schoolbook" w:cs="Century Schoolbook"/>
        </w:rPr>
        <w:t>continuación,</w:t>
      </w:r>
      <w:r>
        <w:rPr>
          <w:rFonts w:ascii="Century Schoolbook" w:hAnsi="Century Schoolbook" w:cs="Century Schoolbook"/>
        </w:rPr>
        <w:t xml:space="preserve"> vamos a determinar las bases de cotización a la Seguridad </w:t>
      </w:r>
      <w:r w:rsidR="00C627B6">
        <w:rPr>
          <w:rFonts w:ascii="Century Schoolbook" w:hAnsi="Century Schoolbook" w:cs="Century Schoolbook"/>
        </w:rPr>
        <w:t xml:space="preserve">Social. Para ello es conveniente tener siempre presentes </w:t>
      </w:r>
      <w:r w:rsidR="00C627B6" w:rsidRPr="000A142F">
        <w:rPr>
          <w:rFonts w:ascii="Century Schoolbook" w:hAnsi="Century Schoolbook" w:cs="Century Schoolbook"/>
          <w:b/>
        </w:rPr>
        <w:t>las bases máximas y mínimas</w:t>
      </w:r>
      <w:r w:rsidR="000A142F">
        <w:rPr>
          <w:rFonts w:ascii="Century Schoolbook" w:hAnsi="Century Schoolbook" w:cs="Century Schoolbook"/>
        </w:rPr>
        <w:t xml:space="preserve"> (importante en este apartado)</w:t>
      </w:r>
      <w:r w:rsidR="00C627B6">
        <w:rPr>
          <w:rFonts w:ascii="Century Schoolbook" w:hAnsi="Century Schoolbook" w:cs="Century Schoolbook"/>
        </w:rPr>
        <w:t xml:space="preserve">, así como los tipos </w:t>
      </w:r>
      <w:r w:rsidR="000A142F">
        <w:rPr>
          <w:rFonts w:ascii="Century Schoolbook" w:hAnsi="Century Schoolbook" w:cs="Century Schoolbook"/>
        </w:rPr>
        <w:t xml:space="preserve">(importante en el apartado anterior) </w:t>
      </w:r>
      <w:r w:rsidR="00C627B6">
        <w:rPr>
          <w:rFonts w:ascii="Century Schoolbook" w:hAnsi="Century Schoolbook" w:cs="Century Schoolbook"/>
        </w:rPr>
        <w:t>aplicables a cada momento. Para ello os enlazo a la página de la Seguridad Social</w:t>
      </w:r>
    </w:p>
    <w:p w14:paraId="20A3AF56" w14:textId="77777777" w:rsidR="00C627B6" w:rsidRPr="00045766" w:rsidRDefault="00086E85" w:rsidP="00045766">
      <w:pPr>
        <w:tabs>
          <w:tab w:val="right" w:leader="dot" w:pos="6804"/>
        </w:tabs>
        <w:spacing w:after="0"/>
        <w:ind w:left="540"/>
        <w:rPr>
          <w:rFonts w:ascii="Century Schoolbook" w:hAnsi="Century Schoolbook" w:cs="Century Schoolbook"/>
        </w:rPr>
      </w:pPr>
      <w:hyperlink r:id="rId14" w:history="1">
        <w:r w:rsidR="00C77BF5" w:rsidRPr="00C627B6">
          <w:rPr>
            <w:rStyle w:val="Hipervnculo"/>
            <w:rFonts w:ascii="Century Schoolbook" w:hAnsi="Century Schoolbook" w:cs="Century Schoolbook"/>
          </w:rPr>
          <w:t>Cotizaciones a la Seguridad Social</w:t>
        </w:r>
      </w:hyperlink>
    </w:p>
    <w:p w14:paraId="428A31BC" w14:textId="77777777" w:rsidR="00EE64BE" w:rsidRDefault="008A3E01" w:rsidP="008A3E01">
      <w:pPr>
        <w:pStyle w:val="Ttulo2"/>
        <w:numPr>
          <w:ilvl w:val="0"/>
          <w:numId w:val="0"/>
        </w:numPr>
        <w:tabs>
          <w:tab w:val="left" w:pos="576"/>
        </w:tabs>
        <w:spacing w:before="240" w:line="240" w:lineRule="auto"/>
        <w:ind w:left="709"/>
        <w:rPr>
          <w:rFonts w:ascii="Century Schoolbook" w:hAnsi="Century Schoolbook" w:cs="Century Schoolbook"/>
        </w:rPr>
      </w:pPr>
      <w:bookmarkStart w:id="22" w:name="_Toc406107861"/>
      <w:r>
        <w:rPr>
          <w:rFonts w:ascii="Century Schoolbook" w:hAnsi="Century Schoolbook" w:cs="Century Schoolbook"/>
          <w:i w:val="0"/>
          <w:color w:val="800000"/>
          <w:sz w:val="22"/>
          <w:szCs w:val="22"/>
        </w:rPr>
        <w:t xml:space="preserve">4.1.- </w:t>
      </w:r>
      <w:r w:rsidR="00EE64BE">
        <w:rPr>
          <w:rFonts w:ascii="Century Schoolbook" w:hAnsi="Century Schoolbook" w:cs="Century Schoolbook"/>
          <w:i w:val="0"/>
          <w:color w:val="800000"/>
          <w:sz w:val="22"/>
          <w:szCs w:val="22"/>
        </w:rPr>
        <w:t>Base de cotización por contingencias comunes (BCCC)</w:t>
      </w:r>
      <w:bookmarkEnd w:id="22"/>
    </w:p>
    <w:p w14:paraId="4AA2DBAD" w14:textId="77777777" w:rsidR="00E96093" w:rsidRDefault="00EE64BE" w:rsidP="00BE26D2">
      <w:pPr>
        <w:tabs>
          <w:tab w:val="right" w:leader="dot" w:pos="6804"/>
        </w:tabs>
        <w:spacing w:after="0"/>
        <w:ind w:left="567"/>
        <w:rPr>
          <w:rFonts w:ascii="Century Schoolbook" w:hAnsi="Century Schoolbook" w:cs="Century Schoolbook"/>
        </w:rPr>
      </w:pPr>
      <w:r>
        <w:rPr>
          <w:rFonts w:ascii="Century Schoolbook" w:hAnsi="Century Schoolbook" w:cs="Century Schoolbook"/>
          <w:b/>
        </w:rPr>
        <w:t xml:space="preserve">Remuneración </w:t>
      </w:r>
      <w:commentRangeStart w:id="23"/>
      <w:r>
        <w:rPr>
          <w:rFonts w:ascii="Century Schoolbook" w:hAnsi="Century Schoolbook" w:cs="Century Schoolbook"/>
          <w:b/>
        </w:rPr>
        <w:t>mensual</w:t>
      </w:r>
      <w:commentRangeEnd w:id="23"/>
      <w:r w:rsidR="00E96093">
        <w:rPr>
          <w:rStyle w:val="Refdecomentario"/>
        </w:rPr>
        <w:commentReference w:id="23"/>
      </w:r>
      <w:r>
        <w:rPr>
          <w:rFonts w:ascii="Century Schoolbook" w:hAnsi="Century Schoolbook" w:cs="Century Schoolbook"/>
        </w:rPr>
        <w:t xml:space="preserve">: </w:t>
      </w:r>
    </w:p>
    <w:p w14:paraId="64D268A4" w14:textId="50DB9EB9" w:rsidR="00EE64BE" w:rsidRDefault="00E609E3" w:rsidP="00BE26D2">
      <w:pPr>
        <w:tabs>
          <w:tab w:val="right" w:leader="dot" w:pos="6804"/>
        </w:tabs>
        <w:spacing w:after="0"/>
        <w:ind w:left="567"/>
        <w:rPr>
          <w:rFonts w:ascii="Century Schoolbook" w:hAnsi="Century Schoolbook" w:cs="Century Schoolbook"/>
        </w:rPr>
      </w:pPr>
      <w:r>
        <w:rPr>
          <w:rFonts w:ascii="Century Schoolbook" w:hAnsi="Century Schoolbook" w:cs="Century Schoolbook"/>
        </w:rPr>
        <w:t>515</w:t>
      </w:r>
      <w:r w:rsidR="004541CA">
        <w:rPr>
          <w:rFonts w:ascii="Century Schoolbook" w:hAnsi="Century Schoolbook" w:cs="Century Schoolbook"/>
        </w:rPr>
        <w:t>+</w:t>
      </w:r>
      <w:r>
        <w:rPr>
          <w:rFonts w:ascii="Century Schoolbook" w:hAnsi="Century Schoolbook" w:cs="Century Schoolbook"/>
        </w:rPr>
        <w:t>10</w:t>
      </w:r>
      <w:r w:rsidR="004541CA">
        <w:rPr>
          <w:rFonts w:ascii="Century Schoolbook" w:hAnsi="Century Schoolbook" w:cs="Century Schoolbook"/>
        </w:rPr>
        <w:t>0</w:t>
      </w:r>
      <w:r w:rsidR="003D2B2A">
        <w:rPr>
          <w:rFonts w:ascii="Century Schoolbook" w:hAnsi="Century Schoolbook" w:cs="Century Schoolbook"/>
        </w:rPr>
        <w:t>+45</w:t>
      </w:r>
      <w:r w:rsidR="00BE26D2">
        <w:rPr>
          <w:rFonts w:ascii="Century Schoolbook" w:hAnsi="Century Schoolbook" w:cs="Century Schoolbook"/>
        </w:rPr>
        <w:t xml:space="preserve"> = </w:t>
      </w:r>
      <w:r w:rsidR="00BE26D2">
        <w:rPr>
          <w:rFonts w:ascii="Century Schoolbook" w:hAnsi="Century Schoolbook" w:cs="Century Schoolbook"/>
        </w:rPr>
        <w:tab/>
      </w:r>
      <w:r>
        <w:rPr>
          <w:rFonts w:ascii="Century Schoolbook" w:hAnsi="Century Schoolbook" w:cs="Century Schoolbook"/>
        </w:rPr>
        <w:t>66</w:t>
      </w:r>
      <w:r w:rsidR="003D2B2A">
        <w:rPr>
          <w:rFonts w:ascii="Century Schoolbook" w:hAnsi="Century Schoolbook" w:cs="Century Schoolbook"/>
        </w:rPr>
        <w:t>0</w:t>
      </w:r>
      <w:r w:rsidR="004541CA">
        <w:rPr>
          <w:rFonts w:ascii="Century Schoolbook" w:hAnsi="Century Schoolbook" w:cs="Century Schoolbook"/>
        </w:rPr>
        <w:t>,00</w:t>
      </w:r>
      <w:r w:rsidR="00EE64BE">
        <w:rPr>
          <w:rFonts w:ascii="Century Schoolbook" w:hAnsi="Century Schoolbook" w:cs="Century Schoolbook"/>
        </w:rPr>
        <w:t>€</w:t>
      </w:r>
    </w:p>
    <w:p w14:paraId="770551E3" w14:textId="77777777" w:rsidR="00E96093" w:rsidRDefault="00EE64BE" w:rsidP="00BE26D2">
      <w:pPr>
        <w:tabs>
          <w:tab w:val="right" w:leader="dot" w:pos="6804"/>
        </w:tabs>
        <w:spacing w:after="0"/>
        <w:ind w:left="567"/>
        <w:rPr>
          <w:rFonts w:ascii="Century Schoolbook" w:hAnsi="Century Schoolbook" w:cs="Century Schoolbook"/>
        </w:rPr>
      </w:pPr>
      <w:r>
        <w:rPr>
          <w:rFonts w:ascii="Century Schoolbook" w:hAnsi="Century Schoolbook" w:cs="Century Schoolbook"/>
          <w:b/>
        </w:rPr>
        <w:t xml:space="preserve">Prorrata de pagas </w:t>
      </w:r>
      <w:commentRangeStart w:id="24"/>
      <w:r>
        <w:rPr>
          <w:rFonts w:ascii="Century Schoolbook" w:hAnsi="Century Schoolbook" w:cs="Century Schoolbook"/>
          <w:b/>
        </w:rPr>
        <w:t>extra</w:t>
      </w:r>
      <w:commentRangeEnd w:id="24"/>
      <w:r w:rsidR="00E96093">
        <w:rPr>
          <w:rStyle w:val="Refdecomentario"/>
        </w:rPr>
        <w:commentReference w:id="24"/>
      </w:r>
      <w:r>
        <w:rPr>
          <w:rFonts w:ascii="Century Schoolbook" w:hAnsi="Century Schoolbook" w:cs="Century Schoolbook"/>
        </w:rPr>
        <w:t>:</w:t>
      </w:r>
    </w:p>
    <w:p w14:paraId="22236A67" w14:textId="0A5B1E61" w:rsidR="00EE64BE" w:rsidRDefault="00EE64BE" w:rsidP="00BE26D2">
      <w:pPr>
        <w:tabs>
          <w:tab w:val="right" w:leader="dot" w:pos="6804"/>
        </w:tabs>
        <w:spacing w:after="0"/>
        <w:ind w:left="567"/>
        <w:rPr>
          <w:rFonts w:ascii="Century Schoolbook" w:hAnsi="Century Schoolbook" w:cs="Century Schoolbook"/>
        </w:rPr>
      </w:pPr>
      <w:r>
        <w:rPr>
          <w:rFonts w:ascii="Century Schoolbook" w:hAnsi="Century Schoolbook" w:cs="Century Schoolbook"/>
        </w:rPr>
        <w:t xml:space="preserve"> </w:t>
      </w:r>
      <w:r w:rsidR="00BE26D2">
        <w:rPr>
          <w:rFonts w:ascii="Century Schoolbook" w:hAnsi="Century Schoolbook" w:cs="Century Schoolbook"/>
        </w:rPr>
        <w:t>(</w:t>
      </w:r>
      <w:r w:rsidR="00E609E3">
        <w:rPr>
          <w:rFonts w:ascii="Century Schoolbook" w:hAnsi="Century Schoolbook" w:cs="Century Schoolbook"/>
        </w:rPr>
        <w:t>10</w:t>
      </w:r>
      <w:r w:rsidR="004541CA">
        <w:rPr>
          <w:rFonts w:ascii="Century Schoolbook" w:hAnsi="Century Schoolbook" w:cs="Century Schoolbook"/>
        </w:rPr>
        <w:t>30</w:t>
      </w:r>
      <w:r>
        <w:rPr>
          <w:rFonts w:ascii="Century Schoolbook" w:hAnsi="Century Schoolbook" w:cs="Century Schoolbook"/>
        </w:rPr>
        <w:t>*</w:t>
      </w:r>
      <w:r w:rsidR="004541CA">
        <w:rPr>
          <w:rFonts w:ascii="Century Schoolbook" w:hAnsi="Century Schoolbook" w:cs="Century Schoolbook"/>
        </w:rPr>
        <w:t>3</w:t>
      </w:r>
      <w:r>
        <w:rPr>
          <w:rFonts w:ascii="Century Schoolbook" w:hAnsi="Century Schoolbook" w:cs="Century Schoolbook"/>
        </w:rPr>
        <w:t>)/12=</w:t>
      </w:r>
      <w:r w:rsidR="00E609E3">
        <w:rPr>
          <w:rFonts w:ascii="Century Schoolbook" w:hAnsi="Century Schoolbook" w:cs="Century Schoolbook"/>
        </w:rPr>
        <w:t>257</w:t>
      </w:r>
      <w:r w:rsidR="0097289F">
        <w:rPr>
          <w:rFonts w:ascii="Century Schoolbook" w:hAnsi="Century Schoolbook" w:cs="Century Schoolbook"/>
        </w:rPr>
        <w:t>,5</w:t>
      </w:r>
      <w:r w:rsidR="00E609E3">
        <w:rPr>
          <w:rFonts w:ascii="Century Schoolbook" w:hAnsi="Century Schoolbook" w:cs="Century Schoolbook"/>
        </w:rPr>
        <w:t>0</w:t>
      </w:r>
      <w:r w:rsidR="0097289F">
        <w:rPr>
          <w:rFonts w:ascii="Century Schoolbook" w:hAnsi="Century Schoolbook" w:cs="Century Schoolbook"/>
        </w:rPr>
        <w:t xml:space="preserve"> --- (</w:t>
      </w:r>
      <w:r w:rsidR="00E609E3">
        <w:rPr>
          <w:rFonts w:ascii="Century Schoolbook" w:hAnsi="Century Schoolbook" w:cs="Century Schoolbook"/>
        </w:rPr>
        <w:t>257,</w:t>
      </w:r>
      <w:r w:rsidR="0097289F">
        <w:rPr>
          <w:rFonts w:ascii="Century Schoolbook" w:hAnsi="Century Schoolbook" w:cs="Century Schoolbook"/>
        </w:rPr>
        <w:t>5</w:t>
      </w:r>
      <w:r w:rsidR="00E609E3">
        <w:rPr>
          <w:rFonts w:ascii="Century Schoolbook" w:hAnsi="Century Schoolbook" w:cs="Century Schoolbook"/>
        </w:rPr>
        <w:t>0</w:t>
      </w:r>
      <w:r w:rsidR="0097289F">
        <w:rPr>
          <w:rFonts w:ascii="Century Schoolbook" w:hAnsi="Century Schoolbook" w:cs="Century Schoolbook"/>
        </w:rPr>
        <w:t>/30)*15</w:t>
      </w:r>
      <w:r>
        <w:rPr>
          <w:rFonts w:ascii="Century Schoolbook" w:hAnsi="Century Schoolbook" w:cs="Century Schoolbook"/>
        </w:rPr>
        <w:tab/>
      </w:r>
      <w:r w:rsidR="00E609E3">
        <w:rPr>
          <w:rFonts w:ascii="Century Schoolbook" w:hAnsi="Century Schoolbook" w:cs="Century Schoolbook"/>
        </w:rPr>
        <w:t>128</w:t>
      </w:r>
      <w:r w:rsidR="0097289F">
        <w:rPr>
          <w:rFonts w:ascii="Century Schoolbook" w:hAnsi="Century Schoolbook" w:cs="Century Schoolbook"/>
        </w:rPr>
        <w:t>,</w:t>
      </w:r>
      <w:r w:rsidR="00E609E3">
        <w:rPr>
          <w:rFonts w:ascii="Century Schoolbook" w:hAnsi="Century Schoolbook" w:cs="Century Schoolbook"/>
        </w:rPr>
        <w:t>7</w:t>
      </w:r>
      <w:r w:rsidR="0097289F">
        <w:rPr>
          <w:rFonts w:ascii="Century Schoolbook" w:hAnsi="Century Schoolbook" w:cs="Century Schoolbook"/>
        </w:rPr>
        <w:t>5</w:t>
      </w:r>
      <w:r>
        <w:rPr>
          <w:rFonts w:ascii="Century Schoolbook" w:hAnsi="Century Schoolbook" w:cs="Century Schoolbook"/>
        </w:rPr>
        <w:t>€</w:t>
      </w:r>
    </w:p>
    <w:p w14:paraId="43B5AB7D" w14:textId="698E1079" w:rsidR="00EE64BE" w:rsidRDefault="00EE64BE" w:rsidP="00BE26D2">
      <w:pPr>
        <w:tabs>
          <w:tab w:val="right" w:leader="dot" w:pos="6840"/>
        </w:tabs>
        <w:spacing w:after="0"/>
        <w:ind w:left="2552"/>
        <w:rPr>
          <w:rFonts w:ascii="Century Schoolbook" w:hAnsi="Century Schoolbook" w:cs="Century Schoolbook"/>
          <w:color w:val="800000"/>
        </w:rPr>
      </w:pPr>
      <w:r>
        <w:rPr>
          <w:rFonts w:ascii="Century Schoolbook" w:hAnsi="Century Schoolbook" w:cs="Century Schoolbook"/>
          <w:b/>
        </w:rPr>
        <w:t>TOTAL</w:t>
      </w:r>
      <w:r w:rsidR="00BE26D2">
        <w:rPr>
          <w:rFonts w:ascii="Century Schoolbook" w:hAnsi="Century Schoolbook" w:cs="Century Schoolbook"/>
          <w:b/>
        </w:rPr>
        <w:t xml:space="preserve">   </w:t>
      </w:r>
      <w:r>
        <w:rPr>
          <w:rFonts w:ascii="Century Schoolbook" w:hAnsi="Century Schoolbook" w:cs="Century Schoolbook"/>
          <w:b/>
        </w:rPr>
        <w:tab/>
      </w:r>
      <w:r w:rsidR="00E609E3">
        <w:rPr>
          <w:rFonts w:ascii="Century Schoolbook" w:hAnsi="Century Schoolbook" w:cs="Century Schoolbook"/>
          <w:b/>
        </w:rPr>
        <w:t>788</w:t>
      </w:r>
      <w:r w:rsidR="0097289F">
        <w:rPr>
          <w:rFonts w:ascii="Century Schoolbook" w:hAnsi="Century Schoolbook" w:cs="Century Schoolbook"/>
          <w:b/>
        </w:rPr>
        <w:t>,</w:t>
      </w:r>
      <w:r w:rsidR="00E609E3">
        <w:rPr>
          <w:rFonts w:ascii="Century Schoolbook" w:hAnsi="Century Schoolbook" w:cs="Century Schoolbook"/>
          <w:b/>
        </w:rPr>
        <w:t>7</w:t>
      </w:r>
      <w:r w:rsidR="0097289F">
        <w:rPr>
          <w:rFonts w:ascii="Century Schoolbook" w:hAnsi="Century Schoolbook" w:cs="Century Schoolbook"/>
          <w:b/>
        </w:rPr>
        <w:t>5</w:t>
      </w:r>
      <w:commentRangeStart w:id="25"/>
      <w:r>
        <w:rPr>
          <w:rFonts w:ascii="Century Schoolbook" w:hAnsi="Century Schoolbook" w:cs="Century Schoolbook"/>
          <w:b/>
        </w:rPr>
        <w:t>€</w:t>
      </w:r>
      <w:commentRangeEnd w:id="25"/>
      <w:r w:rsidR="00C627B6">
        <w:rPr>
          <w:rStyle w:val="Refdecomentario"/>
        </w:rPr>
        <w:commentReference w:id="25"/>
      </w:r>
    </w:p>
    <w:p w14:paraId="2B80AB7C" w14:textId="77777777" w:rsidR="00EE64BE" w:rsidRDefault="008A3E01" w:rsidP="00D67FAE">
      <w:pPr>
        <w:pStyle w:val="Ttulo2"/>
        <w:numPr>
          <w:ilvl w:val="0"/>
          <w:numId w:val="0"/>
        </w:numPr>
        <w:tabs>
          <w:tab w:val="left" w:pos="576"/>
        </w:tabs>
        <w:spacing w:before="240" w:line="240" w:lineRule="auto"/>
        <w:ind w:left="142"/>
        <w:rPr>
          <w:rFonts w:ascii="Century Schoolbook" w:hAnsi="Century Schoolbook" w:cs="Century Schoolbook"/>
        </w:rPr>
      </w:pPr>
      <w:bookmarkStart w:id="26" w:name="_Toc406107862"/>
      <w:r>
        <w:rPr>
          <w:rFonts w:ascii="Century Schoolbook" w:hAnsi="Century Schoolbook" w:cs="Century Schoolbook"/>
          <w:i w:val="0"/>
          <w:color w:val="800000"/>
          <w:sz w:val="22"/>
          <w:szCs w:val="22"/>
        </w:rPr>
        <w:t xml:space="preserve">4.2.- </w:t>
      </w:r>
      <w:r w:rsidR="00EE64BE">
        <w:rPr>
          <w:rFonts w:ascii="Century Schoolbook" w:hAnsi="Century Schoolbook" w:cs="Century Schoolbook"/>
          <w:i w:val="0"/>
          <w:color w:val="800000"/>
          <w:sz w:val="22"/>
          <w:szCs w:val="22"/>
        </w:rPr>
        <w:t>Base de cotización por contingencia profesionales (</w:t>
      </w:r>
      <w:commentRangeStart w:id="27"/>
      <w:r w:rsidR="00EE64BE">
        <w:rPr>
          <w:rFonts w:ascii="Century Schoolbook" w:hAnsi="Century Schoolbook" w:cs="Century Schoolbook"/>
          <w:i w:val="0"/>
          <w:color w:val="800000"/>
          <w:sz w:val="22"/>
          <w:szCs w:val="22"/>
        </w:rPr>
        <w:t>BCCP</w:t>
      </w:r>
      <w:commentRangeEnd w:id="27"/>
      <w:r w:rsidR="00E96093">
        <w:rPr>
          <w:rStyle w:val="Refdecomentario"/>
          <w:rFonts w:ascii="Calibri" w:eastAsia="Calibri" w:hAnsi="Calibri" w:cs="Times New Roman"/>
          <w:b w:val="0"/>
          <w:bCs w:val="0"/>
          <w:i w:val="0"/>
          <w:iCs w:val="0"/>
          <w:lang w:val="es-ES"/>
        </w:rPr>
        <w:commentReference w:id="27"/>
      </w:r>
      <w:r w:rsidR="00EE64BE">
        <w:rPr>
          <w:rFonts w:ascii="Century Schoolbook" w:hAnsi="Century Schoolbook" w:cs="Century Schoolbook"/>
          <w:i w:val="0"/>
          <w:color w:val="800000"/>
          <w:sz w:val="22"/>
          <w:szCs w:val="22"/>
        </w:rPr>
        <w:t>)</w:t>
      </w:r>
      <w:bookmarkEnd w:id="26"/>
    </w:p>
    <w:p w14:paraId="023F7C0F" w14:textId="0D3CF5CF" w:rsidR="00EE64BE" w:rsidRDefault="00E96093">
      <w:pPr>
        <w:tabs>
          <w:tab w:val="right" w:leader="dot" w:pos="6804"/>
        </w:tabs>
        <w:spacing w:after="0"/>
        <w:ind w:left="540"/>
        <w:rPr>
          <w:rFonts w:ascii="Century Schoolbook" w:hAnsi="Century Schoolbook" w:cs="Century Schoolbook"/>
          <w:color w:val="800000"/>
        </w:rPr>
      </w:pPr>
      <w:r>
        <w:rPr>
          <w:rFonts w:ascii="Century Schoolbook" w:hAnsi="Century Schoolbook" w:cs="Century Schoolbook"/>
        </w:rPr>
        <w:t>En este caso serán</w:t>
      </w:r>
      <w:r w:rsidR="00EE64BE">
        <w:rPr>
          <w:rFonts w:ascii="Century Schoolbook" w:hAnsi="Century Schoolbook" w:cs="Century Schoolbook"/>
        </w:rPr>
        <w:t xml:space="preserve"> </w:t>
      </w:r>
      <w:r>
        <w:rPr>
          <w:rFonts w:ascii="Century Schoolbook" w:hAnsi="Century Schoolbook" w:cs="Century Schoolbook"/>
        </w:rPr>
        <w:tab/>
      </w:r>
      <w:r w:rsidR="00E609E3">
        <w:rPr>
          <w:rFonts w:ascii="Century Schoolbook" w:hAnsi="Century Schoolbook" w:cs="Century Schoolbook"/>
          <w:b/>
        </w:rPr>
        <w:t>788,75</w:t>
      </w:r>
      <w:commentRangeStart w:id="28"/>
      <w:r w:rsidR="00EE64BE">
        <w:rPr>
          <w:rFonts w:ascii="Century Schoolbook" w:hAnsi="Century Schoolbook" w:cs="Century Schoolbook"/>
          <w:b/>
        </w:rPr>
        <w:t>€</w:t>
      </w:r>
      <w:commentRangeEnd w:id="28"/>
      <w:r w:rsidR="00C627B6">
        <w:rPr>
          <w:rStyle w:val="Refdecomentario"/>
        </w:rPr>
        <w:commentReference w:id="28"/>
      </w:r>
    </w:p>
    <w:p w14:paraId="5886EDEA" w14:textId="77777777" w:rsidR="00EE64BE" w:rsidRDefault="008A3E01" w:rsidP="00D67FAE">
      <w:pPr>
        <w:pStyle w:val="Ttulo2"/>
        <w:numPr>
          <w:ilvl w:val="0"/>
          <w:numId w:val="0"/>
        </w:numPr>
        <w:tabs>
          <w:tab w:val="left" w:pos="576"/>
        </w:tabs>
        <w:spacing w:before="240" w:line="240" w:lineRule="auto"/>
        <w:ind w:left="142"/>
        <w:rPr>
          <w:rFonts w:ascii="Century Schoolbook" w:hAnsi="Century Schoolbook" w:cs="Century Schoolbook"/>
        </w:rPr>
      </w:pPr>
      <w:bookmarkStart w:id="29" w:name="_Toc406107863"/>
      <w:r>
        <w:rPr>
          <w:rFonts w:ascii="Century Schoolbook" w:hAnsi="Century Schoolbook" w:cs="Century Schoolbook"/>
          <w:i w:val="0"/>
          <w:color w:val="800000"/>
          <w:sz w:val="22"/>
          <w:szCs w:val="22"/>
        </w:rPr>
        <w:t xml:space="preserve">4.3.- </w:t>
      </w:r>
      <w:r w:rsidR="00EE64BE">
        <w:rPr>
          <w:rFonts w:ascii="Century Schoolbook" w:hAnsi="Century Schoolbook" w:cs="Century Schoolbook"/>
          <w:i w:val="0"/>
          <w:color w:val="800000"/>
          <w:sz w:val="22"/>
          <w:szCs w:val="22"/>
        </w:rPr>
        <w:t>Base de cotización adicional por horas extraordinarias:</w:t>
      </w:r>
      <w:bookmarkEnd w:id="29"/>
    </w:p>
    <w:p w14:paraId="4B621921" w14:textId="77777777" w:rsidR="00EE64BE" w:rsidRDefault="00EE64BE">
      <w:pPr>
        <w:tabs>
          <w:tab w:val="right" w:leader="dot" w:pos="6804"/>
        </w:tabs>
        <w:spacing w:after="0"/>
        <w:ind w:left="539"/>
        <w:rPr>
          <w:rFonts w:ascii="Century Schoolbook" w:hAnsi="Century Schoolbook" w:cs="Century Schoolbook"/>
          <w:color w:val="800000"/>
        </w:rPr>
      </w:pPr>
      <w:r>
        <w:rPr>
          <w:rFonts w:ascii="Century Schoolbook" w:hAnsi="Century Schoolbook" w:cs="Century Schoolbook"/>
        </w:rPr>
        <w:t>En este supuesto no hay, por lo que es igual a cero.</w:t>
      </w:r>
    </w:p>
    <w:p w14:paraId="0D6ADFC8" w14:textId="77777777" w:rsidR="00EE64BE" w:rsidRDefault="008A3E01" w:rsidP="00D67FAE">
      <w:pPr>
        <w:pStyle w:val="Ttulo2"/>
        <w:numPr>
          <w:ilvl w:val="0"/>
          <w:numId w:val="0"/>
        </w:numPr>
        <w:tabs>
          <w:tab w:val="left" w:pos="576"/>
        </w:tabs>
        <w:spacing w:before="240" w:line="240" w:lineRule="auto"/>
        <w:ind w:left="142"/>
        <w:rPr>
          <w:rFonts w:ascii="Century Schoolbook" w:hAnsi="Century Schoolbook" w:cs="Century Schoolbook"/>
        </w:rPr>
      </w:pPr>
      <w:bookmarkStart w:id="30" w:name="_Toc406107864"/>
      <w:r>
        <w:rPr>
          <w:rFonts w:ascii="Century Schoolbook" w:hAnsi="Century Schoolbook" w:cs="Century Schoolbook"/>
          <w:i w:val="0"/>
          <w:color w:val="800000"/>
          <w:sz w:val="22"/>
          <w:szCs w:val="22"/>
        </w:rPr>
        <w:t xml:space="preserve">4.4.- </w:t>
      </w:r>
      <w:r w:rsidR="00EE64BE">
        <w:rPr>
          <w:rFonts w:ascii="Century Schoolbook" w:hAnsi="Century Schoolbook" w:cs="Century Schoolbook"/>
          <w:i w:val="0"/>
          <w:color w:val="800000"/>
          <w:sz w:val="22"/>
          <w:szCs w:val="22"/>
        </w:rPr>
        <w:t>Base de cotiz. adic. por horas extra. fuerza mayor:</w:t>
      </w:r>
      <w:bookmarkEnd w:id="30"/>
    </w:p>
    <w:p w14:paraId="5817B87F" w14:textId="77777777" w:rsidR="00EE64BE" w:rsidRDefault="00EE64BE">
      <w:pPr>
        <w:tabs>
          <w:tab w:val="right" w:leader="dot" w:pos="6804"/>
        </w:tabs>
        <w:spacing w:after="0"/>
        <w:ind w:left="539"/>
        <w:rPr>
          <w:rFonts w:ascii="Century Schoolbook" w:hAnsi="Century Schoolbook" w:cs="Century Schoolbook"/>
        </w:rPr>
      </w:pPr>
      <w:r>
        <w:rPr>
          <w:rFonts w:ascii="Century Schoolbook" w:hAnsi="Century Schoolbook" w:cs="Century Schoolbook"/>
        </w:rPr>
        <w:t>En este supuesto no hay, por lo que es igual a cero.</w:t>
      </w:r>
    </w:p>
    <w:p w14:paraId="210DCCDC" w14:textId="77777777" w:rsidR="008A3E01" w:rsidRDefault="008A3E01" w:rsidP="008A3E01">
      <w:pPr>
        <w:pStyle w:val="Ttulo2"/>
        <w:numPr>
          <w:ilvl w:val="0"/>
          <w:numId w:val="0"/>
        </w:numPr>
        <w:tabs>
          <w:tab w:val="left" w:pos="576"/>
        </w:tabs>
        <w:spacing w:before="240" w:line="240" w:lineRule="auto"/>
        <w:ind w:left="142"/>
        <w:rPr>
          <w:rFonts w:ascii="Century Schoolbook" w:hAnsi="Century Schoolbook" w:cs="Century Schoolbook"/>
          <w:i w:val="0"/>
          <w:color w:val="800000"/>
          <w:sz w:val="22"/>
          <w:szCs w:val="22"/>
        </w:rPr>
      </w:pPr>
      <w:bookmarkStart w:id="31" w:name="_Toc406107865"/>
      <w:r w:rsidRPr="008A3E01">
        <w:rPr>
          <w:rFonts w:ascii="Century Schoolbook" w:hAnsi="Century Schoolbook" w:cs="Century Schoolbook"/>
          <w:i w:val="0"/>
          <w:color w:val="800000"/>
          <w:sz w:val="22"/>
          <w:szCs w:val="22"/>
        </w:rPr>
        <w:t xml:space="preserve">4.5.- Base de cotización por vacaciones no </w:t>
      </w:r>
      <w:commentRangeStart w:id="32"/>
      <w:r w:rsidRPr="008A3E01">
        <w:rPr>
          <w:rFonts w:ascii="Century Schoolbook" w:hAnsi="Century Schoolbook" w:cs="Century Schoolbook"/>
          <w:i w:val="0"/>
          <w:color w:val="800000"/>
          <w:sz w:val="22"/>
          <w:szCs w:val="22"/>
        </w:rPr>
        <w:t>disfrutadas</w:t>
      </w:r>
      <w:commentRangeEnd w:id="32"/>
      <w:r w:rsidR="00B21689">
        <w:rPr>
          <w:rStyle w:val="Refdecomentario"/>
          <w:rFonts w:ascii="Calibri" w:eastAsia="Calibri" w:hAnsi="Calibri" w:cs="Times New Roman"/>
          <w:b w:val="0"/>
          <w:bCs w:val="0"/>
          <w:i w:val="0"/>
          <w:iCs w:val="0"/>
          <w:lang w:val="es-ES"/>
        </w:rPr>
        <w:commentReference w:id="32"/>
      </w:r>
      <w:r w:rsidR="00BE26D2">
        <w:rPr>
          <w:rFonts w:ascii="Century Schoolbook" w:hAnsi="Century Schoolbook" w:cs="Century Schoolbook"/>
          <w:i w:val="0"/>
          <w:color w:val="800000"/>
          <w:sz w:val="22"/>
          <w:szCs w:val="22"/>
        </w:rPr>
        <w:t>:</w:t>
      </w:r>
      <w:bookmarkEnd w:id="31"/>
    </w:p>
    <w:p w14:paraId="2978DCE7" w14:textId="723656AC" w:rsidR="00B21689" w:rsidRPr="00B21689" w:rsidRDefault="00B21689" w:rsidP="00BE26D2">
      <w:pPr>
        <w:tabs>
          <w:tab w:val="right" w:leader="dot" w:pos="6804"/>
        </w:tabs>
        <w:spacing w:after="0"/>
        <w:ind w:left="539"/>
        <w:rPr>
          <w:rFonts w:ascii="Century Schoolbook" w:hAnsi="Century Schoolbook" w:cs="Century Schoolbook"/>
          <w:b/>
        </w:rPr>
      </w:pPr>
      <w:r w:rsidRPr="00B21689">
        <w:rPr>
          <w:rFonts w:ascii="Century Schoolbook" w:hAnsi="Century Schoolbook" w:cs="Century Schoolbook"/>
        </w:rPr>
        <w:t xml:space="preserve">La cuantía equivale en este caso a </w:t>
      </w:r>
      <w:r w:rsidRPr="00B21689">
        <w:rPr>
          <w:rFonts w:ascii="Century Schoolbook" w:hAnsi="Century Schoolbook" w:cs="Century Schoolbook"/>
        </w:rPr>
        <w:tab/>
      </w:r>
      <w:r w:rsidR="00E609E3">
        <w:rPr>
          <w:rFonts w:ascii="Century Schoolbook" w:hAnsi="Century Schoolbook" w:cs="Century Schoolbook"/>
          <w:b/>
        </w:rPr>
        <w:t>1076,25</w:t>
      </w:r>
      <w:r w:rsidRPr="00B21689">
        <w:rPr>
          <w:rFonts w:ascii="Century Schoolbook" w:hAnsi="Century Schoolbook" w:cs="Century Schoolbook"/>
          <w:b/>
        </w:rPr>
        <w:t>€</w:t>
      </w:r>
    </w:p>
    <w:p w14:paraId="1CBF609D" w14:textId="77777777" w:rsidR="00EE64BE" w:rsidRDefault="008A3E01" w:rsidP="00D67FAE">
      <w:pPr>
        <w:pStyle w:val="Ttulo2"/>
        <w:numPr>
          <w:ilvl w:val="0"/>
          <w:numId w:val="0"/>
        </w:numPr>
        <w:tabs>
          <w:tab w:val="left" w:pos="576"/>
        </w:tabs>
        <w:spacing w:before="240" w:line="240" w:lineRule="auto"/>
        <w:ind w:left="142"/>
        <w:rPr>
          <w:rFonts w:ascii="Century Schoolbook" w:hAnsi="Century Schoolbook" w:cs="Century Schoolbook"/>
        </w:rPr>
      </w:pPr>
      <w:bookmarkStart w:id="33" w:name="_Toc406107866"/>
      <w:r>
        <w:rPr>
          <w:rFonts w:ascii="Century Schoolbook" w:hAnsi="Century Schoolbook" w:cs="Century Schoolbook"/>
          <w:i w:val="0"/>
          <w:color w:val="800000"/>
          <w:sz w:val="22"/>
          <w:szCs w:val="22"/>
        </w:rPr>
        <w:t xml:space="preserve">4.6.- </w:t>
      </w:r>
      <w:r w:rsidR="00EE64BE">
        <w:rPr>
          <w:rFonts w:ascii="Century Schoolbook" w:hAnsi="Century Schoolbook" w:cs="Century Schoolbook"/>
          <w:i w:val="0"/>
          <w:color w:val="800000"/>
          <w:sz w:val="22"/>
          <w:szCs w:val="22"/>
        </w:rPr>
        <w:t>Base sujeta a retención del IRPF (</w:t>
      </w:r>
      <w:commentRangeStart w:id="34"/>
      <w:r w:rsidR="00EE64BE">
        <w:rPr>
          <w:rFonts w:ascii="Century Schoolbook" w:hAnsi="Century Schoolbook" w:cs="Century Schoolbook"/>
          <w:i w:val="0"/>
          <w:color w:val="800000"/>
          <w:sz w:val="22"/>
          <w:szCs w:val="22"/>
        </w:rPr>
        <w:t>BIRPF</w:t>
      </w:r>
      <w:commentRangeEnd w:id="34"/>
      <w:r w:rsidR="00E96093">
        <w:rPr>
          <w:rStyle w:val="Refdecomentario"/>
          <w:rFonts w:ascii="Calibri" w:eastAsia="Calibri" w:hAnsi="Calibri" w:cs="Times New Roman"/>
          <w:b w:val="0"/>
          <w:bCs w:val="0"/>
          <w:i w:val="0"/>
          <w:iCs w:val="0"/>
          <w:lang w:val="es-ES"/>
        </w:rPr>
        <w:commentReference w:id="34"/>
      </w:r>
      <w:r w:rsidR="00EE64BE">
        <w:rPr>
          <w:rFonts w:ascii="Century Schoolbook" w:hAnsi="Century Schoolbook" w:cs="Century Schoolbook"/>
          <w:i w:val="0"/>
          <w:color w:val="800000"/>
          <w:sz w:val="22"/>
          <w:szCs w:val="22"/>
        </w:rPr>
        <w:t>):</w:t>
      </w:r>
      <w:bookmarkEnd w:id="33"/>
      <w:r w:rsidR="00EE64BE">
        <w:rPr>
          <w:rFonts w:ascii="Century Schoolbook" w:hAnsi="Century Schoolbook" w:cs="Century Schoolbook"/>
          <w:i w:val="0"/>
          <w:color w:val="800000"/>
          <w:sz w:val="22"/>
          <w:szCs w:val="22"/>
        </w:rPr>
        <w:t xml:space="preserve"> </w:t>
      </w:r>
    </w:p>
    <w:p w14:paraId="74EA2094" w14:textId="75176C0D" w:rsidR="00EE64BE" w:rsidRPr="00E96093" w:rsidRDefault="00E96093">
      <w:pPr>
        <w:tabs>
          <w:tab w:val="right" w:leader="dot" w:pos="6804"/>
        </w:tabs>
        <w:spacing w:after="0"/>
        <w:ind w:left="540"/>
        <w:rPr>
          <w:rFonts w:ascii="Century Schoolbook" w:hAnsi="Century Schoolbook" w:cs="Century Schoolbook"/>
        </w:rPr>
      </w:pPr>
      <w:r w:rsidRPr="00E96093">
        <w:rPr>
          <w:rFonts w:ascii="Century Schoolbook" w:hAnsi="Century Schoolbook" w:cs="Century Schoolbook"/>
        </w:rPr>
        <w:t>T</w:t>
      </w:r>
      <w:r>
        <w:rPr>
          <w:rFonts w:ascii="Century Schoolbook" w:hAnsi="Century Schoolbook" w:cs="Century Schoolbook"/>
        </w:rPr>
        <w:t>otal</w:t>
      </w:r>
      <w:r w:rsidRPr="00E96093">
        <w:rPr>
          <w:rFonts w:ascii="Century Schoolbook" w:hAnsi="Century Schoolbook" w:cs="Century Schoolbook"/>
        </w:rPr>
        <w:t xml:space="preserve"> D</w:t>
      </w:r>
      <w:r>
        <w:rPr>
          <w:rFonts w:ascii="Century Schoolbook" w:hAnsi="Century Schoolbook" w:cs="Century Schoolbook"/>
        </w:rPr>
        <w:t>evengos</w:t>
      </w:r>
      <w:r w:rsidRPr="00E96093">
        <w:rPr>
          <w:rFonts w:ascii="Century Schoolbook" w:hAnsi="Century Schoolbook" w:cs="Century Schoolbook"/>
        </w:rPr>
        <w:t xml:space="preserve"> – I</w:t>
      </w:r>
      <w:r>
        <w:rPr>
          <w:rFonts w:ascii="Century Schoolbook" w:hAnsi="Century Schoolbook" w:cs="Century Schoolbook"/>
        </w:rPr>
        <w:t>ndemnización</w:t>
      </w:r>
      <w:r w:rsidRPr="00E96093">
        <w:rPr>
          <w:rFonts w:ascii="Century Schoolbook" w:hAnsi="Century Schoolbook" w:cs="Century Schoolbook"/>
        </w:rPr>
        <w:t xml:space="preserve"> = </w:t>
      </w:r>
      <w:r w:rsidR="00E609E3">
        <w:rPr>
          <w:rFonts w:ascii="Century Schoolbook" w:hAnsi="Century Schoolbook" w:cs="Century Schoolbook"/>
        </w:rPr>
        <w:t>11389,68</w:t>
      </w:r>
      <w:r w:rsidR="0097289F">
        <w:rPr>
          <w:rFonts w:ascii="Century Schoolbook" w:hAnsi="Century Schoolbook" w:cs="Century Schoolbook"/>
        </w:rPr>
        <w:t>-</w:t>
      </w:r>
      <w:r w:rsidR="00E609E3">
        <w:rPr>
          <w:rFonts w:ascii="Century Schoolbook" w:hAnsi="Century Schoolbook" w:cs="Century Schoolbook"/>
        </w:rPr>
        <w:t>8237,18</w:t>
      </w:r>
      <w:r w:rsidRPr="00E96093">
        <w:rPr>
          <w:rFonts w:ascii="Century Schoolbook" w:hAnsi="Century Schoolbook" w:cs="Century Schoolbook"/>
        </w:rPr>
        <w:t xml:space="preserve"> = </w:t>
      </w:r>
      <w:r>
        <w:rPr>
          <w:rFonts w:ascii="Century Schoolbook" w:hAnsi="Century Schoolbook" w:cs="Century Schoolbook"/>
        </w:rPr>
        <w:tab/>
      </w:r>
      <w:r w:rsidR="00E609E3">
        <w:rPr>
          <w:rFonts w:ascii="Century Schoolbook" w:hAnsi="Century Schoolbook" w:cs="Century Schoolbook"/>
          <w:b/>
        </w:rPr>
        <w:t>3152,50</w:t>
      </w:r>
      <w:r w:rsidR="00EE64BE" w:rsidRPr="00E96093">
        <w:rPr>
          <w:rFonts w:ascii="Century Schoolbook" w:hAnsi="Century Schoolbook" w:cs="Century Schoolbook"/>
          <w:b/>
        </w:rPr>
        <w:t>€</w:t>
      </w:r>
      <w:bookmarkStart w:id="35" w:name="_GoBack"/>
      <w:bookmarkEnd w:id="35"/>
    </w:p>
    <w:p w14:paraId="54F0BAC9" w14:textId="77777777" w:rsidR="00EE64BE" w:rsidRDefault="00EE64BE"/>
    <w:p w14:paraId="323A95F3" w14:textId="77777777" w:rsidR="00615620" w:rsidRPr="00B2076E" w:rsidRDefault="00615620" w:rsidP="00615620">
      <w:pPr>
        <w:pStyle w:val="Ttulo1GrupodeTrabajo"/>
        <w:tabs>
          <w:tab w:val="left" w:pos="284"/>
        </w:tabs>
        <w:rPr>
          <w:color w:val="800000"/>
        </w:rPr>
      </w:pPr>
      <w:bookmarkStart w:id="36" w:name="_Toc404617870"/>
      <w:bookmarkStart w:id="37" w:name="_Toc404698969"/>
      <w:bookmarkStart w:id="38" w:name="_Toc404705877"/>
      <w:bookmarkStart w:id="39" w:name="_Toc404707981"/>
      <w:bookmarkStart w:id="40" w:name="_Toc404710843"/>
      <w:bookmarkStart w:id="41" w:name="_Toc405424499"/>
      <w:bookmarkStart w:id="42" w:name="_Toc406107867"/>
      <w:r>
        <w:rPr>
          <w:color w:val="800000"/>
        </w:rPr>
        <w:t xml:space="preserve">5.- </w:t>
      </w:r>
      <w:r w:rsidRPr="00B2076E">
        <w:rPr>
          <w:color w:val="800000"/>
        </w:rPr>
        <w:t>APORTACIONES DE LA EMPRESA A LA SEGURIDAD SOCIAL</w:t>
      </w:r>
      <w:bookmarkEnd w:id="36"/>
      <w:bookmarkEnd w:id="37"/>
      <w:bookmarkEnd w:id="38"/>
      <w:bookmarkEnd w:id="39"/>
      <w:bookmarkEnd w:id="40"/>
      <w:bookmarkEnd w:id="41"/>
      <w:bookmarkEnd w:id="42"/>
    </w:p>
    <w:p w14:paraId="0C975875" w14:textId="77777777" w:rsidR="00615620" w:rsidRDefault="00615620" w:rsidP="00615620">
      <w:pPr>
        <w:tabs>
          <w:tab w:val="right" w:leader="dot" w:pos="6804"/>
        </w:tabs>
        <w:spacing w:after="0"/>
        <w:ind w:left="540"/>
        <w:rPr>
          <w:rFonts w:ascii="Century Schoolbook" w:hAnsi="Century Schoolbook"/>
        </w:rPr>
      </w:pPr>
      <w:r>
        <w:rPr>
          <w:rFonts w:ascii="Century Schoolbook" w:hAnsi="Century Schoolbook"/>
        </w:rPr>
        <w:t xml:space="preserve">Tras la aprobación de la </w:t>
      </w:r>
      <w:hyperlink r:id="rId15" w:history="1">
        <w:r w:rsidRPr="00991FB9">
          <w:rPr>
            <w:rStyle w:val="Hipervnculo"/>
            <w:rFonts w:ascii="Century Schoolbook" w:hAnsi="Century Schoolbook"/>
          </w:rPr>
          <w:t>Orden ESS/2098/2014</w:t>
        </w:r>
      </w:hyperlink>
      <w:r>
        <w:rPr>
          <w:rFonts w:ascii="Century Schoolbook" w:hAnsi="Century Schoolbook"/>
        </w:rPr>
        <w:t xml:space="preserve">, de 6 de noviembre de 2014, es obligatorio hacer constar en el recibo del salario o nómina la cotización del empresario por cada trabajador. No afecta a la cuantía que recibe el trabajador. Se </w:t>
      </w:r>
      <w:r>
        <w:rPr>
          <w:rFonts w:ascii="Century Schoolbook" w:hAnsi="Century Schoolbook"/>
        </w:rPr>
        <w:lastRenderedPageBreak/>
        <w:t xml:space="preserve">introduce a efectos informativos. En este supuesto, las cantidades que paga el empresario a la Seguridad Social por este trabajador son: </w:t>
      </w:r>
    </w:p>
    <w:tbl>
      <w:tblPr>
        <w:tblW w:w="8808" w:type="dxa"/>
        <w:tblCellMar>
          <w:left w:w="70" w:type="dxa"/>
          <w:right w:w="70" w:type="dxa"/>
        </w:tblCellMar>
        <w:tblLook w:val="04A0" w:firstRow="1" w:lastRow="0" w:firstColumn="1" w:lastColumn="0" w:noHBand="0" w:noVBand="1"/>
      </w:tblPr>
      <w:tblGrid>
        <w:gridCol w:w="5032"/>
        <w:gridCol w:w="1052"/>
        <w:gridCol w:w="1307"/>
        <w:gridCol w:w="1417"/>
      </w:tblGrid>
      <w:tr w:rsidR="00615620" w:rsidRPr="00615620" w14:paraId="39402FE8" w14:textId="77777777" w:rsidTr="00CF0BF1">
        <w:trPr>
          <w:trHeight w:val="315"/>
        </w:trPr>
        <w:tc>
          <w:tcPr>
            <w:tcW w:w="880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9376E" w14:textId="77777777" w:rsidR="00615620" w:rsidRPr="00615620" w:rsidRDefault="00615620" w:rsidP="00615620">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b/>
                <w:bCs/>
                <w:sz w:val="24"/>
                <w:szCs w:val="24"/>
                <w:lang w:eastAsia="es-ES"/>
              </w:rPr>
              <w:t>APORTACIONES DE LA EMPRESA A LA SEGURIDAD SOCIAL</w:t>
            </w:r>
          </w:p>
        </w:tc>
      </w:tr>
      <w:tr w:rsidR="00615620" w:rsidRPr="00615620" w14:paraId="46C64684"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AB2EB" w14:textId="77777777" w:rsidR="00615620" w:rsidRPr="00615620" w:rsidRDefault="00615620" w:rsidP="00615620">
            <w:pPr>
              <w:suppressAutoHyphens w:val="0"/>
              <w:spacing w:after="0" w:line="240" w:lineRule="auto"/>
              <w:rPr>
                <w:rFonts w:ascii="Arial" w:eastAsia="Times New Roman" w:hAnsi="Arial" w:cs="Arial"/>
                <w:sz w:val="20"/>
                <w:szCs w:val="20"/>
                <w:lang w:eastAsia="es-ES"/>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C0D4" w14:textId="77777777" w:rsidR="00615620" w:rsidRPr="00615620" w:rsidRDefault="00615620" w:rsidP="00615620">
            <w:pPr>
              <w:suppressAutoHyphens w:val="0"/>
              <w:spacing w:after="0" w:line="240" w:lineRule="auto"/>
              <w:jc w:val="center"/>
              <w:rPr>
                <w:rFonts w:ascii="Arial" w:eastAsia="Times New Roman" w:hAnsi="Arial" w:cs="Arial"/>
                <w:b/>
                <w:bCs/>
                <w:sz w:val="20"/>
                <w:szCs w:val="20"/>
                <w:lang w:eastAsia="es-ES"/>
              </w:rPr>
            </w:pPr>
            <w:r w:rsidRPr="00615620">
              <w:rPr>
                <w:rFonts w:ascii="Arial" w:eastAsia="Times New Roman" w:hAnsi="Arial" w:cs="Arial"/>
                <w:b/>
                <w:bCs/>
                <w:sz w:val="20"/>
                <w:szCs w:val="20"/>
                <w:lang w:eastAsia="es-ES"/>
              </w:rPr>
              <w:t>Tipo</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86EBD" w14:textId="77777777" w:rsidR="00615620" w:rsidRPr="00615620" w:rsidRDefault="00615620" w:rsidP="00615620">
            <w:pPr>
              <w:suppressAutoHyphens w:val="0"/>
              <w:spacing w:after="0" w:line="240" w:lineRule="auto"/>
              <w:jc w:val="center"/>
              <w:rPr>
                <w:rFonts w:ascii="Arial" w:eastAsia="Times New Roman" w:hAnsi="Arial" w:cs="Arial"/>
                <w:b/>
                <w:bCs/>
                <w:sz w:val="20"/>
                <w:szCs w:val="20"/>
                <w:lang w:eastAsia="es-ES"/>
              </w:rPr>
            </w:pPr>
            <w:r w:rsidRPr="00615620">
              <w:rPr>
                <w:rFonts w:ascii="Arial" w:eastAsia="Times New Roman" w:hAnsi="Arial" w:cs="Arial"/>
                <w:b/>
                <w:bCs/>
                <w:sz w:val="20"/>
                <w:szCs w:val="20"/>
                <w:lang w:eastAsia="es-ES"/>
              </w:rPr>
              <w:t>Base</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D2DE4" w14:textId="77777777" w:rsidR="00615620" w:rsidRPr="00615620" w:rsidRDefault="00615620" w:rsidP="00615620">
            <w:pPr>
              <w:suppressAutoHyphens w:val="0"/>
              <w:spacing w:after="0" w:line="240" w:lineRule="auto"/>
              <w:jc w:val="center"/>
              <w:rPr>
                <w:rFonts w:ascii="Arial" w:eastAsia="Times New Roman" w:hAnsi="Arial" w:cs="Arial"/>
                <w:b/>
                <w:bCs/>
                <w:sz w:val="20"/>
                <w:szCs w:val="20"/>
                <w:lang w:eastAsia="es-ES"/>
              </w:rPr>
            </w:pPr>
            <w:r w:rsidRPr="00615620">
              <w:rPr>
                <w:rFonts w:ascii="Arial" w:eastAsia="Times New Roman" w:hAnsi="Arial" w:cs="Arial"/>
                <w:b/>
                <w:bCs/>
                <w:sz w:val="20"/>
                <w:szCs w:val="20"/>
                <w:lang w:eastAsia="es-ES"/>
              </w:rPr>
              <w:t>Cuota</w:t>
            </w:r>
          </w:p>
        </w:tc>
      </w:tr>
      <w:tr w:rsidR="00615620" w:rsidRPr="00615620" w14:paraId="41985E2B"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C02C1" w14:textId="77777777" w:rsidR="00615620" w:rsidRPr="00615620" w:rsidRDefault="00615620" w:rsidP="00615620">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1.- Contingencias comunes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286EB" w14:textId="77777777" w:rsidR="00615620" w:rsidRPr="00615620" w:rsidRDefault="00615620" w:rsidP="00615620">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23,60%</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D948" w14:textId="6BB74820" w:rsidR="00615620" w:rsidRPr="00615620" w:rsidRDefault="00CF0BF1" w:rsidP="00BD41D8">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788,75 €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29F5C" w14:textId="7EA834D6" w:rsidR="00615620" w:rsidRPr="00615620" w:rsidRDefault="00CF0BF1" w:rsidP="00BD41D8">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186,15</w:t>
            </w:r>
            <w:r w:rsidR="00615620" w:rsidRPr="00615620">
              <w:rPr>
                <w:rFonts w:ascii="Arial" w:eastAsia="Times New Roman" w:hAnsi="Arial" w:cs="Arial"/>
                <w:sz w:val="20"/>
                <w:szCs w:val="20"/>
                <w:lang w:eastAsia="es-ES"/>
              </w:rPr>
              <w:t xml:space="preserve"> € </w:t>
            </w:r>
          </w:p>
        </w:tc>
      </w:tr>
      <w:tr w:rsidR="00CF0BF1" w:rsidRPr="00615620" w14:paraId="7BF19B22"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177FB"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2.- Desempleo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4A249"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6,70%</w:t>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3712BD03" w14:textId="384768F0"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F967FE">
              <w:rPr>
                <w:rFonts w:ascii="Arial" w:eastAsia="Times New Roman" w:hAnsi="Arial" w:cs="Arial"/>
                <w:sz w:val="20"/>
                <w:szCs w:val="20"/>
                <w:lang w:eastAsia="es-ES"/>
              </w:rPr>
              <w:t>788,75 €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9E48B" w14:textId="2E5418B3"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52,85</w:t>
            </w:r>
            <w:r w:rsidRPr="00615620">
              <w:rPr>
                <w:rFonts w:ascii="Arial" w:eastAsia="Times New Roman" w:hAnsi="Arial" w:cs="Arial"/>
                <w:sz w:val="20"/>
                <w:szCs w:val="20"/>
                <w:lang w:eastAsia="es-ES"/>
              </w:rPr>
              <w:t xml:space="preserve"> € </w:t>
            </w:r>
          </w:p>
        </w:tc>
      </w:tr>
      <w:tr w:rsidR="00CF0BF1" w:rsidRPr="00615620" w14:paraId="71EAE29D"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9641B"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0</w:t>
            </w:r>
            <w:r w:rsidRPr="00615620">
              <w:rPr>
                <w:rFonts w:ascii="Arial" w:eastAsia="Times New Roman" w:hAnsi="Arial" w:cs="Arial"/>
                <w:sz w:val="20"/>
                <w:szCs w:val="20"/>
                <w:lang w:eastAsia="es-ES"/>
              </w:rPr>
              <w:t xml:space="preserve">3.- Formación profesional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24A47"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0,60%</w:t>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28488A58" w14:textId="3BDEE540"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F967FE">
              <w:rPr>
                <w:rFonts w:ascii="Arial" w:eastAsia="Times New Roman" w:hAnsi="Arial" w:cs="Arial"/>
                <w:sz w:val="20"/>
                <w:szCs w:val="20"/>
                <w:lang w:eastAsia="es-ES"/>
              </w:rPr>
              <w:t>788,75 €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011E3" w14:textId="326AB89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4,73</w:t>
            </w:r>
            <w:r w:rsidRPr="00615620">
              <w:rPr>
                <w:rFonts w:ascii="Arial" w:eastAsia="Times New Roman" w:hAnsi="Arial" w:cs="Arial"/>
                <w:sz w:val="20"/>
                <w:szCs w:val="20"/>
                <w:lang w:eastAsia="es-ES"/>
              </w:rPr>
              <w:t xml:space="preserve"> € </w:t>
            </w:r>
          </w:p>
        </w:tc>
      </w:tr>
      <w:tr w:rsidR="00615620" w:rsidRPr="00615620" w14:paraId="50E2F844"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A73C" w14:textId="77777777" w:rsidR="00615620" w:rsidRPr="00615620" w:rsidRDefault="00615620" w:rsidP="00615620">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4.- Horas extra fuerza mayor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7F7D" w14:textId="77777777" w:rsidR="00615620" w:rsidRPr="00615620" w:rsidRDefault="00615620" w:rsidP="00615620">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12,00%</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7BE52" w14:textId="77777777" w:rsidR="00615620" w:rsidRPr="00615620" w:rsidRDefault="00615620" w:rsidP="00BD41D8">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D1672" w14:textId="77777777" w:rsidR="00615620" w:rsidRPr="00615620" w:rsidRDefault="00615620" w:rsidP="00BD41D8">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   € </w:t>
            </w:r>
          </w:p>
        </w:tc>
      </w:tr>
      <w:tr w:rsidR="00615620" w:rsidRPr="00615620" w14:paraId="3B96A14C"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B3547" w14:textId="77777777" w:rsidR="00615620" w:rsidRPr="00615620" w:rsidRDefault="00615620" w:rsidP="00615620">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5.- Otras horas extra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79FD5" w14:textId="77777777" w:rsidR="00615620" w:rsidRPr="00615620" w:rsidRDefault="00615620" w:rsidP="00615620">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23,60%</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B3AD" w14:textId="77777777" w:rsidR="00615620" w:rsidRPr="00615620" w:rsidRDefault="00615620" w:rsidP="00BD41D8">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D315" w14:textId="77777777" w:rsidR="00615620" w:rsidRPr="00615620" w:rsidRDefault="00615620" w:rsidP="00BD41D8">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   € </w:t>
            </w:r>
          </w:p>
        </w:tc>
      </w:tr>
      <w:tr w:rsidR="00CF0BF1" w:rsidRPr="00615620" w14:paraId="4414298E" w14:textId="77777777" w:rsidTr="00285F6E">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6C431"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6.- FOGASA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14EA3"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0,20%</w:t>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23829DF4" w14:textId="6E87EB9A"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FE536D">
              <w:rPr>
                <w:rFonts w:ascii="Arial" w:eastAsia="Times New Roman" w:hAnsi="Arial" w:cs="Arial"/>
                <w:sz w:val="20"/>
                <w:szCs w:val="20"/>
                <w:lang w:eastAsia="es-ES"/>
              </w:rPr>
              <w:t>788,75 €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27234" w14:textId="6D12ECD3"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1,58</w:t>
            </w:r>
            <w:r w:rsidRPr="00615620">
              <w:rPr>
                <w:rFonts w:ascii="Arial" w:eastAsia="Times New Roman" w:hAnsi="Arial" w:cs="Arial"/>
                <w:sz w:val="20"/>
                <w:szCs w:val="20"/>
                <w:lang w:eastAsia="es-ES"/>
              </w:rPr>
              <w:t xml:space="preserve"> € </w:t>
            </w:r>
          </w:p>
        </w:tc>
      </w:tr>
      <w:tr w:rsidR="00CF0BF1" w:rsidRPr="00615620" w14:paraId="5BE03C5F" w14:textId="77777777" w:rsidTr="00285F6E">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AFF4E"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7.- Conting. Prof. IT.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1418D"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commentRangeStart w:id="43"/>
            <w:r>
              <w:rPr>
                <w:rFonts w:ascii="Arial" w:eastAsia="Times New Roman" w:hAnsi="Arial" w:cs="Arial"/>
                <w:sz w:val="20"/>
                <w:szCs w:val="20"/>
                <w:lang w:eastAsia="es-ES"/>
              </w:rPr>
              <w:t>2,30</w:t>
            </w:r>
            <w:r w:rsidRPr="00615620">
              <w:rPr>
                <w:rFonts w:ascii="Arial" w:eastAsia="Times New Roman" w:hAnsi="Arial" w:cs="Arial"/>
                <w:sz w:val="20"/>
                <w:szCs w:val="20"/>
                <w:lang w:eastAsia="es-ES"/>
              </w:rPr>
              <w:t>%</w:t>
            </w:r>
            <w:commentRangeEnd w:id="43"/>
            <w:r>
              <w:rPr>
                <w:rStyle w:val="Refdecomentario"/>
              </w:rPr>
              <w:commentReference w:id="43"/>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5AECC5D7" w14:textId="467C4013"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FE536D">
              <w:rPr>
                <w:rFonts w:ascii="Arial" w:eastAsia="Times New Roman" w:hAnsi="Arial" w:cs="Arial"/>
                <w:sz w:val="20"/>
                <w:szCs w:val="20"/>
                <w:lang w:eastAsia="es-ES"/>
              </w:rPr>
              <w:t>788,75 €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EC09E" w14:textId="3D1874A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18,14</w:t>
            </w:r>
            <w:r w:rsidRPr="00615620">
              <w:rPr>
                <w:rFonts w:ascii="Arial" w:eastAsia="Times New Roman" w:hAnsi="Arial" w:cs="Arial"/>
                <w:sz w:val="20"/>
                <w:szCs w:val="20"/>
                <w:lang w:eastAsia="es-ES"/>
              </w:rPr>
              <w:t xml:space="preserve"> € </w:t>
            </w:r>
          </w:p>
        </w:tc>
      </w:tr>
      <w:tr w:rsidR="00CF0BF1" w:rsidRPr="00615620" w14:paraId="06DBAEEB" w14:textId="77777777" w:rsidTr="00285F6E">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8F396"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8.- Conting. Prof. IMS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58A9F"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commentRangeStart w:id="44"/>
            <w:r>
              <w:rPr>
                <w:rFonts w:ascii="Arial" w:eastAsia="Times New Roman" w:hAnsi="Arial" w:cs="Arial"/>
                <w:sz w:val="20"/>
                <w:szCs w:val="20"/>
                <w:lang w:eastAsia="es-ES"/>
              </w:rPr>
              <w:t>2,90</w:t>
            </w:r>
            <w:r w:rsidRPr="00615620">
              <w:rPr>
                <w:rFonts w:ascii="Arial" w:eastAsia="Times New Roman" w:hAnsi="Arial" w:cs="Arial"/>
                <w:sz w:val="20"/>
                <w:szCs w:val="20"/>
                <w:lang w:eastAsia="es-ES"/>
              </w:rPr>
              <w:t>%</w:t>
            </w:r>
            <w:commentRangeEnd w:id="44"/>
            <w:r>
              <w:rPr>
                <w:rStyle w:val="Refdecomentario"/>
              </w:rPr>
              <w:commentReference w:id="44"/>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0E43DA65" w14:textId="16AFB95B"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FE536D">
              <w:rPr>
                <w:rFonts w:ascii="Arial" w:eastAsia="Times New Roman" w:hAnsi="Arial" w:cs="Arial"/>
                <w:sz w:val="20"/>
                <w:szCs w:val="20"/>
                <w:lang w:eastAsia="es-ES"/>
              </w:rPr>
              <w:t>788,75 €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E0611" w14:textId="1BAE6B6E"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22,87</w:t>
            </w:r>
            <w:r w:rsidRPr="00615620">
              <w:rPr>
                <w:rFonts w:ascii="Arial" w:eastAsia="Times New Roman" w:hAnsi="Arial" w:cs="Arial"/>
                <w:sz w:val="20"/>
                <w:szCs w:val="20"/>
                <w:lang w:eastAsia="es-ES"/>
              </w:rPr>
              <w:t xml:space="preserve">€ </w:t>
            </w:r>
          </w:p>
        </w:tc>
      </w:tr>
      <w:tr w:rsidR="00615620" w:rsidRPr="00615620" w14:paraId="1D799FFE" w14:textId="77777777" w:rsidTr="00CF0BF1">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220B3" w14:textId="77777777" w:rsidR="00615620" w:rsidRPr="00615620" w:rsidRDefault="00615620" w:rsidP="00615620">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9.- Contingencias comunes vacaciones no disfrutadas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D36C2" w14:textId="77777777" w:rsidR="00615620" w:rsidRPr="00615620" w:rsidRDefault="00615620" w:rsidP="00615620">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23,60%</w:t>
            </w:r>
          </w:p>
        </w:tc>
        <w:tc>
          <w:tcPr>
            <w:tcW w:w="1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AB878" w14:textId="2754F71D" w:rsidR="00615620" w:rsidRPr="00615620" w:rsidRDefault="00CF0BF1" w:rsidP="00BD41D8">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1076</w:t>
            </w:r>
            <w:r w:rsidR="00615620" w:rsidRPr="00615620">
              <w:rPr>
                <w:rFonts w:ascii="Arial" w:eastAsia="Times New Roman" w:hAnsi="Arial" w:cs="Arial"/>
                <w:sz w:val="20"/>
                <w:szCs w:val="20"/>
                <w:lang w:eastAsia="es-ES"/>
              </w:rPr>
              <w:t xml:space="preserve">,25 €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3C782" w14:textId="0B82D13C" w:rsidR="00615620" w:rsidRPr="00615620" w:rsidRDefault="00CF0BF1" w:rsidP="00BD41D8">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254,00</w:t>
            </w:r>
            <w:r w:rsidR="00615620" w:rsidRPr="00615620">
              <w:rPr>
                <w:rFonts w:ascii="Arial" w:eastAsia="Times New Roman" w:hAnsi="Arial" w:cs="Arial"/>
                <w:sz w:val="20"/>
                <w:szCs w:val="20"/>
                <w:lang w:eastAsia="es-ES"/>
              </w:rPr>
              <w:t xml:space="preserve"> € </w:t>
            </w:r>
          </w:p>
        </w:tc>
      </w:tr>
      <w:tr w:rsidR="00CF0BF1" w:rsidRPr="00615620" w14:paraId="4CA95DD6" w14:textId="77777777" w:rsidTr="00A15FC8">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B9DFA"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10.- Desempleo vacaciones no disfrutadas   </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85D55"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6,70%</w:t>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255153BB" w14:textId="64FD5CDB"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EF21CA">
              <w:rPr>
                <w:rFonts w:ascii="Arial" w:eastAsia="Times New Roman" w:hAnsi="Arial" w:cs="Arial"/>
                <w:sz w:val="20"/>
                <w:szCs w:val="20"/>
                <w:lang w:eastAsia="es-ES"/>
              </w:rPr>
              <w:t xml:space="preserve">1076,25 €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5FC35" w14:textId="6F95553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72,11</w:t>
            </w:r>
            <w:r w:rsidRPr="00615620">
              <w:rPr>
                <w:rFonts w:ascii="Arial" w:eastAsia="Times New Roman" w:hAnsi="Arial" w:cs="Arial"/>
                <w:sz w:val="20"/>
                <w:szCs w:val="20"/>
                <w:lang w:eastAsia="es-ES"/>
              </w:rPr>
              <w:t xml:space="preserve"> € </w:t>
            </w:r>
          </w:p>
        </w:tc>
      </w:tr>
      <w:tr w:rsidR="00CF0BF1" w:rsidRPr="00615620" w14:paraId="705ABBCD" w14:textId="77777777" w:rsidTr="00A15FC8">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1B9C1"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11.- Formación profesional vacaciones no disfrutadas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FE0E1"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0,60%</w:t>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3322E152" w14:textId="41C5897F"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EF21CA">
              <w:rPr>
                <w:rFonts w:ascii="Arial" w:eastAsia="Times New Roman" w:hAnsi="Arial" w:cs="Arial"/>
                <w:sz w:val="20"/>
                <w:szCs w:val="20"/>
                <w:lang w:eastAsia="es-ES"/>
              </w:rPr>
              <w:t xml:space="preserve">1076,25 €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C880" w14:textId="00BB3110"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6,46</w:t>
            </w:r>
            <w:r w:rsidRPr="00615620">
              <w:rPr>
                <w:rFonts w:ascii="Arial" w:eastAsia="Times New Roman" w:hAnsi="Arial" w:cs="Arial"/>
                <w:sz w:val="20"/>
                <w:szCs w:val="20"/>
                <w:lang w:eastAsia="es-ES"/>
              </w:rPr>
              <w:t xml:space="preserve"> € </w:t>
            </w:r>
          </w:p>
        </w:tc>
      </w:tr>
      <w:tr w:rsidR="00CF0BF1" w:rsidRPr="00615620" w14:paraId="355D6670" w14:textId="77777777" w:rsidTr="00A15FC8">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3977D"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12.- FOGASA vacaciones no disfrutadas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78588"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615620">
              <w:rPr>
                <w:rFonts w:ascii="Arial" w:eastAsia="Times New Roman" w:hAnsi="Arial" w:cs="Arial"/>
                <w:sz w:val="20"/>
                <w:szCs w:val="20"/>
                <w:lang w:eastAsia="es-ES"/>
              </w:rPr>
              <w:t>0,20%</w:t>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460A7431" w14:textId="63DA85F0"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EF21CA">
              <w:rPr>
                <w:rFonts w:ascii="Arial" w:eastAsia="Times New Roman" w:hAnsi="Arial" w:cs="Arial"/>
                <w:sz w:val="20"/>
                <w:szCs w:val="20"/>
                <w:lang w:eastAsia="es-ES"/>
              </w:rPr>
              <w:t xml:space="preserve">1076,25 €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86813" w14:textId="11926358"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2,15</w:t>
            </w:r>
            <w:r w:rsidRPr="00615620">
              <w:rPr>
                <w:rFonts w:ascii="Arial" w:eastAsia="Times New Roman" w:hAnsi="Arial" w:cs="Arial"/>
                <w:sz w:val="20"/>
                <w:szCs w:val="20"/>
                <w:lang w:eastAsia="es-ES"/>
              </w:rPr>
              <w:t xml:space="preserve"> € </w:t>
            </w:r>
          </w:p>
        </w:tc>
      </w:tr>
      <w:tr w:rsidR="00CF0BF1" w:rsidRPr="00615620" w14:paraId="71ED4B41" w14:textId="77777777" w:rsidTr="00A15FC8">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F9FBE"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13.- Conting. Prof. IT. vacaciones no disfrutadas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019AF"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commentRangeStart w:id="45"/>
            <w:r>
              <w:rPr>
                <w:rFonts w:ascii="Arial" w:eastAsia="Times New Roman" w:hAnsi="Arial" w:cs="Arial"/>
                <w:sz w:val="20"/>
                <w:szCs w:val="20"/>
                <w:lang w:eastAsia="es-ES"/>
              </w:rPr>
              <w:t>2,30</w:t>
            </w:r>
            <w:r w:rsidRPr="00615620">
              <w:rPr>
                <w:rFonts w:ascii="Arial" w:eastAsia="Times New Roman" w:hAnsi="Arial" w:cs="Arial"/>
                <w:sz w:val="20"/>
                <w:szCs w:val="20"/>
                <w:lang w:eastAsia="es-ES"/>
              </w:rPr>
              <w:t>%</w:t>
            </w:r>
            <w:commentRangeEnd w:id="45"/>
            <w:r>
              <w:rPr>
                <w:rStyle w:val="Refdecomentario"/>
              </w:rPr>
              <w:commentReference w:id="45"/>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7DB62A5C" w14:textId="31F1E870"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EF21CA">
              <w:rPr>
                <w:rFonts w:ascii="Arial" w:eastAsia="Times New Roman" w:hAnsi="Arial" w:cs="Arial"/>
                <w:sz w:val="20"/>
                <w:szCs w:val="20"/>
                <w:lang w:eastAsia="es-ES"/>
              </w:rPr>
              <w:t xml:space="preserve">1076,25 €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3F8D1" w14:textId="06B8C86C"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24,75</w:t>
            </w:r>
            <w:r w:rsidRPr="00615620">
              <w:rPr>
                <w:rFonts w:ascii="Arial" w:eastAsia="Times New Roman" w:hAnsi="Arial" w:cs="Arial"/>
                <w:sz w:val="20"/>
                <w:szCs w:val="20"/>
                <w:lang w:eastAsia="es-ES"/>
              </w:rPr>
              <w:t xml:space="preserve">€ </w:t>
            </w:r>
          </w:p>
        </w:tc>
      </w:tr>
      <w:tr w:rsidR="00CF0BF1" w:rsidRPr="00615620" w14:paraId="35902440" w14:textId="77777777" w:rsidTr="00A15FC8">
        <w:trPr>
          <w:trHeight w:val="255"/>
        </w:trPr>
        <w:tc>
          <w:tcPr>
            <w:tcW w:w="5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CFAF1" w14:textId="77777777" w:rsidR="00CF0BF1" w:rsidRPr="00615620" w:rsidRDefault="00CF0BF1" w:rsidP="00CF0BF1">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14.- Conting. Prof. IMS vacaciones no disfrutadas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3D2FA" w14:textId="77777777"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commentRangeStart w:id="46"/>
            <w:r>
              <w:rPr>
                <w:rFonts w:ascii="Arial" w:eastAsia="Times New Roman" w:hAnsi="Arial" w:cs="Arial"/>
                <w:sz w:val="20"/>
                <w:szCs w:val="20"/>
                <w:lang w:eastAsia="es-ES"/>
              </w:rPr>
              <w:t>2,90</w:t>
            </w:r>
            <w:r w:rsidRPr="00615620">
              <w:rPr>
                <w:rFonts w:ascii="Arial" w:eastAsia="Times New Roman" w:hAnsi="Arial" w:cs="Arial"/>
                <w:sz w:val="20"/>
                <w:szCs w:val="20"/>
                <w:lang w:eastAsia="es-ES"/>
              </w:rPr>
              <w:t>%</w:t>
            </w:r>
            <w:commentRangeEnd w:id="46"/>
            <w:r>
              <w:rPr>
                <w:rStyle w:val="Refdecomentario"/>
              </w:rPr>
              <w:commentReference w:id="46"/>
            </w:r>
          </w:p>
        </w:tc>
        <w:tc>
          <w:tcPr>
            <w:tcW w:w="1307" w:type="dxa"/>
            <w:tcBorders>
              <w:top w:val="single" w:sz="4" w:space="0" w:color="auto"/>
              <w:left w:val="single" w:sz="4" w:space="0" w:color="auto"/>
              <w:bottom w:val="single" w:sz="4" w:space="0" w:color="auto"/>
              <w:right w:val="single" w:sz="4" w:space="0" w:color="auto"/>
            </w:tcBorders>
            <w:shd w:val="clear" w:color="auto" w:fill="auto"/>
            <w:noWrap/>
            <w:hideMark/>
          </w:tcPr>
          <w:p w14:paraId="4121C272" w14:textId="417B9679"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sidRPr="00EF21CA">
              <w:rPr>
                <w:rFonts w:ascii="Arial" w:eastAsia="Times New Roman" w:hAnsi="Arial" w:cs="Arial"/>
                <w:sz w:val="20"/>
                <w:szCs w:val="20"/>
                <w:lang w:eastAsia="es-ES"/>
              </w:rPr>
              <w:t xml:space="preserve">1076,25 €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728B" w14:textId="619D03B4" w:rsidR="00CF0BF1" w:rsidRPr="00615620" w:rsidRDefault="00CF0BF1" w:rsidP="00CF0BF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31,21</w:t>
            </w:r>
            <w:r w:rsidRPr="00615620">
              <w:rPr>
                <w:rFonts w:ascii="Arial" w:eastAsia="Times New Roman" w:hAnsi="Arial" w:cs="Arial"/>
                <w:sz w:val="20"/>
                <w:szCs w:val="20"/>
                <w:lang w:eastAsia="es-ES"/>
              </w:rPr>
              <w:t xml:space="preserve"> € </w:t>
            </w:r>
          </w:p>
        </w:tc>
      </w:tr>
      <w:tr w:rsidR="00BD41D8" w:rsidRPr="00615620" w14:paraId="1848B586" w14:textId="77777777" w:rsidTr="00CF0BF1">
        <w:trPr>
          <w:trHeight w:val="360"/>
        </w:trPr>
        <w:tc>
          <w:tcPr>
            <w:tcW w:w="739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B7859" w14:textId="77777777" w:rsidR="00BD41D8" w:rsidRPr="00615620" w:rsidRDefault="00BD41D8" w:rsidP="00615620">
            <w:pPr>
              <w:suppressAutoHyphens w:val="0"/>
              <w:spacing w:after="0" w:line="240" w:lineRule="auto"/>
              <w:rPr>
                <w:rFonts w:ascii="Arial" w:eastAsia="Times New Roman" w:hAnsi="Arial" w:cs="Arial"/>
                <w:sz w:val="20"/>
                <w:szCs w:val="20"/>
                <w:lang w:eastAsia="es-ES"/>
              </w:rPr>
            </w:pPr>
            <w:r w:rsidRPr="00615620">
              <w:rPr>
                <w:rFonts w:ascii="Arial" w:eastAsia="Times New Roman" w:hAnsi="Arial" w:cs="Arial"/>
                <w:sz w:val="20"/>
                <w:szCs w:val="20"/>
                <w:lang w:eastAsia="es-ES"/>
              </w:rPr>
              <w:t xml:space="preserve">TOTAL APORTACIONEA A LA SEG. SOCIAL </w:t>
            </w:r>
            <w:r>
              <w:rPr>
                <w:rFonts w:ascii="Arial" w:eastAsia="Times New Roman" w:hAnsi="Arial" w:cs="Arial"/>
                <w:sz w:val="20"/>
                <w:szCs w:val="20"/>
                <w:lang w:eastAsia="es-ES"/>
              </w:rPr>
              <w:t xml:space="preserve">DEL </w:t>
            </w:r>
            <w:r w:rsidRPr="00615620">
              <w:rPr>
                <w:rFonts w:ascii="Arial" w:eastAsia="Times New Roman" w:hAnsi="Arial" w:cs="Arial"/>
                <w:sz w:val="20"/>
                <w:szCs w:val="20"/>
                <w:lang w:eastAsia="es-ES"/>
              </w:rPr>
              <w:t>EMPRESARIO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4EB04" w14:textId="6670F01A" w:rsidR="00BD41D8" w:rsidRPr="00615620" w:rsidRDefault="00CF0BF1" w:rsidP="00AB0E2F">
            <w:pPr>
              <w:suppressAutoHyphens w:val="0"/>
              <w:spacing w:after="0" w:line="240" w:lineRule="auto"/>
              <w:rPr>
                <w:rFonts w:ascii="Arial" w:eastAsia="Times New Roman" w:hAnsi="Arial" w:cs="Arial"/>
                <w:b/>
                <w:bCs/>
                <w:sz w:val="28"/>
                <w:szCs w:val="28"/>
                <w:lang w:eastAsia="es-ES"/>
              </w:rPr>
            </w:pPr>
            <w:r>
              <w:rPr>
                <w:rFonts w:ascii="Arial" w:eastAsia="Times New Roman" w:hAnsi="Arial" w:cs="Arial"/>
                <w:b/>
                <w:bCs/>
                <w:sz w:val="28"/>
                <w:szCs w:val="28"/>
                <w:lang w:eastAsia="es-ES"/>
              </w:rPr>
              <w:t>677,00</w:t>
            </w:r>
            <w:r w:rsidR="00BD41D8" w:rsidRPr="00615620">
              <w:rPr>
                <w:rFonts w:ascii="Arial" w:eastAsia="Times New Roman" w:hAnsi="Arial" w:cs="Arial"/>
                <w:b/>
                <w:bCs/>
                <w:sz w:val="28"/>
                <w:szCs w:val="28"/>
                <w:lang w:eastAsia="es-ES"/>
              </w:rPr>
              <w:t xml:space="preserve"> € </w:t>
            </w:r>
          </w:p>
        </w:tc>
      </w:tr>
    </w:tbl>
    <w:p w14:paraId="38688A94" w14:textId="77777777" w:rsidR="00615620" w:rsidRDefault="00615620"/>
    <w:p w14:paraId="1D9932C0" w14:textId="77777777" w:rsidR="002921C7" w:rsidRPr="00045766" w:rsidRDefault="002921C7" w:rsidP="002921C7">
      <w:pPr>
        <w:tabs>
          <w:tab w:val="right" w:leader="dot" w:pos="6804"/>
        </w:tabs>
        <w:spacing w:after="0"/>
        <w:ind w:left="540"/>
        <w:rPr>
          <w:rFonts w:ascii="Century Schoolbook" w:hAnsi="Century Schoolbook" w:cs="Century Schoolbook"/>
        </w:rPr>
      </w:pPr>
      <w:r>
        <w:t xml:space="preserve">Los tipos indicados en el cuadro y que paga el empresario por cada concepto los puedes consultar en   </w:t>
      </w:r>
      <w:hyperlink r:id="rId16" w:history="1">
        <w:r w:rsidRPr="00C627B6">
          <w:rPr>
            <w:rStyle w:val="Hipervnculo"/>
            <w:rFonts w:ascii="Century Schoolbook" w:hAnsi="Century Schoolbook" w:cs="Century Schoolbook"/>
          </w:rPr>
          <w:t>Cotizaciones a la Seguridad Social</w:t>
        </w:r>
      </w:hyperlink>
    </w:p>
    <w:p w14:paraId="193CA135" w14:textId="77777777" w:rsidR="002921C7" w:rsidRDefault="002921C7"/>
    <w:p w14:paraId="46011D3C" w14:textId="77777777" w:rsidR="00565FCA" w:rsidRDefault="00565FCA"/>
    <w:p w14:paraId="33CB5C5E" w14:textId="77777777" w:rsidR="00565FCA" w:rsidRDefault="00565FCA" w:rsidP="00565FCA">
      <w:pPr>
        <w:tabs>
          <w:tab w:val="left" w:pos="1020"/>
        </w:tabs>
      </w:pPr>
      <w:r>
        <w:tab/>
      </w:r>
    </w:p>
    <w:p w14:paraId="1BA34643" w14:textId="77777777" w:rsidR="00565FCA" w:rsidRDefault="00565FCA"/>
    <w:p w14:paraId="61CB3016" w14:textId="77777777" w:rsidR="00565FCA" w:rsidRDefault="00565FCA"/>
    <w:p w14:paraId="4B009B3A" w14:textId="77777777" w:rsidR="00565FCA" w:rsidRDefault="00565FCA"/>
    <w:p w14:paraId="714FD4BD" w14:textId="77777777" w:rsidR="00565FCA" w:rsidRDefault="00565FCA"/>
    <w:p w14:paraId="1EA13A3E" w14:textId="77777777" w:rsidR="00565FCA" w:rsidRDefault="00565FCA"/>
    <w:p w14:paraId="2A441F70" w14:textId="77777777" w:rsidR="00565FCA" w:rsidRDefault="00565FCA"/>
    <w:p w14:paraId="1276C709" w14:textId="77777777" w:rsidR="00565FCA" w:rsidRDefault="00565FCA"/>
    <w:p w14:paraId="71BE5259" w14:textId="395378F7" w:rsidR="00565FCA" w:rsidRDefault="006E7446" w:rsidP="00565FCA">
      <w:pPr>
        <w:pBdr>
          <w:top w:val="single" w:sz="4" w:space="1" w:color="auto"/>
          <w:left w:val="single" w:sz="4" w:space="4" w:color="auto"/>
          <w:bottom w:val="single" w:sz="4" w:space="1" w:color="auto"/>
          <w:right w:val="single" w:sz="4" w:space="4" w:color="auto"/>
        </w:pBdr>
        <w:jc w:val="center"/>
      </w:pPr>
      <w:r>
        <w:rPr>
          <w:noProof/>
          <w:color w:val="0000FF"/>
          <w:lang w:eastAsia="es-ES"/>
        </w:rPr>
        <w:drawing>
          <wp:inline distT="0" distB="0" distL="0" distR="0" wp14:anchorId="59C2ACDC" wp14:editId="4409717C">
            <wp:extent cx="838200" cy="297815"/>
            <wp:effectExtent l="0" t="0" r="0" b="6985"/>
            <wp:docPr id="1" name="Imagen 1" descr="Licencia de Creative Comm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sidR="00565FCA">
        <w:br/>
        <w:t xml:space="preserve">Ejercicios nóminas con finiquito ejercicio 2 by Pablo-Cruz Cano de la Fuente is licensed under a </w:t>
      </w:r>
      <w:hyperlink r:id="rId19" w:history="1">
        <w:r w:rsidR="00565FCA">
          <w:rPr>
            <w:rStyle w:val="Hipervnculo"/>
          </w:rPr>
          <w:t>Creative Commons Reconocimiento-NoComercial-CompartirIgual 4.0 Internacional License</w:t>
        </w:r>
      </w:hyperlink>
      <w:r w:rsidR="00565FCA">
        <w:t>.</w:t>
      </w:r>
    </w:p>
    <w:sectPr w:rsidR="00565FCA" w:rsidSect="00CF0BF1">
      <w:type w:val="continuous"/>
      <w:pgSz w:w="11906" w:h="16838"/>
      <w:pgMar w:top="1417" w:right="1274" w:bottom="1417" w:left="1701"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User" w:date="2013-10-30T23:25:00Z" w:initials="U">
    <w:p w14:paraId="29F58B93" w14:textId="77777777" w:rsidR="00CD6193" w:rsidRDefault="00CD6193">
      <w:pPr>
        <w:pStyle w:val="Textocomentario"/>
      </w:pPr>
      <w:r>
        <w:rPr>
          <w:rStyle w:val="Refdecomentario"/>
        </w:rPr>
        <w:annotationRef/>
      </w:r>
      <w:r>
        <w:t>Por tratarse de una nómina de un mes en el que no ha trabajado todos los días, obtenemos la parte proporcional de los días trabajados del salario base mensual . Esto mismo es aplicable al resto de complementos mensuales. En este caso el plus de convenio.</w:t>
      </w:r>
    </w:p>
  </w:comment>
  <w:comment w:id="6" w:author="User" w:date="2015-11-09T18:33:00Z" w:initials="U">
    <w:p w14:paraId="260E3BFE" w14:textId="55039340" w:rsidR="00AC1F39" w:rsidRDefault="00AC1F39">
      <w:pPr>
        <w:pStyle w:val="Textocomentario"/>
      </w:pPr>
      <w:r>
        <w:rPr>
          <w:rStyle w:val="Refdecomentario"/>
        </w:rPr>
        <w:annotationRef/>
      </w:r>
      <w:r w:rsidRPr="002A22F1">
        <w:rPr>
          <w:rFonts w:ascii="Century Schoolbook" w:hAnsi="Century Schoolbook" w:cs="Century Schoolbook"/>
          <w:color w:val="000080"/>
          <w:sz w:val="16"/>
          <w:szCs w:val="16"/>
        </w:rPr>
        <w:t>La última paga de beneficios la recibió en la nómina de marzo de 20</w:t>
      </w:r>
      <w:r w:rsidR="00B50820">
        <w:rPr>
          <w:rFonts w:ascii="Century Schoolbook" w:hAnsi="Century Schoolbook" w:cs="Century Schoolbook"/>
          <w:color w:val="000080"/>
          <w:sz w:val="16"/>
          <w:szCs w:val="16"/>
        </w:rPr>
        <w:t>20</w:t>
      </w:r>
      <w:r w:rsidRPr="002A22F1">
        <w:rPr>
          <w:rFonts w:ascii="Century Schoolbook" w:hAnsi="Century Schoolbook" w:cs="Century Schoolbook"/>
          <w:color w:val="000080"/>
          <w:sz w:val="16"/>
          <w:szCs w:val="16"/>
        </w:rPr>
        <w:t>. El día 1 de abril empezó a devengar la siguiente, y desde entonces hasta la fecha de extinción el 15 de noviembre de 20</w:t>
      </w:r>
      <w:r w:rsidR="00B50820">
        <w:rPr>
          <w:rFonts w:ascii="Century Schoolbook" w:hAnsi="Century Schoolbook" w:cs="Century Schoolbook"/>
          <w:color w:val="000080"/>
          <w:sz w:val="16"/>
          <w:szCs w:val="16"/>
        </w:rPr>
        <w:t>20</w:t>
      </w:r>
      <w:r w:rsidRPr="002A22F1">
        <w:rPr>
          <w:rFonts w:ascii="Century Schoolbook" w:hAnsi="Century Schoolbook" w:cs="Century Schoolbook"/>
          <w:color w:val="000080"/>
          <w:sz w:val="16"/>
          <w:szCs w:val="16"/>
        </w:rPr>
        <w:t xml:space="preserve">, han pasado </w:t>
      </w:r>
      <w:r w:rsidR="002A22F1" w:rsidRPr="002A22F1">
        <w:rPr>
          <w:rFonts w:ascii="Century Schoolbook" w:hAnsi="Century Schoolbook" w:cs="Century Schoolbook"/>
          <w:color w:val="000080"/>
          <w:sz w:val="16"/>
          <w:szCs w:val="16"/>
        </w:rPr>
        <w:t xml:space="preserve">225 días. </w:t>
      </w:r>
      <w:r w:rsidR="002A22F1">
        <w:rPr>
          <w:rFonts w:ascii="Century Schoolbook" w:hAnsi="Century Schoolbook" w:cs="Century Schoolbook"/>
          <w:color w:val="000080"/>
          <w:sz w:val="16"/>
          <w:szCs w:val="16"/>
        </w:rPr>
        <w:t>Consideramos todos los meses a 30 días, el semestre a 180</w:t>
      </w:r>
      <w:r w:rsidR="002A22F1" w:rsidRPr="00EE41B2">
        <w:rPr>
          <w:rFonts w:ascii="Century Schoolbook" w:hAnsi="Century Schoolbook" w:cs="Century Schoolbook"/>
          <w:color w:val="000080"/>
          <w:sz w:val="16"/>
          <w:szCs w:val="16"/>
        </w:rPr>
        <w:t xml:space="preserve"> </w:t>
      </w:r>
      <w:r w:rsidR="002A22F1">
        <w:rPr>
          <w:rFonts w:ascii="Century Schoolbook" w:hAnsi="Century Schoolbook" w:cs="Century Schoolbook"/>
          <w:color w:val="000080"/>
          <w:sz w:val="16"/>
          <w:szCs w:val="16"/>
        </w:rPr>
        <w:t xml:space="preserve">y el año a 360. Seguimos la pauta marcada por el Centro de Estudios Financieros (CEF). Otras publicaciones, también de prestigio, como por ejemplo </w:t>
      </w:r>
      <w:r w:rsidR="002A22F1">
        <w:rPr>
          <w:rFonts w:ascii="Century Schoolbook" w:hAnsi="Century Schoolbook" w:cs="Century Schoolbook" w:hint="eastAsia"/>
          <w:color w:val="000080"/>
          <w:sz w:val="16"/>
          <w:szCs w:val="16"/>
        </w:rPr>
        <w:t>“</w:t>
      </w:r>
      <w:r w:rsidR="002A22F1">
        <w:rPr>
          <w:rFonts w:ascii="Century Schoolbook" w:hAnsi="Century Schoolbook" w:cs="Century Schoolbook"/>
          <w:color w:val="000080"/>
          <w:sz w:val="16"/>
          <w:szCs w:val="16"/>
        </w:rPr>
        <w:t>Memento Nóminas</w:t>
      </w:r>
      <w:r w:rsidR="002A22F1">
        <w:rPr>
          <w:rFonts w:ascii="Century Schoolbook" w:hAnsi="Century Schoolbook" w:cs="Century Schoolbook" w:hint="eastAsia"/>
          <w:color w:val="000080"/>
          <w:sz w:val="16"/>
          <w:szCs w:val="16"/>
        </w:rPr>
        <w:t>”</w:t>
      </w:r>
      <w:r w:rsidR="002A22F1">
        <w:rPr>
          <w:rFonts w:ascii="Century Schoolbook" w:hAnsi="Century Schoolbook" w:cs="Century Schoolbook"/>
          <w:color w:val="000080"/>
          <w:sz w:val="16"/>
          <w:szCs w:val="16"/>
        </w:rPr>
        <w:t xml:space="preserve"> de la editorial Francis Lefevre contabilizan los días reales de cada mes, el semestre con sus días exactos y el año a 365 días con independencia de que se trate de un grupo de cotización de remuneración mensual o diario. Este mismo criterio es aplicab</w:t>
      </w:r>
      <w:r w:rsidR="002921C7">
        <w:rPr>
          <w:rFonts w:ascii="Century Schoolbook" w:hAnsi="Century Schoolbook" w:cs="Century Schoolbook"/>
          <w:color w:val="000080"/>
          <w:sz w:val="16"/>
          <w:szCs w:val="16"/>
        </w:rPr>
        <w:t>le</w:t>
      </w:r>
      <w:r w:rsidR="002A22F1">
        <w:rPr>
          <w:rFonts w:ascii="Century Schoolbook" w:hAnsi="Century Schoolbook" w:cs="Century Schoolbook"/>
          <w:color w:val="000080"/>
          <w:sz w:val="16"/>
          <w:szCs w:val="16"/>
        </w:rPr>
        <w:t xml:space="preserve"> a la paga de </w:t>
      </w:r>
      <w:r w:rsidR="00B50820">
        <w:rPr>
          <w:rFonts w:ascii="Century Schoolbook" w:hAnsi="Century Schoolbook" w:cs="Century Schoolbook"/>
          <w:color w:val="000080"/>
          <w:sz w:val="16"/>
          <w:szCs w:val="16"/>
        </w:rPr>
        <w:t>N</w:t>
      </w:r>
      <w:r w:rsidR="002A22F1">
        <w:rPr>
          <w:rFonts w:ascii="Century Schoolbook" w:hAnsi="Century Schoolbook" w:cs="Century Schoolbook"/>
          <w:color w:val="000080"/>
          <w:sz w:val="16"/>
          <w:szCs w:val="16"/>
        </w:rPr>
        <w:t>avidad, pero en ese caso se trata de devengo semestral y se toman 180 días de devengo. Mientras que en este caso por tratarse de devengo anual tomamos 360 días.</w:t>
      </w:r>
    </w:p>
  </w:comment>
  <w:comment w:id="7" w:author="ICM" w:date="2015-11-09T18:35:00Z" w:initials="ICM">
    <w:p w14:paraId="0B204C01" w14:textId="31BE057D" w:rsidR="007106D6" w:rsidRDefault="007106D6">
      <w:pPr>
        <w:pStyle w:val="Textocomentario"/>
      </w:pPr>
      <w:r>
        <w:rPr>
          <w:rStyle w:val="Refdecomentario"/>
        </w:rPr>
        <w:annotationRef/>
      </w:r>
      <w:r w:rsidR="00AC1F39">
        <w:rPr>
          <w:rFonts w:ascii="Century Schoolbook" w:hAnsi="Century Schoolbook" w:cs="Century Schoolbook"/>
        </w:rPr>
        <w:t>No le corresponde cobrar nada en este concepto, puesto que desde junio de 20</w:t>
      </w:r>
      <w:r w:rsidR="00B50820">
        <w:rPr>
          <w:rFonts w:ascii="Century Schoolbook" w:hAnsi="Century Schoolbook" w:cs="Century Schoolbook"/>
        </w:rPr>
        <w:t>20</w:t>
      </w:r>
      <w:r w:rsidR="00AC1F39">
        <w:rPr>
          <w:rFonts w:ascii="Century Schoolbook" w:hAnsi="Century Schoolbook" w:cs="Century Schoolbook"/>
        </w:rPr>
        <w:t xml:space="preserve"> que cobró la última paga de verano no ha empezado a devengar la siguiente. Empezaría el 1 de enero de 20</w:t>
      </w:r>
      <w:r w:rsidR="00B50820">
        <w:rPr>
          <w:rFonts w:ascii="Century Schoolbook" w:hAnsi="Century Schoolbook" w:cs="Century Schoolbook"/>
        </w:rPr>
        <w:t>21</w:t>
      </w:r>
      <w:r w:rsidR="00AC1F39">
        <w:rPr>
          <w:rFonts w:ascii="Century Schoolbook" w:hAnsi="Century Schoolbook" w:cs="Century Schoolbook"/>
        </w:rPr>
        <w:t>.</w:t>
      </w:r>
    </w:p>
  </w:comment>
  <w:comment w:id="8" w:author="ICM" w:date="2015-11-09T18:35:00Z" w:initials="ICM">
    <w:p w14:paraId="711075D6" w14:textId="24532C43" w:rsidR="007106D6" w:rsidRDefault="007106D6">
      <w:pPr>
        <w:pStyle w:val="Textocomentario"/>
      </w:pPr>
      <w:r>
        <w:rPr>
          <w:rStyle w:val="Refdecomentario"/>
        </w:rPr>
        <w:annotationRef/>
      </w:r>
      <w:r w:rsidR="00B57407">
        <w:rPr>
          <w:rFonts w:ascii="Century Schoolbook" w:hAnsi="Century Schoolbook" w:cs="Century Schoolbook"/>
          <w:color w:val="000080"/>
          <w:sz w:val="16"/>
          <w:szCs w:val="16"/>
        </w:rPr>
        <w:t>La última paga de Navidad la cobró con la nómina de diciembre de 201</w:t>
      </w:r>
      <w:r w:rsidR="00B50820">
        <w:rPr>
          <w:rFonts w:ascii="Century Schoolbook" w:hAnsi="Century Schoolbook" w:cs="Century Schoolbook"/>
          <w:color w:val="000080"/>
          <w:sz w:val="16"/>
          <w:szCs w:val="16"/>
        </w:rPr>
        <w:t>9</w:t>
      </w:r>
      <w:r w:rsidR="00B57407">
        <w:rPr>
          <w:rFonts w:ascii="Century Schoolbook" w:hAnsi="Century Schoolbook" w:cs="Century Schoolbook"/>
          <w:color w:val="000080"/>
          <w:sz w:val="16"/>
          <w:szCs w:val="16"/>
        </w:rPr>
        <w:t>. Empieza a devengarse la siguiente el 1 de julio de 20</w:t>
      </w:r>
      <w:r w:rsidR="00B50820">
        <w:rPr>
          <w:rFonts w:ascii="Century Schoolbook" w:hAnsi="Century Schoolbook" w:cs="Century Schoolbook"/>
          <w:color w:val="000080"/>
          <w:sz w:val="16"/>
          <w:szCs w:val="16"/>
        </w:rPr>
        <w:t>20</w:t>
      </w:r>
      <w:r w:rsidR="00B57407">
        <w:rPr>
          <w:rFonts w:ascii="Century Schoolbook" w:hAnsi="Century Schoolbook" w:cs="Century Schoolbook"/>
          <w:color w:val="000080"/>
          <w:sz w:val="16"/>
          <w:szCs w:val="16"/>
        </w:rPr>
        <w:t>, y desde entonces hasta la extinción el 15 de noviembre de 20</w:t>
      </w:r>
      <w:r w:rsidR="00B50820">
        <w:rPr>
          <w:rFonts w:ascii="Century Schoolbook" w:hAnsi="Century Schoolbook" w:cs="Century Schoolbook"/>
          <w:color w:val="000080"/>
          <w:sz w:val="16"/>
          <w:szCs w:val="16"/>
        </w:rPr>
        <w:t>20</w:t>
      </w:r>
      <w:r w:rsidR="00B57407">
        <w:rPr>
          <w:rFonts w:ascii="Century Schoolbook" w:hAnsi="Century Schoolbook" w:cs="Century Schoolbook"/>
          <w:color w:val="000080"/>
          <w:sz w:val="16"/>
          <w:szCs w:val="16"/>
        </w:rPr>
        <w:t xml:space="preserve"> han pasado 135 días. Asimismo, la cuantía de la paga extra se divide entre 180, puesto que se trata de un devengo semestral de julio a diciembre</w:t>
      </w:r>
      <w:r w:rsidRPr="00EE41B2">
        <w:rPr>
          <w:rFonts w:ascii="Century Schoolbook" w:hAnsi="Century Schoolbook" w:cs="Century Schoolbook"/>
          <w:color w:val="000080"/>
          <w:sz w:val="16"/>
          <w:szCs w:val="16"/>
        </w:rPr>
        <w:t xml:space="preserve">. </w:t>
      </w:r>
    </w:p>
  </w:comment>
  <w:comment w:id="9" w:author="ICM" w:date="2015-11-09T18:37:00Z" w:initials="ICM">
    <w:p w14:paraId="1F858AC8" w14:textId="46526286" w:rsidR="007106D6" w:rsidRDefault="007106D6">
      <w:pPr>
        <w:pStyle w:val="Textocomentario"/>
      </w:pPr>
      <w:r>
        <w:rPr>
          <w:rStyle w:val="Refdecomentario"/>
        </w:rPr>
        <w:annotationRef/>
      </w:r>
      <w:r w:rsidR="002A22F1">
        <w:rPr>
          <w:rFonts w:ascii="Century Schoolbook" w:hAnsi="Century Schoolbook" w:cs="Century Schoolbook"/>
          <w:color w:val="000080"/>
          <w:sz w:val="16"/>
          <w:szCs w:val="16"/>
        </w:rPr>
        <w:t>N</w:t>
      </w:r>
      <w:r w:rsidRPr="00EE41B2">
        <w:rPr>
          <w:rFonts w:ascii="Century Schoolbook" w:hAnsi="Century Schoolbook" w:cs="Century Schoolbook"/>
          <w:color w:val="000080"/>
          <w:sz w:val="16"/>
          <w:szCs w:val="16"/>
        </w:rPr>
        <w:t>o ha disfrutado vacaciones en todo el 20</w:t>
      </w:r>
      <w:r w:rsidR="00B50820">
        <w:rPr>
          <w:rFonts w:ascii="Century Schoolbook" w:hAnsi="Century Schoolbook" w:cs="Century Schoolbook"/>
          <w:color w:val="000080"/>
          <w:sz w:val="16"/>
          <w:szCs w:val="16"/>
        </w:rPr>
        <w:t>20</w:t>
      </w:r>
      <w:r w:rsidRPr="00EE41B2">
        <w:rPr>
          <w:rFonts w:ascii="Century Schoolbook" w:hAnsi="Century Schoolbook" w:cs="Century Schoolbook"/>
          <w:color w:val="000080"/>
          <w:sz w:val="16"/>
          <w:szCs w:val="16"/>
        </w:rPr>
        <w:t xml:space="preserve">, por lo que se le debe pagar la parte que corresponda a los </w:t>
      </w:r>
      <w:r w:rsidR="002A22F1">
        <w:rPr>
          <w:rFonts w:ascii="Century Schoolbook" w:hAnsi="Century Schoolbook" w:cs="Century Schoolbook"/>
          <w:color w:val="000080"/>
          <w:sz w:val="16"/>
          <w:szCs w:val="16"/>
        </w:rPr>
        <w:t>315</w:t>
      </w:r>
      <w:r w:rsidRPr="00EE41B2">
        <w:rPr>
          <w:rFonts w:ascii="Century Schoolbook" w:hAnsi="Century Schoolbook" w:cs="Century Schoolbook"/>
          <w:color w:val="000080"/>
          <w:sz w:val="16"/>
          <w:szCs w:val="16"/>
        </w:rPr>
        <w:t xml:space="preserve"> días trabajados</w:t>
      </w:r>
      <w:r w:rsidR="002A22F1">
        <w:rPr>
          <w:rFonts w:ascii="Century Schoolbook" w:hAnsi="Century Schoolbook" w:cs="Century Schoolbook"/>
          <w:color w:val="000080"/>
          <w:sz w:val="16"/>
          <w:szCs w:val="16"/>
        </w:rPr>
        <w:t xml:space="preserve"> desde el 1 de enero.</w:t>
      </w:r>
    </w:p>
  </w:comment>
  <w:comment w:id="11" w:author="User" w:date="2015-03-26T14:10:00Z" w:initials="U">
    <w:p w14:paraId="6D8E995D" w14:textId="77777777" w:rsidR="00B50820" w:rsidRDefault="00B50820" w:rsidP="00B50820">
      <w:pPr>
        <w:pStyle w:val="Textocomentario"/>
      </w:pPr>
      <w:r>
        <w:rPr>
          <w:rStyle w:val="Refdecomentario"/>
        </w:rPr>
        <w:annotationRef/>
      </w:r>
      <w:r>
        <w:t>Obtenemos la parte proporcional de los 15 días trabajados en noviembre.</w:t>
      </w:r>
    </w:p>
  </w:comment>
  <w:comment w:id="12" w:author="ICM" w:date="2015-03-26T14:24:00Z" w:initials="ICM">
    <w:p w14:paraId="129E63B9" w14:textId="593A71BC" w:rsidR="00B50820" w:rsidRDefault="00B50820" w:rsidP="00B50820">
      <w:pPr>
        <w:pStyle w:val="Textocomentario"/>
      </w:pPr>
      <w:r>
        <w:rPr>
          <w:rStyle w:val="Refdecomentario"/>
        </w:rPr>
        <w:annotationRef/>
      </w:r>
      <w:r>
        <w:t>Obtenemos la parte proporcional de los 15 días trabajados en noviembre. Después de diciembre de 2013 el plus de transporte cotiza íntegramente por lo que se incluye en las bases de cotización. Eso supone que la ley implícitamente lo está considerando percepción salarial. No obstante, algunas publicaciones como el CEF siguen manteniendo este concepto en el apartado de percepciones no salariales, así que nosotros vamos a seguir su línea. De todas formas, independientemente de donde se ubique tiene que incluirse en las bases de cotización y cotizar a la Seguridad Social.</w:t>
      </w:r>
    </w:p>
  </w:comment>
  <w:comment w:id="13" w:author="ICM" w:date="2015-11-09T20:24:00Z" w:initials="ICM">
    <w:p w14:paraId="6129CDD5" w14:textId="2D680FA0" w:rsidR="005210F7" w:rsidRDefault="00447A69" w:rsidP="005210F7">
      <w:pPr>
        <w:pStyle w:val="Textocomentario"/>
        <w:rPr>
          <w:rFonts w:ascii="Century Schoolbook" w:hAnsi="Century Schoolbook" w:cs="Century Schoolbook"/>
          <w:color w:val="000080"/>
          <w:sz w:val="16"/>
          <w:szCs w:val="16"/>
        </w:rPr>
      </w:pPr>
      <w:r>
        <w:rPr>
          <w:rStyle w:val="Refdecomentario"/>
        </w:rPr>
        <w:annotationRef/>
      </w:r>
      <w:r w:rsidR="002A22F1">
        <w:rPr>
          <w:rFonts w:ascii="Century Schoolbook" w:hAnsi="Century Schoolbook" w:cs="Century Schoolbook"/>
          <w:color w:val="000080"/>
          <w:sz w:val="16"/>
          <w:szCs w:val="16"/>
        </w:rPr>
        <w:t xml:space="preserve">La </w:t>
      </w:r>
      <w:r w:rsidR="007C6443">
        <w:rPr>
          <w:rFonts w:ascii="Century Schoolbook" w:hAnsi="Century Schoolbook" w:cs="Century Schoolbook"/>
          <w:color w:val="000080"/>
          <w:sz w:val="16"/>
          <w:szCs w:val="16"/>
        </w:rPr>
        <w:t>c</w:t>
      </w:r>
      <w:r w:rsidR="002A22F1">
        <w:rPr>
          <w:rFonts w:ascii="Century Schoolbook" w:hAnsi="Century Schoolbook" w:cs="Century Schoolbook"/>
          <w:color w:val="000080"/>
          <w:sz w:val="16"/>
          <w:szCs w:val="16"/>
        </w:rPr>
        <w:t>ausa</w:t>
      </w:r>
      <w:r w:rsidR="00C77BF5">
        <w:rPr>
          <w:rFonts w:ascii="Century Schoolbook" w:hAnsi="Century Schoolbook" w:cs="Century Schoolbook"/>
          <w:color w:val="000080"/>
          <w:sz w:val="16"/>
          <w:szCs w:val="16"/>
        </w:rPr>
        <w:t xml:space="preserve"> </w:t>
      </w:r>
      <w:r w:rsidR="002A22F1">
        <w:rPr>
          <w:rFonts w:ascii="Century Schoolbook" w:hAnsi="Century Schoolbook" w:cs="Century Schoolbook"/>
          <w:color w:val="000080"/>
          <w:sz w:val="16"/>
          <w:szCs w:val="16"/>
        </w:rPr>
        <w:t>de extinción</w:t>
      </w:r>
      <w:r w:rsidR="00DF1533">
        <w:rPr>
          <w:rFonts w:ascii="Century Schoolbook" w:hAnsi="Century Schoolbook" w:cs="Century Schoolbook"/>
          <w:color w:val="000080"/>
          <w:sz w:val="16"/>
          <w:szCs w:val="16"/>
        </w:rPr>
        <w:t xml:space="preserve"> </w:t>
      </w:r>
      <w:r w:rsidR="002A22F1">
        <w:rPr>
          <w:rFonts w:ascii="Century Schoolbook" w:hAnsi="Century Schoolbook" w:cs="Century Schoolbook"/>
          <w:color w:val="000080"/>
          <w:sz w:val="16"/>
          <w:szCs w:val="16"/>
        </w:rPr>
        <w:t>d</w:t>
      </w:r>
      <w:r w:rsidRPr="0057031B">
        <w:rPr>
          <w:rFonts w:ascii="Century Schoolbook" w:hAnsi="Century Schoolbook" w:cs="Century Schoolbook"/>
          <w:color w:val="000080"/>
          <w:sz w:val="16"/>
          <w:szCs w:val="16"/>
        </w:rPr>
        <w:t xml:space="preserve">el contrato ha </w:t>
      </w:r>
      <w:r w:rsidR="002A22F1">
        <w:rPr>
          <w:rFonts w:ascii="Century Schoolbook" w:hAnsi="Century Schoolbook" w:cs="Century Schoolbook"/>
          <w:color w:val="000080"/>
          <w:sz w:val="16"/>
          <w:szCs w:val="16"/>
        </w:rPr>
        <w:t>sido el despido por causas objetivas</w:t>
      </w:r>
      <w:r w:rsidRPr="0057031B">
        <w:rPr>
          <w:rFonts w:ascii="Century Schoolbook" w:hAnsi="Century Schoolbook" w:cs="Century Schoolbook"/>
          <w:color w:val="000080"/>
          <w:sz w:val="16"/>
          <w:szCs w:val="16"/>
        </w:rPr>
        <w:t>. Es</w:t>
      </w:r>
      <w:r w:rsidR="002A22F1">
        <w:rPr>
          <w:rFonts w:ascii="Century Schoolbook" w:hAnsi="Century Schoolbook" w:cs="Century Schoolbook"/>
          <w:color w:val="000080"/>
          <w:sz w:val="16"/>
          <w:szCs w:val="16"/>
        </w:rPr>
        <w:t>o implica una indemnización de 2</w:t>
      </w:r>
      <w:r w:rsidRPr="0057031B">
        <w:rPr>
          <w:rFonts w:ascii="Century Schoolbook" w:hAnsi="Century Schoolbook" w:cs="Century Schoolbook"/>
          <w:color w:val="000080"/>
          <w:sz w:val="16"/>
          <w:szCs w:val="16"/>
        </w:rPr>
        <w:t xml:space="preserve">0 días por año de servicio </w:t>
      </w:r>
      <w:r w:rsidR="002A22F1">
        <w:rPr>
          <w:rFonts w:ascii="Century Schoolbook" w:hAnsi="Century Schoolbook" w:cs="Century Schoolbook"/>
          <w:color w:val="000080"/>
          <w:sz w:val="16"/>
          <w:szCs w:val="16"/>
        </w:rPr>
        <w:t>con un tope máximo de 12 mensualidades</w:t>
      </w:r>
      <w:r w:rsidRPr="0057031B">
        <w:rPr>
          <w:rFonts w:ascii="Century Schoolbook" w:hAnsi="Century Schoolbook" w:cs="Century Schoolbook"/>
          <w:color w:val="000080"/>
          <w:sz w:val="16"/>
          <w:szCs w:val="16"/>
        </w:rPr>
        <w:t>. Para cuantificar la indemnización hemos de calcular los días a indemnizar y después la cuantía del salario diario de este trabajador, para finalmente multiplicarlos.</w:t>
      </w:r>
    </w:p>
    <w:p w14:paraId="1BCA408B" w14:textId="73B99E3F" w:rsidR="00447A69" w:rsidRPr="0057031B" w:rsidRDefault="00447A69" w:rsidP="005210F7">
      <w:pPr>
        <w:pStyle w:val="Textocomentario"/>
        <w:rPr>
          <w:rFonts w:ascii="Century Schoolbook" w:hAnsi="Century Schoolbook" w:cs="Century Schoolbook"/>
          <w:color w:val="000080"/>
          <w:sz w:val="16"/>
          <w:szCs w:val="16"/>
        </w:rPr>
      </w:pPr>
      <w:r w:rsidRPr="0057031B">
        <w:rPr>
          <w:rFonts w:ascii="Century Schoolbook" w:hAnsi="Century Schoolbook" w:cs="Century Schoolbook"/>
          <w:color w:val="000080"/>
          <w:sz w:val="16"/>
          <w:szCs w:val="16"/>
        </w:rPr>
        <w:t xml:space="preserve">Días de indemnización: ha trabajado </w:t>
      </w:r>
      <w:r w:rsidR="002A22F1">
        <w:rPr>
          <w:rFonts w:ascii="Century Schoolbook" w:hAnsi="Century Schoolbook" w:cs="Century Schoolbook"/>
          <w:color w:val="000080"/>
          <w:sz w:val="16"/>
          <w:szCs w:val="16"/>
        </w:rPr>
        <w:t xml:space="preserve">7 años completos, 9 meses </w:t>
      </w:r>
      <w:r w:rsidRPr="0057031B">
        <w:rPr>
          <w:rFonts w:ascii="Century Schoolbook" w:hAnsi="Century Schoolbook" w:cs="Century Schoolbook"/>
          <w:color w:val="000080"/>
          <w:sz w:val="16"/>
          <w:szCs w:val="16"/>
        </w:rPr>
        <w:t xml:space="preserve">y </w:t>
      </w:r>
      <w:r w:rsidR="004541CA">
        <w:rPr>
          <w:rFonts w:ascii="Century Schoolbook" w:hAnsi="Century Schoolbook" w:cs="Century Schoolbook"/>
          <w:color w:val="000080"/>
          <w:sz w:val="16"/>
          <w:szCs w:val="16"/>
        </w:rPr>
        <w:t>5</w:t>
      </w:r>
      <w:r w:rsidRPr="0057031B">
        <w:rPr>
          <w:rFonts w:ascii="Century Schoolbook" w:hAnsi="Century Schoolbook" w:cs="Century Schoolbook"/>
          <w:color w:val="000080"/>
          <w:sz w:val="16"/>
          <w:szCs w:val="16"/>
        </w:rPr>
        <w:t xml:space="preserve"> días. El ET dice que se prorratearán por meses los periodos inferiores al año. Después la jurisprudencia del TS dictaminó que el redondeo se debe hacer siempre a favor del trabajador, en virtud del principio </w:t>
      </w:r>
      <w:r w:rsidRPr="0057031B">
        <w:rPr>
          <w:rFonts w:ascii="Century Schoolbook" w:hAnsi="Century Schoolbook" w:cs="Century Schoolbook" w:hint="eastAsia"/>
          <w:color w:val="000080"/>
          <w:sz w:val="16"/>
          <w:szCs w:val="16"/>
        </w:rPr>
        <w:t>“</w:t>
      </w:r>
      <w:r w:rsidRPr="0057031B">
        <w:rPr>
          <w:rFonts w:ascii="Century Schoolbook" w:hAnsi="Century Schoolbook" w:cs="Century Schoolbook"/>
          <w:color w:val="000080"/>
          <w:sz w:val="16"/>
          <w:szCs w:val="16"/>
        </w:rPr>
        <w:t>pro-operario</w:t>
      </w:r>
      <w:r w:rsidRPr="0057031B">
        <w:rPr>
          <w:rFonts w:ascii="Century Schoolbook" w:hAnsi="Century Schoolbook" w:cs="Century Schoolbook" w:hint="eastAsia"/>
          <w:color w:val="000080"/>
          <w:sz w:val="16"/>
          <w:szCs w:val="16"/>
        </w:rPr>
        <w:t>”</w:t>
      </w:r>
      <w:r w:rsidRPr="0057031B">
        <w:rPr>
          <w:rFonts w:ascii="Century Schoolbook" w:hAnsi="Century Schoolbook" w:cs="Century Schoolbook"/>
          <w:color w:val="000080"/>
          <w:sz w:val="16"/>
          <w:szCs w:val="16"/>
        </w:rPr>
        <w:t>. Por ello redondeamos a</w:t>
      </w:r>
      <w:r w:rsidR="004541CA">
        <w:rPr>
          <w:rFonts w:ascii="Century Schoolbook" w:hAnsi="Century Schoolbook" w:cs="Century Schoolbook"/>
          <w:color w:val="000080"/>
          <w:sz w:val="16"/>
          <w:szCs w:val="16"/>
        </w:rPr>
        <w:t xml:space="preserve"> 10 los</w:t>
      </w:r>
      <w:r w:rsidRPr="0057031B">
        <w:rPr>
          <w:rFonts w:ascii="Century Schoolbook" w:hAnsi="Century Schoolbook" w:cs="Century Schoolbook"/>
          <w:color w:val="000080"/>
          <w:sz w:val="16"/>
          <w:szCs w:val="16"/>
        </w:rPr>
        <w:t xml:space="preserve"> meses. </w:t>
      </w:r>
      <w:r w:rsidR="004541CA">
        <w:rPr>
          <w:rFonts w:ascii="Century Schoolbook" w:hAnsi="Century Schoolbook" w:cs="Century Schoolbook"/>
          <w:color w:val="000080"/>
          <w:sz w:val="16"/>
          <w:szCs w:val="16"/>
        </w:rPr>
        <w:t>Así, serán 7*20+(2</w:t>
      </w:r>
      <w:r w:rsidRPr="0057031B">
        <w:rPr>
          <w:rFonts w:ascii="Century Schoolbook" w:hAnsi="Century Schoolbook" w:cs="Century Schoolbook"/>
          <w:color w:val="000080"/>
          <w:sz w:val="16"/>
          <w:szCs w:val="16"/>
        </w:rPr>
        <w:t>0/12)*</w:t>
      </w:r>
      <w:r w:rsidR="004541CA">
        <w:rPr>
          <w:rFonts w:ascii="Century Schoolbook" w:hAnsi="Century Schoolbook" w:cs="Century Schoolbook"/>
          <w:color w:val="000080"/>
          <w:sz w:val="16"/>
          <w:szCs w:val="16"/>
        </w:rPr>
        <w:t>10</w:t>
      </w:r>
      <w:r w:rsidRPr="0057031B">
        <w:rPr>
          <w:rFonts w:ascii="Century Schoolbook" w:hAnsi="Century Schoolbook" w:cs="Century Schoolbook"/>
          <w:color w:val="000080"/>
          <w:sz w:val="16"/>
          <w:szCs w:val="16"/>
        </w:rPr>
        <w:t>=</w:t>
      </w:r>
      <w:r w:rsidR="004541CA" w:rsidRPr="005210F7">
        <w:rPr>
          <w:rFonts w:ascii="Century Schoolbook" w:hAnsi="Century Schoolbook" w:cs="Century Schoolbook"/>
          <w:color w:val="000080"/>
          <w:sz w:val="16"/>
          <w:szCs w:val="16"/>
        </w:rPr>
        <w:t>156,66</w:t>
      </w:r>
      <w:r w:rsidRPr="005210F7">
        <w:rPr>
          <w:rFonts w:ascii="Century Schoolbook" w:hAnsi="Century Schoolbook" w:cs="Century Schoolbook"/>
          <w:color w:val="000080"/>
          <w:sz w:val="16"/>
          <w:szCs w:val="16"/>
        </w:rPr>
        <w:t xml:space="preserve"> días</w:t>
      </w:r>
      <w:r w:rsidRPr="0057031B">
        <w:rPr>
          <w:rFonts w:ascii="Century Schoolbook" w:hAnsi="Century Schoolbook" w:cs="Century Schoolbook"/>
          <w:color w:val="000080"/>
          <w:sz w:val="16"/>
          <w:szCs w:val="16"/>
        </w:rPr>
        <w:t>.</w:t>
      </w:r>
    </w:p>
    <w:p w14:paraId="391AD802" w14:textId="71030E99" w:rsidR="00447A69" w:rsidRDefault="00447A69" w:rsidP="00447A69">
      <w:pPr>
        <w:pStyle w:val="Textocomentario"/>
        <w:rPr>
          <w:rFonts w:ascii="Century Schoolbook" w:hAnsi="Century Schoolbook" w:cs="Century Schoolbook"/>
          <w:color w:val="000080"/>
          <w:sz w:val="16"/>
          <w:szCs w:val="16"/>
        </w:rPr>
      </w:pPr>
      <w:r w:rsidRPr="0057031B">
        <w:rPr>
          <w:rFonts w:ascii="Century Schoolbook" w:hAnsi="Century Schoolbook" w:cs="Century Schoolbook"/>
          <w:color w:val="000080"/>
          <w:sz w:val="16"/>
          <w:szCs w:val="16"/>
        </w:rPr>
        <w:t xml:space="preserve">El salario diario incluye todos los conceptos salariales. Veamos como: </w:t>
      </w:r>
      <w:r w:rsidR="008E00D1">
        <w:rPr>
          <w:rFonts w:ascii="Century Schoolbook" w:hAnsi="Century Schoolbook" w:cs="Century Schoolbook"/>
          <w:color w:val="000080"/>
          <w:sz w:val="16"/>
          <w:szCs w:val="16"/>
        </w:rPr>
        <w:t>[</w:t>
      </w:r>
      <w:r w:rsidRPr="0057031B">
        <w:rPr>
          <w:rFonts w:ascii="Century Schoolbook" w:hAnsi="Century Schoolbook" w:cs="Century Schoolbook"/>
          <w:color w:val="000080"/>
          <w:sz w:val="16"/>
          <w:szCs w:val="16"/>
        </w:rPr>
        <w:t>(</w:t>
      </w:r>
      <w:r w:rsidR="008B18ED">
        <w:rPr>
          <w:rFonts w:ascii="Century Schoolbook" w:hAnsi="Century Schoolbook" w:cs="Century Schoolbook"/>
          <w:color w:val="000080"/>
          <w:sz w:val="16"/>
          <w:szCs w:val="16"/>
        </w:rPr>
        <w:t>10</w:t>
      </w:r>
      <w:r w:rsidR="004541CA">
        <w:rPr>
          <w:rFonts w:ascii="Century Schoolbook" w:hAnsi="Century Schoolbook" w:cs="Century Schoolbook"/>
          <w:color w:val="000080"/>
          <w:sz w:val="16"/>
          <w:szCs w:val="16"/>
        </w:rPr>
        <w:t>30</w:t>
      </w:r>
      <w:r w:rsidRPr="0057031B">
        <w:rPr>
          <w:rFonts w:ascii="Century Schoolbook" w:hAnsi="Century Schoolbook" w:cs="Century Schoolbook"/>
          <w:color w:val="000080"/>
          <w:sz w:val="16"/>
          <w:szCs w:val="16"/>
        </w:rPr>
        <w:t>+</w:t>
      </w:r>
      <w:r w:rsidR="008B18ED">
        <w:rPr>
          <w:rFonts w:ascii="Century Schoolbook" w:hAnsi="Century Schoolbook" w:cs="Century Schoolbook"/>
          <w:color w:val="000080"/>
          <w:sz w:val="16"/>
          <w:szCs w:val="16"/>
        </w:rPr>
        <w:t>2</w:t>
      </w:r>
      <w:r w:rsidR="004541CA">
        <w:rPr>
          <w:rFonts w:ascii="Century Schoolbook" w:hAnsi="Century Schoolbook" w:cs="Century Schoolbook"/>
          <w:color w:val="000080"/>
          <w:sz w:val="16"/>
          <w:szCs w:val="16"/>
        </w:rPr>
        <w:t>00</w:t>
      </w:r>
      <w:r w:rsidR="007C6443">
        <w:rPr>
          <w:rFonts w:ascii="Century Schoolbook" w:hAnsi="Century Schoolbook" w:cs="Century Schoolbook"/>
          <w:color w:val="000080"/>
          <w:sz w:val="16"/>
          <w:szCs w:val="16"/>
        </w:rPr>
        <w:t>+90</w:t>
      </w:r>
      <w:r w:rsidR="00B1369F">
        <w:rPr>
          <w:rFonts w:ascii="Century Schoolbook" w:hAnsi="Century Schoolbook" w:cs="Century Schoolbook"/>
          <w:color w:val="000080"/>
          <w:sz w:val="16"/>
          <w:szCs w:val="16"/>
        </w:rPr>
        <w:t>)*12</w:t>
      </w:r>
      <w:r w:rsidR="004541CA">
        <w:rPr>
          <w:rFonts w:ascii="Century Schoolbook" w:hAnsi="Century Schoolbook" w:cs="Century Schoolbook"/>
          <w:color w:val="000080"/>
          <w:sz w:val="16"/>
          <w:szCs w:val="16"/>
        </w:rPr>
        <w:t>+</w:t>
      </w:r>
      <w:r w:rsidR="008B18ED">
        <w:rPr>
          <w:rFonts w:ascii="Century Schoolbook" w:hAnsi="Century Schoolbook" w:cs="Century Schoolbook"/>
          <w:color w:val="000080"/>
          <w:sz w:val="16"/>
          <w:szCs w:val="16"/>
        </w:rPr>
        <w:t>10</w:t>
      </w:r>
      <w:r w:rsidR="004541CA">
        <w:rPr>
          <w:rFonts w:ascii="Century Schoolbook" w:hAnsi="Century Schoolbook" w:cs="Century Schoolbook"/>
          <w:color w:val="000080"/>
          <w:sz w:val="16"/>
          <w:szCs w:val="16"/>
        </w:rPr>
        <w:t>30</w:t>
      </w:r>
      <w:r w:rsidRPr="0057031B">
        <w:rPr>
          <w:rFonts w:ascii="Century Schoolbook" w:hAnsi="Century Schoolbook" w:cs="Century Schoolbook"/>
          <w:color w:val="000080"/>
          <w:sz w:val="16"/>
          <w:szCs w:val="16"/>
        </w:rPr>
        <w:t>*</w:t>
      </w:r>
      <w:r w:rsidR="004541CA">
        <w:rPr>
          <w:rFonts w:ascii="Century Schoolbook" w:hAnsi="Century Schoolbook" w:cs="Century Schoolbook"/>
          <w:color w:val="000080"/>
          <w:sz w:val="16"/>
          <w:szCs w:val="16"/>
        </w:rPr>
        <w:t>3</w:t>
      </w:r>
      <w:r w:rsidR="008E00D1">
        <w:rPr>
          <w:rFonts w:ascii="Century Schoolbook" w:hAnsi="Century Schoolbook" w:cs="Century Schoolbook"/>
          <w:color w:val="000080"/>
          <w:sz w:val="16"/>
          <w:szCs w:val="16"/>
        </w:rPr>
        <w:t>]</w:t>
      </w:r>
      <w:r w:rsidR="00B1369F">
        <w:rPr>
          <w:rFonts w:ascii="Century Schoolbook" w:hAnsi="Century Schoolbook" w:cs="Century Schoolbook"/>
          <w:color w:val="000080"/>
          <w:sz w:val="16"/>
          <w:szCs w:val="16"/>
        </w:rPr>
        <w:t>/365</w:t>
      </w:r>
      <w:r w:rsidRPr="0057031B">
        <w:rPr>
          <w:rFonts w:ascii="Century Schoolbook" w:hAnsi="Century Schoolbook" w:cs="Century Schoolbook"/>
          <w:color w:val="000080"/>
          <w:sz w:val="16"/>
          <w:szCs w:val="16"/>
        </w:rPr>
        <w:t>=</w:t>
      </w:r>
      <w:r w:rsidR="008E00D1">
        <w:rPr>
          <w:rFonts w:ascii="Century Schoolbook" w:hAnsi="Century Schoolbook" w:cs="Century Schoolbook"/>
          <w:b/>
          <w:color w:val="000080"/>
          <w:sz w:val="16"/>
          <w:szCs w:val="16"/>
        </w:rPr>
        <w:t>51,86</w:t>
      </w:r>
      <w:r w:rsidRPr="0057031B">
        <w:rPr>
          <w:rFonts w:ascii="Century Schoolbook" w:hAnsi="Century Schoolbook" w:cs="Century Schoolbook"/>
          <w:b/>
          <w:color w:val="000080"/>
          <w:sz w:val="16"/>
          <w:szCs w:val="16"/>
        </w:rPr>
        <w:t>€</w:t>
      </w:r>
      <w:r w:rsidRPr="0057031B">
        <w:rPr>
          <w:rFonts w:ascii="Century Schoolbook" w:hAnsi="Century Schoolbook" w:cs="Century Schoolbook"/>
          <w:color w:val="000080"/>
          <w:sz w:val="16"/>
          <w:szCs w:val="16"/>
        </w:rPr>
        <w:t xml:space="preserve"> de salario al día.</w:t>
      </w:r>
      <w:r w:rsidR="007C6443">
        <w:rPr>
          <w:rFonts w:ascii="Century Schoolbook" w:hAnsi="Century Schoolbook" w:cs="Century Schoolbook"/>
          <w:color w:val="000080"/>
          <w:sz w:val="16"/>
          <w:szCs w:val="16"/>
        </w:rPr>
        <w:t xml:space="preserve"> </w:t>
      </w:r>
    </w:p>
    <w:p w14:paraId="55DD9174" w14:textId="77777777" w:rsidR="006320BD" w:rsidRDefault="00C77BF5" w:rsidP="00447A69">
      <w:pPr>
        <w:pStyle w:val="Textocomentario"/>
      </w:pPr>
      <w:r>
        <w:rPr>
          <w:rFonts w:ascii="Century Schoolbook" w:hAnsi="Century Schoolbook" w:cs="Century Schoolbook"/>
          <w:color w:val="000080"/>
          <w:sz w:val="16"/>
          <w:szCs w:val="16"/>
        </w:rPr>
        <w:t>Adviértase</w:t>
      </w:r>
      <w:r w:rsidR="007C6443">
        <w:rPr>
          <w:rFonts w:ascii="Century Schoolbook" w:hAnsi="Century Schoolbook" w:cs="Century Schoolbook"/>
          <w:color w:val="000080"/>
          <w:sz w:val="16"/>
          <w:szCs w:val="16"/>
        </w:rPr>
        <w:t xml:space="preserve"> que hemos incluido como parte del salario el plus de transporte. </w:t>
      </w:r>
      <w:r>
        <w:rPr>
          <w:rFonts w:ascii="Century Schoolbook" w:hAnsi="Century Schoolbook" w:cs="Century Schoolbook"/>
          <w:color w:val="000080"/>
          <w:sz w:val="16"/>
          <w:szCs w:val="16"/>
        </w:rPr>
        <w:t>Tradicionalmente</w:t>
      </w:r>
      <w:r w:rsidR="007C6443">
        <w:rPr>
          <w:rFonts w:ascii="Century Schoolbook" w:hAnsi="Century Schoolbook" w:cs="Century Schoolbook"/>
          <w:color w:val="000080"/>
          <w:sz w:val="16"/>
          <w:szCs w:val="16"/>
        </w:rPr>
        <w:t xml:space="preserve"> siempre se ha considerado extrasalarial, pero desde que en 2013 se consideró </w:t>
      </w:r>
      <w:r>
        <w:rPr>
          <w:rFonts w:ascii="Century Schoolbook" w:hAnsi="Century Schoolbook" w:cs="Century Schoolbook"/>
          <w:color w:val="000080"/>
          <w:sz w:val="16"/>
          <w:szCs w:val="16"/>
        </w:rPr>
        <w:t>íntegramente</w:t>
      </w:r>
      <w:r w:rsidR="007C6443">
        <w:rPr>
          <w:rFonts w:ascii="Century Schoolbook" w:hAnsi="Century Schoolbook" w:cs="Century Schoolbook"/>
          <w:color w:val="000080"/>
          <w:sz w:val="16"/>
          <w:szCs w:val="16"/>
        </w:rPr>
        <w:t xml:space="preserve"> parte de las bases de cotización se puede interpretar que es salarial. No todos están de acuerdo con este planteamiento. Tampoco me consta que la jurisprudencia lo haya aclarado. Nosotros lo consideramos salario en virtud del principio "pro-operario".</w:t>
      </w:r>
    </w:p>
  </w:comment>
  <w:comment w:id="16" w:author="ICM" w:date="2015-11-09T18:49:00Z" w:initials="ICM">
    <w:p w14:paraId="3021E8FB" w14:textId="1FE42681" w:rsidR="004B0CF2" w:rsidRPr="00E44C2A" w:rsidRDefault="004B0CF2" w:rsidP="00E44C2A">
      <w:pPr>
        <w:pStyle w:val="Textocomentario"/>
        <w:rPr>
          <w:rFonts w:ascii="Century Schoolbook" w:hAnsi="Century Schoolbook" w:cs="Century Schoolbook"/>
          <w:color w:val="000080"/>
          <w:sz w:val="16"/>
          <w:szCs w:val="16"/>
        </w:rPr>
      </w:pPr>
      <w:r>
        <w:rPr>
          <w:rStyle w:val="Refdecomentario"/>
        </w:rPr>
        <w:annotationRef/>
      </w:r>
      <w:r w:rsidR="0068501D">
        <w:rPr>
          <w:rFonts w:ascii="Century Schoolbook" w:hAnsi="Century Schoolbook" w:cs="Century Schoolbook"/>
          <w:color w:val="000080"/>
          <w:sz w:val="16"/>
          <w:szCs w:val="16"/>
        </w:rPr>
        <w:t>Los contratos indefinidos el 1,55% y los temporales el 1,6%.</w:t>
      </w:r>
    </w:p>
  </w:comment>
  <w:comment w:id="17" w:author="ICM" w:date="2015-11-09T18:50:00Z" w:initials="ICM">
    <w:p w14:paraId="1FF3B6DC" w14:textId="77777777" w:rsidR="004B0CF2" w:rsidRDefault="004B0CF2">
      <w:pPr>
        <w:pStyle w:val="Textocomentario"/>
      </w:pPr>
      <w:r>
        <w:rPr>
          <w:rStyle w:val="Refdecomentario"/>
        </w:rPr>
        <w:annotationRef/>
      </w:r>
      <w:r w:rsidRPr="004B0CF2">
        <w:rPr>
          <w:rFonts w:ascii="Century Schoolbook" w:hAnsi="Century Schoolbook" w:cs="Century Schoolbook"/>
          <w:color w:val="000080"/>
          <w:sz w:val="16"/>
          <w:szCs w:val="16"/>
        </w:rPr>
        <w:t>Si hubiera, sería la cuantía de la base de cotización adicional por horas extra de fuerza mayor * 2%. Siempre es el 2%</w:t>
      </w:r>
    </w:p>
  </w:comment>
  <w:comment w:id="18" w:author="ICM" w:date="2015-11-09T18:50:00Z" w:initials="ICM">
    <w:p w14:paraId="63BAC8F2" w14:textId="77777777" w:rsidR="004B0CF2" w:rsidRDefault="004B0CF2">
      <w:pPr>
        <w:pStyle w:val="Textocomentario"/>
      </w:pPr>
      <w:r>
        <w:rPr>
          <w:rStyle w:val="Refdecomentario"/>
        </w:rPr>
        <w:annotationRef/>
      </w:r>
      <w:r w:rsidRPr="004B0CF2">
        <w:rPr>
          <w:rFonts w:ascii="Century Schoolbook" w:hAnsi="Century Schoolbook" w:cs="Century Schoolbook"/>
          <w:color w:val="000080"/>
          <w:sz w:val="16"/>
          <w:szCs w:val="16"/>
        </w:rPr>
        <w:t>Si hubiera, sería la cuantía de la base de cotización adicional por horas extraordinarias * 4,7%. Siempre es el 4,7%.</w:t>
      </w:r>
    </w:p>
  </w:comment>
  <w:comment w:id="19" w:author="ICM" w:date="2015-11-09T18:50:00Z" w:initials="ICM">
    <w:p w14:paraId="0FBBE081" w14:textId="77777777" w:rsidR="004B0CF2" w:rsidRDefault="004B0CF2">
      <w:pPr>
        <w:pStyle w:val="Textocomentario"/>
      </w:pPr>
      <w:r>
        <w:rPr>
          <w:rStyle w:val="Refdecomentario"/>
        </w:rPr>
        <w:annotationRef/>
      </w:r>
      <w:r w:rsidRPr="004B0CF2">
        <w:rPr>
          <w:rFonts w:ascii="Century Schoolbook" w:hAnsi="Century Schoolbook" w:cs="Century Schoolbook"/>
          <w:color w:val="000080"/>
          <w:sz w:val="16"/>
          <w:szCs w:val="16"/>
        </w:rPr>
        <w:t>Base vacaciones por la suma de los tipos de contingencias comunes, desempleo y formación profesional.</w:t>
      </w:r>
    </w:p>
  </w:comment>
  <w:comment w:id="23" w:author="ICM" w:date="2015-11-09T20:35:00Z" w:initials="ICM">
    <w:p w14:paraId="35A0809E" w14:textId="5E41A641" w:rsidR="00E96093" w:rsidRDefault="00E96093" w:rsidP="00E44C2A">
      <w:pPr>
        <w:pStyle w:val="Textocomentario"/>
      </w:pPr>
      <w:r>
        <w:rPr>
          <w:rStyle w:val="Refdecomentario"/>
        </w:rPr>
        <w:annotationRef/>
      </w:r>
      <w:r w:rsidR="003D2B2A">
        <w:rPr>
          <w:rFonts w:ascii="Century Schoolbook" w:hAnsi="Century Schoolbook" w:cs="Century Schoolbook"/>
          <w:color w:val="000080"/>
          <w:sz w:val="16"/>
          <w:szCs w:val="16"/>
        </w:rPr>
        <w:t>En este caso es el salario base, el plus de convenio y desde 2013 también el plus de transporte íntegro.</w:t>
      </w:r>
    </w:p>
  </w:comment>
  <w:comment w:id="24" w:author="ICM" w:date="2015-11-09T20:31:00Z" w:initials="ICM">
    <w:p w14:paraId="6972F960" w14:textId="77777777" w:rsidR="00E96093" w:rsidRDefault="00E96093" w:rsidP="00E44C2A">
      <w:pPr>
        <w:pStyle w:val="Textocomentario"/>
      </w:pPr>
      <w:r>
        <w:rPr>
          <w:rStyle w:val="Refdecomentario"/>
        </w:rPr>
        <w:annotationRef/>
      </w:r>
      <w:r w:rsidRPr="00E96093">
        <w:rPr>
          <w:rFonts w:ascii="Century Schoolbook" w:hAnsi="Century Schoolbook" w:cs="Century Schoolbook"/>
          <w:color w:val="000080"/>
          <w:sz w:val="16"/>
          <w:szCs w:val="16"/>
        </w:rPr>
        <w:t xml:space="preserve">Consiste en repartir en los 12 meses del año la cuantía que anualmente recibe en concepto de pagas extraordinarias. En este supuesto recibe </w:t>
      </w:r>
      <w:r w:rsidR="004541CA">
        <w:rPr>
          <w:rFonts w:ascii="Century Schoolbook" w:hAnsi="Century Schoolbook" w:cs="Century Schoolbook"/>
          <w:color w:val="000080"/>
          <w:sz w:val="16"/>
          <w:szCs w:val="16"/>
        </w:rPr>
        <w:t>3</w:t>
      </w:r>
      <w:r w:rsidRPr="00E96093">
        <w:rPr>
          <w:rFonts w:ascii="Century Schoolbook" w:hAnsi="Century Schoolbook" w:cs="Century Schoolbook"/>
          <w:color w:val="000080"/>
          <w:sz w:val="16"/>
          <w:szCs w:val="16"/>
        </w:rPr>
        <w:t xml:space="preserve"> pagas de salario base cada una. En cada enunciado se especifica el número de pagas y su cuantía.</w:t>
      </w:r>
      <w:r w:rsidR="0097289F">
        <w:rPr>
          <w:rFonts w:ascii="Century Schoolbook" w:hAnsi="Century Schoolbook" w:cs="Century Schoolbook"/>
          <w:color w:val="000080"/>
          <w:sz w:val="16"/>
          <w:szCs w:val="16"/>
        </w:rPr>
        <w:t xml:space="preserve"> Pero hemos de tener en cuenta que, en este supuesto, no es un mes completo sino 15 días, por ello hemos de calcular la parte proporcional</w:t>
      </w:r>
    </w:p>
  </w:comment>
  <w:comment w:id="25" w:author="User" w:date="2015-11-09T18:49:00Z" w:initials="U">
    <w:p w14:paraId="7AD5B8C1" w14:textId="77777777" w:rsidR="00C627B6" w:rsidRPr="00C627B6" w:rsidRDefault="00C627B6" w:rsidP="00E44C2A">
      <w:pPr>
        <w:pStyle w:val="Textocomentario"/>
        <w:rPr>
          <w:rFonts w:ascii="Century Schoolbook" w:hAnsi="Century Schoolbook" w:cs="Century Schoolbook"/>
          <w:color w:val="000080"/>
          <w:sz w:val="16"/>
          <w:szCs w:val="16"/>
        </w:rPr>
      </w:pPr>
      <w:r>
        <w:rPr>
          <w:rStyle w:val="Refdecomentario"/>
        </w:rPr>
        <w:annotationRef/>
      </w:r>
      <w:r w:rsidRPr="00C627B6">
        <w:rPr>
          <w:rFonts w:ascii="Century Schoolbook" w:hAnsi="Century Schoolbook" w:cs="Century Schoolbook"/>
          <w:color w:val="000080"/>
          <w:sz w:val="16"/>
          <w:szCs w:val="16"/>
        </w:rPr>
        <w:t>Como podéis comprobar no supera la base máxima ni la mínima. Consulta la página de la Seguridad Social para comprobarlo.</w:t>
      </w:r>
    </w:p>
  </w:comment>
  <w:comment w:id="27" w:author="ICM" w:date="2015-11-09T18:50:00Z" w:initials="ICM">
    <w:p w14:paraId="741DBEFE" w14:textId="0EA5DBD0" w:rsidR="00E96093" w:rsidRDefault="00E96093" w:rsidP="00E44C2A">
      <w:pPr>
        <w:pStyle w:val="Textocomentario"/>
      </w:pPr>
      <w:r>
        <w:rPr>
          <w:rStyle w:val="Refdecomentario"/>
        </w:rPr>
        <w:annotationRef/>
      </w:r>
      <w:r w:rsidRPr="00E96093">
        <w:rPr>
          <w:rFonts w:ascii="Century Schoolbook" w:hAnsi="Century Schoolbook" w:cs="Century Schoolbook"/>
          <w:color w:val="000080"/>
          <w:sz w:val="16"/>
          <w:szCs w:val="16"/>
        </w:rPr>
        <w:t>Equivale a la BCCC más las horas extraordinarias. Comoquiera que en este caso no hay horas extra, coincide con la BCCC</w:t>
      </w:r>
    </w:p>
  </w:comment>
  <w:comment w:id="28" w:author="User" w:date="2013-10-31T00:20:00Z" w:initials="U">
    <w:p w14:paraId="34351248" w14:textId="77777777" w:rsidR="00C627B6" w:rsidRDefault="00C627B6">
      <w:pPr>
        <w:pStyle w:val="Textocomentario"/>
      </w:pPr>
      <w:r>
        <w:rPr>
          <w:rStyle w:val="Refdecomentario"/>
        </w:rPr>
        <w:annotationRef/>
      </w:r>
      <w:r w:rsidRPr="00C627B6">
        <w:rPr>
          <w:rFonts w:ascii="Century Schoolbook" w:hAnsi="Century Schoolbook" w:cs="Century Schoolbook"/>
          <w:color w:val="000080"/>
          <w:sz w:val="16"/>
          <w:szCs w:val="16"/>
        </w:rPr>
        <w:t>Como podéis comprobar no supera la base máxima ni la mínima. Consulta la página de la Seguridad Social para comprobarlo</w:t>
      </w:r>
      <w:r w:rsidR="0097289F" w:rsidRPr="0097289F">
        <w:rPr>
          <w:rFonts w:ascii="Century Schoolbook" w:hAnsi="Century Schoolbook" w:cs="Century Schoolbook"/>
          <w:color w:val="000080"/>
          <w:sz w:val="16"/>
          <w:szCs w:val="16"/>
        </w:rPr>
        <w:t xml:space="preserve"> </w:t>
      </w:r>
      <w:r w:rsidR="0097289F">
        <w:rPr>
          <w:rFonts w:ascii="Century Schoolbook" w:hAnsi="Century Schoolbook" w:cs="Century Schoolbook"/>
          <w:color w:val="000080"/>
          <w:sz w:val="16"/>
          <w:szCs w:val="16"/>
        </w:rPr>
        <w:t>Recuerda que has de sacar la proporción de los días trabajados.</w:t>
      </w:r>
    </w:p>
  </w:comment>
  <w:comment w:id="32" w:author="ICM" w:date="2015-11-09T18:50:00Z" w:initials="ICM">
    <w:p w14:paraId="730B1F4E" w14:textId="0BEE6FD7" w:rsidR="00B21689" w:rsidRDefault="00B21689" w:rsidP="00E44C2A">
      <w:pPr>
        <w:pStyle w:val="Textocomentario"/>
      </w:pPr>
      <w:r>
        <w:rPr>
          <w:rStyle w:val="Refdecomentario"/>
        </w:rPr>
        <w:annotationRef/>
      </w:r>
      <w:r w:rsidRPr="00B21689">
        <w:rPr>
          <w:rFonts w:ascii="Century Schoolbook" w:hAnsi="Century Schoolbook" w:cs="Century Schoolbook"/>
          <w:color w:val="000080"/>
          <w:sz w:val="16"/>
          <w:szCs w:val="16"/>
        </w:rPr>
        <w:t>Esta base sólo procede cuando se trata de la nómina del último mes en la que se incluye el finiquito de un trabajador que tiene pendientes vacaciones por disfrutar. Por normativa de la TG</w:t>
      </w:r>
      <w:r w:rsidR="004B06C6">
        <w:rPr>
          <w:rFonts w:ascii="Century Schoolbook" w:hAnsi="Century Schoolbook" w:cs="Century Schoolbook"/>
          <w:color w:val="000080"/>
          <w:sz w:val="16"/>
          <w:szCs w:val="16"/>
        </w:rPr>
        <w:t>SS se obliga a los empresarios a realizar,</w:t>
      </w:r>
      <w:r w:rsidRPr="00B21689">
        <w:rPr>
          <w:rFonts w:ascii="Century Schoolbook" w:hAnsi="Century Schoolbook" w:cs="Century Schoolbook"/>
          <w:color w:val="000080"/>
          <w:sz w:val="16"/>
          <w:szCs w:val="16"/>
        </w:rPr>
        <w:t xml:space="preserve"> por este concepto</w:t>
      </w:r>
      <w:r w:rsidR="004B06C6">
        <w:rPr>
          <w:rFonts w:ascii="Century Schoolbook" w:hAnsi="Century Schoolbook" w:cs="Century Schoolbook"/>
          <w:color w:val="000080"/>
          <w:sz w:val="16"/>
          <w:szCs w:val="16"/>
        </w:rPr>
        <w:t>,</w:t>
      </w:r>
      <w:r w:rsidRPr="00B21689">
        <w:rPr>
          <w:rFonts w:ascii="Century Schoolbook" w:hAnsi="Century Schoolbook" w:cs="Century Schoolbook"/>
          <w:color w:val="000080"/>
          <w:sz w:val="16"/>
          <w:szCs w:val="16"/>
        </w:rPr>
        <w:t xml:space="preserve"> una liquidación y cotización complementaria.</w:t>
      </w:r>
      <w:r>
        <w:rPr>
          <w:rFonts w:ascii="Century Schoolbook" w:hAnsi="Century Schoolbook" w:cs="Century Schoolbook"/>
          <w:color w:val="000080"/>
          <w:sz w:val="16"/>
          <w:szCs w:val="16"/>
        </w:rPr>
        <w:t xml:space="preserve"> Ese es el motivo por el que tiene su base independiente.</w:t>
      </w:r>
    </w:p>
  </w:comment>
  <w:comment w:id="34" w:author="ICM" w:date="2015-11-09T18:50:00Z" w:initials="ICM">
    <w:p w14:paraId="0CBCFAA9" w14:textId="55454433" w:rsidR="00E96093" w:rsidRDefault="00E96093">
      <w:pPr>
        <w:pStyle w:val="Textocomentario"/>
      </w:pPr>
      <w:r>
        <w:rPr>
          <w:rStyle w:val="Refdecomentario"/>
        </w:rPr>
        <w:annotationRef/>
      </w:r>
      <w:r w:rsidRPr="000A142F">
        <w:rPr>
          <w:rFonts w:ascii="Century Schoolbook" w:hAnsi="Century Schoolbook" w:cs="Century Schoolbook"/>
          <w:color w:val="000000"/>
          <w:sz w:val="16"/>
          <w:szCs w:val="16"/>
        </w:rPr>
        <w:t xml:space="preserve">Aquí se </w:t>
      </w:r>
      <w:r w:rsidRPr="00E44C2A">
        <w:rPr>
          <w:rFonts w:ascii="Century Schoolbook" w:hAnsi="Century Schoolbook" w:cs="Century Schoolbook"/>
          <w:color w:val="000080"/>
          <w:sz w:val="16"/>
          <w:szCs w:val="16"/>
        </w:rPr>
        <w:t>incluyen</w:t>
      </w:r>
      <w:r w:rsidRPr="000A142F">
        <w:rPr>
          <w:rFonts w:ascii="Century Schoolbook" w:hAnsi="Century Schoolbook" w:cs="Century Schoolbook"/>
          <w:color w:val="000000"/>
          <w:sz w:val="16"/>
          <w:szCs w:val="16"/>
        </w:rPr>
        <w:t xml:space="preserve"> todas las percepciones salariales y algunas cantidades no salariales. La ley y reglamento del IRPF determinan cuáles</w:t>
      </w:r>
      <w:r w:rsidR="004B06C6">
        <w:rPr>
          <w:rFonts w:ascii="Century Schoolbook" w:hAnsi="Century Schoolbook" w:cs="Century Schoolbook"/>
          <w:color w:val="000000"/>
          <w:sz w:val="16"/>
          <w:szCs w:val="16"/>
        </w:rPr>
        <w:t xml:space="preserve"> (enlace al </w:t>
      </w:r>
      <w:r w:rsidR="000A142F" w:rsidRPr="000A142F">
        <w:rPr>
          <w:rFonts w:ascii="Century Schoolbook" w:hAnsi="Century Schoolbook" w:cs="Century Schoolbook"/>
          <w:color w:val="000000"/>
          <w:sz w:val="16"/>
          <w:szCs w:val="16"/>
        </w:rPr>
        <w:t xml:space="preserve"> </w:t>
      </w:r>
      <w:hyperlink r:id="rId1" w:history="1">
        <w:r w:rsidR="000A142F" w:rsidRPr="000A142F">
          <w:rPr>
            <w:rStyle w:val="Hipervnculo"/>
            <w:rFonts w:ascii="Century Schoolbook" w:hAnsi="Century Schoolbook" w:cs="Century Schoolbook"/>
            <w:color w:val="000000"/>
            <w:sz w:val="16"/>
            <w:szCs w:val="16"/>
          </w:rPr>
          <w:t>reglamento IRPF</w:t>
        </w:r>
      </w:hyperlink>
      <w:r w:rsidRPr="000A142F">
        <w:rPr>
          <w:rFonts w:ascii="Century Schoolbook" w:hAnsi="Century Schoolbook" w:cs="Century Schoolbook"/>
          <w:color w:val="000000"/>
          <w:sz w:val="16"/>
          <w:szCs w:val="16"/>
        </w:rPr>
        <w:t>. En este caso hay que mencionar que las indemnizaciones por despido o finalización de contrato están exentas por normativa del IRPF. En consecuencia, esta base coincide con el TOTAL DEVEN</w:t>
      </w:r>
      <w:r w:rsidR="007C6443">
        <w:rPr>
          <w:rFonts w:ascii="Century Schoolbook" w:hAnsi="Century Schoolbook" w:cs="Century Schoolbook"/>
          <w:color w:val="000000"/>
          <w:sz w:val="16"/>
          <w:szCs w:val="16"/>
        </w:rPr>
        <w:t>GOS descontada la indemnización.</w:t>
      </w:r>
    </w:p>
  </w:comment>
  <w:comment w:id="43" w:author="pablo" w:date="2014-12-12T00:42:00Z" w:initials="p">
    <w:p w14:paraId="48E8DAAB" w14:textId="77D57468" w:rsidR="00CF0BF1" w:rsidRDefault="00CF0BF1" w:rsidP="00CF0BF1">
      <w:pPr>
        <w:pStyle w:val="Textocomentario"/>
      </w:pPr>
      <w:r>
        <w:rPr>
          <w:rStyle w:val="Refdecomentario"/>
        </w:rPr>
        <w:annotationRef/>
      </w:r>
      <w:r>
        <w:rPr>
          <w:rFonts w:ascii="Century Schoolbook" w:hAnsi="Century Schoolbook"/>
        </w:rPr>
        <w:t xml:space="preserve">Este es el tipo para cubrir la contingencia de “incapacidad temporal”  para las actividades de “apoyo a industrias extractivas” cuyo código CNAE es el 09  </w:t>
      </w:r>
      <w:hyperlink r:id="rId2" w:history="1">
        <w:r w:rsidRPr="00CC2C2A">
          <w:rPr>
            <w:rStyle w:val="Hipervnculo"/>
            <w:rFonts w:ascii="Century Schoolbook" w:hAnsi="Century Schoolbook"/>
          </w:rPr>
          <w:t>tarifa de primas vigente a efectos de cotización empresarial por contingencias profesionales</w:t>
        </w:r>
      </w:hyperlink>
    </w:p>
  </w:comment>
  <w:comment w:id="44" w:author="pablo" w:date="2014-12-12T00:44:00Z" w:initials="p">
    <w:p w14:paraId="2819B195" w14:textId="1D0ABD08" w:rsidR="00CF0BF1" w:rsidRDefault="00CF0BF1" w:rsidP="00CF0BF1">
      <w:pPr>
        <w:pStyle w:val="Textocomentario"/>
      </w:pPr>
      <w:r>
        <w:rPr>
          <w:rStyle w:val="Refdecomentario"/>
        </w:rPr>
        <w:annotationRef/>
      </w:r>
      <w:r>
        <w:rPr>
          <w:rFonts w:ascii="Century Schoolbook" w:hAnsi="Century Schoolbook"/>
        </w:rPr>
        <w:t>Este es el tipo para cubrir la contingencia de “incapacidad permanente, muerte y supervivencia” para las actividades de “apoyo a industrias extractivas” cuyo código CNAE es el 09.</w:t>
      </w:r>
      <w:r w:rsidRPr="00E379B9">
        <w:rPr>
          <w:rFonts w:ascii="Century Schoolbook" w:hAnsi="Century Schoolbook"/>
        </w:rPr>
        <w:t xml:space="preserve"> </w:t>
      </w:r>
      <w:hyperlink r:id="rId3" w:history="1">
        <w:r w:rsidRPr="00CC2C2A">
          <w:rPr>
            <w:rStyle w:val="Hipervnculo"/>
            <w:rFonts w:ascii="Century Schoolbook" w:hAnsi="Century Schoolbook"/>
          </w:rPr>
          <w:t>tarifa de primas vigente a efectos de cotización empresarial por contingencias profesionales</w:t>
        </w:r>
      </w:hyperlink>
    </w:p>
  </w:comment>
  <w:comment w:id="45" w:author="pablo" w:date="2014-12-12T00:45:00Z" w:initials="p">
    <w:p w14:paraId="7CBE6456" w14:textId="6EE7DE0F" w:rsidR="00CF0BF1" w:rsidRDefault="00CF0BF1" w:rsidP="00CF0BF1">
      <w:pPr>
        <w:pStyle w:val="Textocomentario"/>
      </w:pPr>
      <w:r>
        <w:rPr>
          <w:rStyle w:val="Refdecomentario"/>
        </w:rPr>
        <w:annotationRef/>
      </w:r>
      <w:r>
        <w:rPr>
          <w:rFonts w:ascii="Century Schoolbook" w:hAnsi="Century Schoolbook"/>
        </w:rPr>
        <w:t xml:space="preserve">Este es el tipo para cubrir la contingencia de “incapacidad temporal”  para las actividades de “apoyo a industrias extractivas” cuyo código CNAE es el 09  </w:t>
      </w:r>
      <w:hyperlink r:id="rId4" w:history="1">
        <w:r w:rsidRPr="00CC2C2A">
          <w:rPr>
            <w:rStyle w:val="Hipervnculo"/>
            <w:rFonts w:ascii="Century Schoolbook" w:hAnsi="Century Schoolbook"/>
          </w:rPr>
          <w:t>tarifa d</w:t>
        </w:r>
        <w:r w:rsidRPr="00CC2C2A">
          <w:rPr>
            <w:rStyle w:val="Hipervnculo"/>
            <w:rFonts w:ascii="Century Schoolbook" w:hAnsi="Century Schoolbook"/>
          </w:rPr>
          <w:t>e</w:t>
        </w:r>
        <w:r w:rsidRPr="00CC2C2A">
          <w:rPr>
            <w:rStyle w:val="Hipervnculo"/>
            <w:rFonts w:ascii="Century Schoolbook" w:hAnsi="Century Schoolbook"/>
          </w:rPr>
          <w:t xml:space="preserve"> primas vigente a efectos de cotización empresarial por contingencias profesionales</w:t>
        </w:r>
      </w:hyperlink>
    </w:p>
  </w:comment>
  <w:comment w:id="46" w:author="pablo" w:date="2014-12-12T00:44:00Z" w:initials="p">
    <w:p w14:paraId="2F1C34D3" w14:textId="697E6489" w:rsidR="00CF0BF1" w:rsidRDefault="00CF0BF1" w:rsidP="00CF0BF1">
      <w:pPr>
        <w:pStyle w:val="Textocomentario"/>
      </w:pPr>
      <w:r>
        <w:rPr>
          <w:rStyle w:val="Refdecomentario"/>
        </w:rPr>
        <w:annotationRef/>
      </w:r>
      <w:r>
        <w:rPr>
          <w:rFonts w:ascii="Century Schoolbook" w:hAnsi="Century Schoolbook"/>
        </w:rPr>
        <w:t>Este es el tipo para cubrir la contingencia de “incapacidad permanente, muerte y supervivencia” para las actividades de “apoyo a industrias extractivas” cuyo código CNAE es el 09.</w:t>
      </w:r>
      <w:r w:rsidRPr="00E379B9">
        <w:rPr>
          <w:rFonts w:ascii="Century Schoolbook" w:hAnsi="Century Schoolbook"/>
        </w:rPr>
        <w:t xml:space="preserve"> </w:t>
      </w:r>
      <w:hyperlink r:id="rId5" w:history="1">
        <w:r w:rsidRPr="00CC2C2A">
          <w:rPr>
            <w:rStyle w:val="Hipervnculo"/>
            <w:rFonts w:ascii="Century Schoolbook" w:hAnsi="Century Schoolbook"/>
          </w:rPr>
          <w:t>tarifa de primas vigente a efectos de cotización empresarial por contingencias profesionales</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58B93" w15:done="0"/>
  <w15:commentEx w15:paraId="260E3BFE" w15:done="0"/>
  <w15:commentEx w15:paraId="0B204C01" w15:done="0"/>
  <w15:commentEx w15:paraId="711075D6" w15:done="0"/>
  <w15:commentEx w15:paraId="1F858AC8" w15:done="0"/>
  <w15:commentEx w15:paraId="6D8E995D" w15:done="0"/>
  <w15:commentEx w15:paraId="129E63B9" w15:done="0"/>
  <w15:commentEx w15:paraId="55DD9174" w15:done="0"/>
  <w15:commentEx w15:paraId="3021E8FB" w15:done="0"/>
  <w15:commentEx w15:paraId="1FF3B6DC" w15:done="0"/>
  <w15:commentEx w15:paraId="63BAC8F2" w15:done="0"/>
  <w15:commentEx w15:paraId="0FBBE081" w15:done="0"/>
  <w15:commentEx w15:paraId="35A0809E" w15:done="0"/>
  <w15:commentEx w15:paraId="6972F960" w15:done="0"/>
  <w15:commentEx w15:paraId="7AD5B8C1" w15:done="0"/>
  <w15:commentEx w15:paraId="741DBEFE" w15:done="0"/>
  <w15:commentEx w15:paraId="34351248" w15:done="0"/>
  <w15:commentEx w15:paraId="730B1F4E" w15:done="0"/>
  <w15:commentEx w15:paraId="0CBCFAA9" w15:done="0"/>
  <w15:commentEx w15:paraId="48E8DAAB" w15:done="0"/>
  <w15:commentEx w15:paraId="2819B195" w15:done="0"/>
  <w15:commentEx w15:paraId="7CBE6456" w15:done="0"/>
  <w15:commentEx w15:paraId="2F1C34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58B93" w16cid:durableId="2405FE45"/>
  <w16cid:commentId w16cid:paraId="260E3BFE" w16cid:durableId="2405FE48"/>
  <w16cid:commentId w16cid:paraId="0B204C01" w16cid:durableId="2405FE49"/>
  <w16cid:commentId w16cid:paraId="711075D6" w16cid:durableId="2405FE4A"/>
  <w16cid:commentId w16cid:paraId="1F858AC8" w16cid:durableId="2405FE4B"/>
  <w16cid:commentId w16cid:paraId="6D8E995D" w16cid:durableId="2405FE46"/>
  <w16cid:commentId w16cid:paraId="129E63B9" w16cid:durableId="2405FE47"/>
  <w16cid:commentId w16cid:paraId="55DD9174" w16cid:durableId="2405FE4C"/>
  <w16cid:commentId w16cid:paraId="3021E8FB" w16cid:durableId="2405FE4D"/>
  <w16cid:commentId w16cid:paraId="1FF3B6DC" w16cid:durableId="2405FE4E"/>
  <w16cid:commentId w16cid:paraId="63BAC8F2" w16cid:durableId="2405FE4F"/>
  <w16cid:commentId w16cid:paraId="0FBBE081" w16cid:durableId="2405FE50"/>
  <w16cid:commentId w16cid:paraId="35A0809E" w16cid:durableId="2405FE51"/>
  <w16cid:commentId w16cid:paraId="6972F960" w16cid:durableId="2405FE52"/>
  <w16cid:commentId w16cid:paraId="7AD5B8C1" w16cid:durableId="2405FE53"/>
  <w16cid:commentId w16cid:paraId="741DBEFE" w16cid:durableId="2405FE54"/>
  <w16cid:commentId w16cid:paraId="34351248" w16cid:durableId="2405FE55"/>
  <w16cid:commentId w16cid:paraId="730B1F4E" w16cid:durableId="2405FE56"/>
  <w16cid:commentId w16cid:paraId="0CBCFAA9" w16cid:durableId="2405FE57"/>
  <w16cid:commentId w16cid:paraId="48E8DAAB" w16cid:durableId="2405FE58"/>
  <w16cid:commentId w16cid:paraId="2819B195" w16cid:durableId="2405FE59"/>
  <w16cid:commentId w16cid:paraId="7CBE6456" w16cid:durableId="2405FE5A"/>
  <w16cid:commentId w16cid:paraId="2F1C34D3" w16cid:durableId="2405FE5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21206" w14:textId="77777777" w:rsidR="00086E85" w:rsidRDefault="00086E85">
      <w:r>
        <w:separator/>
      </w:r>
    </w:p>
  </w:endnote>
  <w:endnote w:type="continuationSeparator" w:id="0">
    <w:p w14:paraId="6B15F2DB" w14:textId="77777777" w:rsidR="00086E85" w:rsidRDefault="0008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charset w:val="00"/>
    <w:family w:val="swiss"/>
    <w:pitch w:val="variable"/>
    <w:sig w:usb0="E00002EF" w:usb1="4000205B" w:usb2="00000028" w:usb3="00000000" w:csb0="0000019F" w:csb1="00000000"/>
  </w:font>
  <w:font w:name="Lohit Hindi">
    <w:altName w:val="Times New Roman"/>
    <w:charset w:val="00"/>
    <w:family w:val="auto"/>
    <w:pitch w:val="variable"/>
    <w:sig w:usb0="00000003" w:usb1="0000204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0A042" w14:textId="7EC8B9F3" w:rsidR="00EE64BE" w:rsidRDefault="00DF1533" w:rsidP="001834C2">
    <w:pPr>
      <w:pStyle w:val="Piedepgina"/>
      <w:pBdr>
        <w:top w:val="single" w:sz="4" w:space="1" w:color="000000"/>
        <w:left w:val="single" w:sz="4" w:space="4" w:color="000000"/>
        <w:bottom w:val="single" w:sz="4" w:space="1" w:color="000000"/>
        <w:right w:val="single" w:sz="4" w:space="4" w:color="000000"/>
      </w:pBdr>
      <w:tabs>
        <w:tab w:val="clear" w:pos="8504"/>
        <w:tab w:val="right" w:pos="8505"/>
      </w:tabs>
      <w:spacing w:after="0" w:line="240" w:lineRule="auto"/>
    </w:pPr>
    <w:r>
      <w:rPr>
        <w:rFonts w:ascii="Arial" w:hAnsi="Arial" w:cs="Arial"/>
        <w:b/>
        <w:i/>
        <w:color w:val="003366"/>
        <w:sz w:val="16"/>
        <w:szCs w:val="16"/>
      </w:rPr>
      <w:t>Modificación, extinción del contrato y acciones judiciales</w:t>
    </w:r>
    <w:r w:rsidR="001834C2">
      <w:rPr>
        <w:rFonts w:ascii="Arial" w:hAnsi="Arial" w:cs="Arial"/>
        <w:b/>
        <w:i/>
        <w:color w:val="003366"/>
        <w:sz w:val="18"/>
        <w:szCs w:val="18"/>
      </w:rPr>
      <w:tab/>
    </w:r>
    <w:r w:rsidR="00EE64BE">
      <w:rPr>
        <w:rFonts w:ascii="Arial" w:hAnsi="Arial" w:cs="Arial"/>
        <w:b/>
        <w:i/>
        <w:color w:val="003366"/>
        <w:sz w:val="18"/>
        <w:szCs w:val="18"/>
      </w:rPr>
      <w:t xml:space="preserve">Pág. </w:t>
    </w:r>
    <w:r w:rsidR="00EE64BE">
      <w:rPr>
        <w:rFonts w:cs="Arial"/>
        <w:b/>
        <w:i/>
        <w:color w:val="003366"/>
        <w:sz w:val="18"/>
        <w:szCs w:val="18"/>
      </w:rPr>
      <w:fldChar w:fldCharType="begin"/>
    </w:r>
    <w:r w:rsidR="00EE64BE">
      <w:rPr>
        <w:rFonts w:cs="Arial"/>
        <w:b/>
        <w:i/>
        <w:color w:val="003366"/>
        <w:sz w:val="18"/>
        <w:szCs w:val="18"/>
      </w:rPr>
      <w:instrText xml:space="preserve"> PAGE </w:instrText>
    </w:r>
    <w:r w:rsidR="00EE64BE">
      <w:rPr>
        <w:rFonts w:cs="Arial"/>
        <w:b/>
        <w:i/>
        <w:color w:val="003366"/>
        <w:sz w:val="18"/>
        <w:szCs w:val="18"/>
      </w:rPr>
      <w:fldChar w:fldCharType="separate"/>
    </w:r>
    <w:r w:rsidR="00903C59">
      <w:rPr>
        <w:rFonts w:cs="Arial"/>
        <w:b/>
        <w:i/>
        <w:noProof/>
        <w:color w:val="003366"/>
        <w:sz w:val="18"/>
        <w:szCs w:val="18"/>
      </w:rPr>
      <w:t>5</w:t>
    </w:r>
    <w:r w:rsidR="00EE64BE">
      <w:rPr>
        <w:rFonts w:cs="Arial"/>
        <w:b/>
        <w:i/>
        <w:color w:val="003366"/>
        <w:sz w:val="18"/>
        <w:szCs w:val="18"/>
      </w:rPr>
      <w:fldChar w:fldCharType="end"/>
    </w:r>
    <w:r w:rsidR="00EE64BE">
      <w:rPr>
        <w:rFonts w:ascii="Arial" w:hAnsi="Arial" w:cs="Arial"/>
        <w:b/>
        <w:i/>
        <w:color w:val="003366"/>
        <w:sz w:val="18"/>
        <w:szCs w:val="18"/>
      </w:rPr>
      <w:t xml:space="preserve"> / </w:t>
    </w:r>
    <w:r w:rsidR="00EE64BE">
      <w:rPr>
        <w:rFonts w:cs="Arial"/>
        <w:b/>
        <w:i/>
        <w:color w:val="003366"/>
        <w:sz w:val="18"/>
        <w:szCs w:val="18"/>
      </w:rPr>
      <w:fldChar w:fldCharType="begin"/>
    </w:r>
    <w:r w:rsidR="00EE64BE">
      <w:rPr>
        <w:rFonts w:cs="Arial"/>
        <w:b/>
        <w:i/>
        <w:color w:val="003366"/>
        <w:sz w:val="18"/>
        <w:szCs w:val="18"/>
      </w:rPr>
      <w:instrText xml:space="preserve"> NUMPAGES \*Arabic </w:instrText>
    </w:r>
    <w:r w:rsidR="00EE64BE">
      <w:rPr>
        <w:rFonts w:cs="Arial"/>
        <w:b/>
        <w:i/>
        <w:color w:val="003366"/>
        <w:sz w:val="18"/>
        <w:szCs w:val="18"/>
      </w:rPr>
      <w:fldChar w:fldCharType="separate"/>
    </w:r>
    <w:r w:rsidR="00903C59">
      <w:rPr>
        <w:rFonts w:cs="Arial"/>
        <w:b/>
        <w:i/>
        <w:noProof/>
        <w:color w:val="003366"/>
        <w:sz w:val="18"/>
        <w:szCs w:val="18"/>
      </w:rPr>
      <w:t>5</w:t>
    </w:r>
    <w:r w:rsidR="00EE64BE">
      <w:rPr>
        <w:rFonts w:cs="Arial"/>
        <w:b/>
        <w:i/>
        <w:color w:val="003366"/>
        <w:sz w:val="18"/>
        <w:szCs w:val="18"/>
      </w:rPr>
      <w:fldChar w:fldCharType="end"/>
    </w:r>
  </w:p>
  <w:p w14:paraId="7410D426" w14:textId="77777777" w:rsidR="00EE64BE" w:rsidRDefault="00EE64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E2C06" w14:textId="77777777" w:rsidR="00086E85" w:rsidRDefault="00086E85">
      <w:r>
        <w:separator/>
      </w:r>
    </w:p>
  </w:footnote>
  <w:footnote w:type="continuationSeparator" w:id="0">
    <w:p w14:paraId="31F8D93D" w14:textId="77777777" w:rsidR="00086E85" w:rsidRDefault="00086E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AB3CA" w14:textId="77777777" w:rsidR="00EE64BE" w:rsidRDefault="00EE64BE">
    <w:pPr>
      <w:pStyle w:val="Encabezado"/>
      <w:tabs>
        <w:tab w:val="clear" w:pos="8504"/>
        <w:tab w:val="right" w:pos="9600"/>
      </w:tabs>
      <w:ind w:left="-360"/>
    </w:pPr>
    <w:r>
      <w:rPr>
        <w:rFonts w:ascii="Arial" w:hAnsi="Arial" w:cs="Arial"/>
        <w:b/>
        <w:i/>
        <w:color w:val="003366"/>
        <w:sz w:val="18"/>
        <w:szCs w:val="18"/>
      </w:rPr>
      <w:t>Módulo Formativo:</w:t>
    </w:r>
    <w:r>
      <w:rPr>
        <w:rFonts w:ascii="Arial" w:hAnsi="Arial" w:cs="Arial"/>
        <w:b/>
        <w:color w:val="003366"/>
        <w:sz w:val="18"/>
        <w:szCs w:val="18"/>
      </w:rPr>
      <w:t xml:space="preserve"> </w:t>
    </w:r>
    <w:r>
      <w:rPr>
        <w:rFonts w:ascii="Arial" w:hAnsi="Arial" w:cs="Arial"/>
        <w:b/>
        <w:i/>
        <w:color w:val="003366"/>
        <w:sz w:val="18"/>
        <w:szCs w:val="18"/>
      </w:rPr>
      <w:t>Formación y Orientación Laboral</w:t>
    </w:r>
    <w:r>
      <w:rPr>
        <w:rFonts w:ascii="Arial" w:hAnsi="Arial" w:cs="Arial"/>
        <w:b/>
        <w:color w:val="003366"/>
        <w:sz w:val="18"/>
        <w:szCs w:val="18"/>
      </w:rPr>
      <w:tab/>
    </w:r>
  </w:p>
  <w:p w14:paraId="776FFD75" w14:textId="77777777" w:rsidR="00EE64BE" w:rsidRDefault="00EE64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718"/>
        </w:tabs>
        <w:ind w:left="718"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BE"/>
    <w:rsid w:val="00001510"/>
    <w:rsid w:val="0001554B"/>
    <w:rsid w:val="00045766"/>
    <w:rsid w:val="00085BDB"/>
    <w:rsid w:val="00086E85"/>
    <w:rsid w:val="000A142F"/>
    <w:rsid w:val="000D6122"/>
    <w:rsid w:val="00132B05"/>
    <w:rsid w:val="00155E27"/>
    <w:rsid w:val="001721EE"/>
    <w:rsid w:val="001834C2"/>
    <w:rsid w:val="0024595D"/>
    <w:rsid w:val="002921C7"/>
    <w:rsid w:val="002A22F1"/>
    <w:rsid w:val="0032332B"/>
    <w:rsid w:val="0037416E"/>
    <w:rsid w:val="00382E1E"/>
    <w:rsid w:val="00385C15"/>
    <w:rsid w:val="003A4963"/>
    <w:rsid w:val="003D2B2A"/>
    <w:rsid w:val="00415F5A"/>
    <w:rsid w:val="00447A69"/>
    <w:rsid w:val="004541CA"/>
    <w:rsid w:val="00470403"/>
    <w:rsid w:val="004B06C6"/>
    <w:rsid w:val="004B0CF2"/>
    <w:rsid w:val="004C1844"/>
    <w:rsid w:val="004F115C"/>
    <w:rsid w:val="00500E8C"/>
    <w:rsid w:val="00503952"/>
    <w:rsid w:val="00515991"/>
    <w:rsid w:val="00517C6B"/>
    <w:rsid w:val="005210F7"/>
    <w:rsid w:val="00565FCA"/>
    <w:rsid w:val="0057031B"/>
    <w:rsid w:val="005E7B91"/>
    <w:rsid w:val="00615620"/>
    <w:rsid w:val="00630857"/>
    <w:rsid w:val="006320BD"/>
    <w:rsid w:val="0068501D"/>
    <w:rsid w:val="006E7446"/>
    <w:rsid w:val="007106D6"/>
    <w:rsid w:val="007B26A8"/>
    <w:rsid w:val="007C6443"/>
    <w:rsid w:val="00865E98"/>
    <w:rsid w:val="00895DED"/>
    <w:rsid w:val="008A3E01"/>
    <w:rsid w:val="008B18ED"/>
    <w:rsid w:val="008E00D1"/>
    <w:rsid w:val="00903C59"/>
    <w:rsid w:val="0097289F"/>
    <w:rsid w:val="00980F2A"/>
    <w:rsid w:val="009A6107"/>
    <w:rsid w:val="00AB0E2F"/>
    <w:rsid w:val="00AC1F39"/>
    <w:rsid w:val="00B02D9C"/>
    <w:rsid w:val="00B1369F"/>
    <w:rsid w:val="00B21689"/>
    <w:rsid w:val="00B3180E"/>
    <w:rsid w:val="00B50820"/>
    <w:rsid w:val="00B57407"/>
    <w:rsid w:val="00BD0554"/>
    <w:rsid w:val="00BD41D8"/>
    <w:rsid w:val="00BE26D2"/>
    <w:rsid w:val="00C3374D"/>
    <w:rsid w:val="00C37984"/>
    <w:rsid w:val="00C627B6"/>
    <w:rsid w:val="00C77BF5"/>
    <w:rsid w:val="00CD3428"/>
    <w:rsid w:val="00CD6193"/>
    <w:rsid w:val="00CF0BF1"/>
    <w:rsid w:val="00D23069"/>
    <w:rsid w:val="00D36860"/>
    <w:rsid w:val="00D565BC"/>
    <w:rsid w:val="00D617E0"/>
    <w:rsid w:val="00D67FAE"/>
    <w:rsid w:val="00DC13D1"/>
    <w:rsid w:val="00DF1533"/>
    <w:rsid w:val="00E2648C"/>
    <w:rsid w:val="00E431EA"/>
    <w:rsid w:val="00E44C2A"/>
    <w:rsid w:val="00E609E3"/>
    <w:rsid w:val="00E82A94"/>
    <w:rsid w:val="00E96093"/>
    <w:rsid w:val="00EB2CD8"/>
    <w:rsid w:val="00EC5C05"/>
    <w:rsid w:val="00EE41B2"/>
    <w:rsid w:val="00EE64BE"/>
    <w:rsid w:val="00F15BF0"/>
    <w:rsid w:val="00F7107E"/>
    <w:rsid w:val="00F9537E"/>
    <w:rsid w:val="00FB36EC"/>
    <w:rsid w:val="00FD7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FE51C1"/>
  <w15:chartTrackingRefBased/>
  <w15:docId w15:val="{F74756A6-43B8-4380-9724-80E97D02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after="60" w:line="360" w:lineRule="auto"/>
      <w:outlineLvl w:val="1"/>
    </w:pPr>
    <w:rPr>
      <w:rFonts w:ascii="Arial" w:eastAsia="Times New Roman" w:hAnsi="Arial" w:cs="Arial"/>
      <w:b/>
      <w:bCs/>
      <w:i/>
      <w:iCs/>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Car3">
    <w:name w:val="Car Car3"/>
    <w:basedOn w:val="Fuentedeprrafopredeter1"/>
    <w:rPr>
      <w:rFonts w:ascii="Arial" w:hAnsi="Arial" w:cs="Arial"/>
      <w:b/>
      <w:bCs/>
      <w:i/>
      <w:iCs/>
      <w:sz w:val="28"/>
      <w:szCs w:val="28"/>
      <w:lang w:val="es-ES_tradnl" w:bidi="ar-SA"/>
    </w:rPr>
  </w:style>
  <w:style w:type="character" w:customStyle="1" w:styleId="CarCar4">
    <w:name w:val="Car Car4"/>
    <w:basedOn w:val="Fuentedeprrafopredeter1"/>
    <w:rPr>
      <w:rFonts w:ascii="Cambria" w:eastAsia="Times New Roman" w:hAnsi="Cambria" w:cs="Times New Roman"/>
      <w:b/>
      <w:bCs/>
      <w:kern w:val="1"/>
      <w:sz w:val="32"/>
      <w:szCs w:val="32"/>
    </w:rPr>
  </w:style>
  <w:style w:type="character" w:customStyle="1" w:styleId="CarCar2">
    <w:name w:val="Car Car2"/>
    <w:basedOn w:val="Fuentedeprrafopredeter1"/>
    <w:rPr>
      <w:sz w:val="22"/>
      <w:szCs w:val="22"/>
    </w:rPr>
  </w:style>
  <w:style w:type="character" w:customStyle="1" w:styleId="CarCar1">
    <w:name w:val="Car Car1"/>
    <w:basedOn w:val="Fuentedeprrafopredeter1"/>
    <w:rPr>
      <w:sz w:val="22"/>
      <w:szCs w:val="22"/>
    </w:rPr>
  </w:style>
  <w:style w:type="character" w:styleId="Hipervnculo">
    <w:name w:val="Hyperlink"/>
    <w:basedOn w:val="Fuentedeprrafopredeter1"/>
    <w:rPr>
      <w:color w:val="0000FF"/>
      <w:u w:val="single"/>
    </w:rPr>
  </w:style>
  <w:style w:type="character" w:customStyle="1" w:styleId="CarCar">
    <w:name w:val="Car Car"/>
    <w:basedOn w:val="Fuentedeprrafopredeter1"/>
    <w:rPr>
      <w:rFonts w:ascii="Tahoma" w:hAnsi="Tahoma" w:cs="Tahoma"/>
      <w:sz w:val="16"/>
      <w:szCs w:val="16"/>
    </w:rPr>
  </w:style>
  <w:style w:type="character" w:customStyle="1" w:styleId="Enlacedelndice">
    <w:name w:val="Enlace del índice"/>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Droid Sans" w:hAnsi="Arial"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pgrafe">
    <w:name w:val="Epígrafe"/>
    <w:basedOn w:val="Normal"/>
    <w:qFormat/>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customStyle="1" w:styleId="Ttulo1GrupodeTrabajo">
    <w:name w:val="Título 1_Grupo de Trabajo"/>
    <w:basedOn w:val="Ttulo1"/>
    <w:pPr>
      <w:numPr>
        <w:numId w:val="0"/>
      </w:numPr>
      <w:spacing w:line="240" w:lineRule="auto"/>
    </w:pPr>
    <w:rPr>
      <w:rFonts w:ascii="Century Schoolbook" w:hAnsi="Century Schoolbook" w:cs="Arial"/>
      <w:sz w:val="24"/>
      <w:lang w:val="es-ES_tradn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TDC">
    <w:name w:val="TOC Heading"/>
    <w:basedOn w:val="Ttulo1"/>
    <w:next w:val="Normal"/>
    <w:qFormat/>
    <w:pPr>
      <w:keepLines/>
      <w:numPr>
        <w:numId w:val="0"/>
      </w:numPr>
      <w:spacing w:before="480" w:after="0"/>
    </w:pPr>
    <w:rPr>
      <w:color w:val="365F91"/>
      <w:sz w:val="28"/>
      <w:szCs w:val="28"/>
    </w:rPr>
  </w:style>
  <w:style w:type="paragraph" w:styleId="TDC1">
    <w:name w:val="toc 1"/>
    <w:basedOn w:val="Normal"/>
    <w:next w:val="Normal"/>
    <w:uiPriority w:val="39"/>
    <w:pPr>
      <w:tabs>
        <w:tab w:val="left" w:pos="142"/>
        <w:tab w:val="right" w:leader="dot" w:pos="8789"/>
      </w:tabs>
    </w:pPr>
  </w:style>
  <w:style w:type="paragraph" w:styleId="TDC2">
    <w:name w:val="toc 2"/>
    <w:basedOn w:val="Normal"/>
    <w:next w:val="Normal"/>
    <w:uiPriority w:val="39"/>
    <w:pPr>
      <w:spacing w:after="100"/>
      <w:ind w:left="220"/>
    </w:pPr>
    <w:rPr>
      <w:rFonts w:eastAsia="Times New Roman"/>
    </w:rPr>
  </w:style>
  <w:style w:type="paragraph" w:styleId="TDC3">
    <w:name w:val="toc 3"/>
    <w:basedOn w:val="Normal"/>
    <w:next w:val="Normal"/>
    <w:pPr>
      <w:spacing w:after="100"/>
      <w:ind w:left="440"/>
    </w:pPr>
    <w:rPr>
      <w:rFonts w:eastAsia="Times New Roman"/>
    </w:rPr>
  </w:style>
  <w:style w:type="paragraph" w:styleId="Textodeglobo">
    <w:name w:val="Balloon Text"/>
    <w:basedOn w:val="Normal"/>
    <w:pPr>
      <w:spacing w:after="0" w:line="240" w:lineRule="auto"/>
    </w:pPr>
    <w:rPr>
      <w:rFonts w:ascii="Tahoma" w:hAnsi="Tahoma" w:cs="Tahoma"/>
      <w:sz w:val="16"/>
      <w:szCs w:val="16"/>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styleId="Textonotapie">
    <w:name w:val="footnote text"/>
    <w:basedOn w:val="Normal"/>
    <w:link w:val="TextonotapieCar"/>
    <w:rsid w:val="00B02D9C"/>
    <w:rPr>
      <w:sz w:val="20"/>
      <w:szCs w:val="20"/>
    </w:rPr>
  </w:style>
  <w:style w:type="character" w:customStyle="1" w:styleId="TextonotapieCar">
    <w:name w:val="Texto nota pie Car"/>
    <w:basedOn w:val="Fuentedeprrafopredeter"/>
    <w:link w:val="Textonotapie"/>
    <w:rsid w:val="00B02D9C"/>
    <w:rPr>
      <w:rFonts w:ascii="Calibri" w:eastAsia="Calibri" w:hAnsi="Calibri"/>
      <w:lang w:eastAsia="zh-CN"/>
    </w:rPr>
  </w:style>
  <w:style w:type="character" w:styleId="Refdenotaalpie">
    <w:name w:val="footnote reference"/>
    <w:basedOn w:val="Fuentedeprrafopredeter"/>
    <w:rsid w:val="00B02D9C"/>
    <w:rPr>
      <w:vertAlign w:val="superscript"/>
    </w:rPr>
  </w:style>
  <w:style w:type="character" w:styleId="Refdecomentario">
    <w:name w:val="annotation reference"/>
    <w:basedOn w:val="Fuentedeprrafopredeter"/>
    <w:rsid w:val="007106D6"/>
    <w:rPr>
      <w:sz w:val="16"/>
      <w:szCs w:val="16"/>
    </w:rPr>
  </w:style>
  <w:style w:type="paragraph" w:styleId="Textocomentario">
    <w:name w:val="annotation text"/>
    <w:basedOn w:val="Normal"/>
    <w:link w:val="TextocomentarioCar"/>
    <w:rsid w:val="007106D6"/>
    <w:rPr>
      <w:sz w:val="20"/>
      <w:szCs w:val="20"/>
    </w:rPr>
  </w:style>
  <w:style w:type="character" w:customStyle="1" w:styleId="TextocomentarioCar">
    <w:name w:val="Texto comentario Car"/>
    <w:basedOn w:val="Fuentedeprrafopredeter"/>
    <w:link w:val="Textocomentario"/>
    <w:rsid w:val="007106D6"/>
    <w:rPr>
      <w:rFonts w:ascii="Calibri" w:eastAsia="Calibri" w:hAnsi="Calibri"/>
      <w:lang w:eastAsia="zh-CN"/>
    </w:rPr>
  </w:style>
  <w:style w:type="paragraph" w:styleId="Asuntodelcomentario">
    <w:name w:val="annotation subject"/>
    <w:basedOn w:val="Textocomentario"/>
    <w:next w:val="Textocomentario"/>
    <w:link w:val="AsuntodelcomentarioCar"/>
    <w:rsid w:val="007106D6"/>
    <w:rPr>
      <w:b/>
      <w:bCs/>
    </w:rPr>
  </w:style>
  <w:style w:type="character" w:customStyle="1" w:styleId="AsuntodelcomentarioCar">
    <w:name w:val="Asunto del comentario Car"/>
    <w:basedOn w:val="TextocomentarioCar"/>
    <w:link w:val="Asuntodelcomentario"/>
    <w:rsid w:val="007106D6"/>
    <w:rPr>
      <w:rFonts w:ascii="Calibri" w:eastAsia="Calibri" w:hAnsi="Calibri"/>
      <w:b/>
      <w:bCs/>
      <w:lang w:eastAsia="zh-CN"/>
    </w:rPr>
  </w:style>
  <w:style w:type="character" w:styleId="Hipervnculovisitado">
    <w:name w:val="FollowedHyperlink"/>
    <w:basedOn w:val="Fuentedeprrafopredeter"/>
    <w:rsid w:val="000A142F"/>
    <w:rPr>
      <w:color w:val="800080"/>
      <w:u w:val="single"/>
    </w:rPr>
  </w:style>
  <w:style w:type="paragraph" w:styleId="Revisin">
    <w:name w:val="Revision"/>
    <w:hidden/>
    <w:uiPriority w:val="99"/>
    <w:semiHidden/>
    <w:rsid w:val="00500E8C"/>
    <w:rPr>
      <w:rFonts w:ascii="Calibri" w:eastAsia="Calibri" w:hAnsi="Calibri"/>
      <w:sz w:val="22"/>
      <w:szCs w:val="22"/>
      <w:lang w:eastAsia="zh-CN"/>
    </w:rPr>
  </w:style>
  <w:style w:type="character" w:customStyle="1" w:styleId="UnresolvedMention">
    <w:name w:val="Unresolved Mention"/>
    <w:basedOn w:val="Fuentedeprrafopredeter"/>
    <w:uiPriority w:val="99"/>
    <w:semiHidden/>
    <w:unhideWhenUsed/>
    <w:rsid w:val="00D61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5850">
      <w:bodyDiv w:val="1"/>
      <w:marLeft w:val="0"/>
      <w:marRight w:val="0"/>
      <w:marTop w:val="0"/>
      <w:marBottom w:val="0"/>
      <w:divBdr>
        <w:top w:val="none" w:sz="0" w:space="0" w:color="auto"/>
        <w:left w:val="none" w:sz="0" w:space="0" w:color="auto"/>
        <w:bottom w:val="none" w:sz="0" w:space="0" w:color="auto"/>
        <w:right w:val="none" w:sz="0" w:space="0" w:color="auto"/>
      </w:divBdr>
    </w:div>
    <w:div w:id="175501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ww.seg-social.es/wps/wcm/connect/wss/c02a30b4-b770-4b70-bca6-603d39c8e9bd/Tarifa+primas+RDley+28_2018.pdf?MOD=AJPERES&amp;amp;CVID=" TargetMode="External"/><Relationship Id="rId2" Type="http://schemas.openxmlformats.org/officeDocument/2006/relationships/hyperlink" Target="http://www.seg-social.es/wps/wcm/connect/wss/c02a30b4-b770-4b70-bca6-603d39c8e9bd/Tarifa+primas+RDley+28_2018.pdf?MOD=AJPERES&amp;amp;CVID=" TargetMode="External"/><Relationship Id="rId1" Type="http://schemas.openxmlformats.org/officeDocument/2006/relationships/hyperlink" Target="http://noticias.juridicas.com/base_datos/Fiscal/rd439-2007.html" TargetMode="External"/><Relationship Id="rId5" Type="http://schemas.openxmlformats.org/officeDocument/2006/relationships/hyperlink" Target="http://www.seg-social.es/wps/wcm/connect/wss/c02a30b4-b770-4b70-bca6-603d39c8e9bd/Tarifa+primas+RDley+28_2018.pdf?MOD=AJPERES&amp;amp;CVID=" TargetMode="External"/><Relationship Id="rId4" Type="http://schemas.openxmlformats.org/officeDocument/2006/relationships/hyperlink" Target="http://www.seg-social.es/wps/wcm/connect/wss/c02a30b4-b770-4b70-bca6-603d39c8e9bd/Tarifa+primas+RDley+28_2018.pdf?MOD=AJPERES&amp;amp;CVID="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creativecommons.org/licenses/by-nc-sa/4.0/" TargetMode="External"/><Relationship Id="rId2" Type="http://schemas.openxmlformats.org/officeDocument/2006/relationships/numbering" Target="numbering.xml"/><Relationship Id="rId16" Type="http://schemas.openxmlformats.org/officeDocument/2006/relationships/hyperlink" Target="http://www.seg-social.es/wps/portal/wss/internet/Trabajadores/CotizacionRecaudacionTrabajadores/3653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social.es/wps/portal/wss/internet/Trabajadores/CotizacionRecaudacionTrabajadores/36537" TargetMode="External"/><Relationship Id="rId5" Type="http://schemas.openxmlformats.org/officeDocument/2006/relationships/webSettings" Target="webSettings.xml"/><Relationship Id="rId15" Type="http://schemas.openxmlformats.org/officeDocument/2006/relationships/hyperlink" Target="https://www.boe.es/boe/dias/2014/11/11/pdfs/BOE-A-2014-11637.pdf" TargetMode="External"/><Relationship Id="rId10" Type="http://schemas.openxmlformats.org/officeDocument/2006/relationships/hyperlink" Target="http://www.seg-social.es/wps/portal/wss/internet/Trabajadores/CotizacionRecaudacionTrabajadores/48410" TargetMode="External"/><Relationship Id="rId19"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eg-social.es/wps/portal/wss/internet/Trabajadores/CotizacionRecaudacionTrabajadores/36537"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EE766-E014-4E1E-B81E-347EF9ED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1292</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Título del tema</vt:lpstr>
    </vt:vector>
  </TitlesOfParts>
  <Company>IES MANUEL DE FALLA</Company>
  <LinksUpToDate>false</LinksUpToDate>
  <CharactersWithSpaces>8382</CharactersWithSpaces>
  <SharedDoc>false</SharedDoc>
  <HLinks>
    <vt:vector size="78" baseType="variant">
      <vt:variant>
        <vt:i4>4259931</vt:i4>
      </vt:variant>
      <vt:variant>
        <vt:i4>75</vt:i4>
      </vt:variant>
      <vt:variant>
        <vt:i4>0</vt:i4>
      </vt:variant>
      <vt:variant>
        <vt:i4>5</vt:i4>
      </vt:variant>
      <vt:variant>
        <vt:lpwstr>http://creativecommons.org/licenses/by-nc-sa/4.0/</vt:lpwstr>
      </vt:variant>
      <vt:variant>
        <vt:lpwstr/>
      </vt:variant>
      <vt:variant>
        <vt:i4>4259931</vt:i4>
      </vt:variant>
      <vt:variant>
        <vt:i4>69</vt:i4>
      </vt:variant>
      <vt:variant>
        <vt:i4>0</vt:i4>
      </vt:variant>
      <vt:variant>
        <vt:i4>5</vt:i4>
      </vt:variant>
      <vt:variant>
        <vt:lpwstr>http://creativecommons.org/licenses/by-nc-sa/4.0/</vt:lpwstr>
      </vt:variant>
      <vt:variant>
        <vt:lpwstr/>
      </vt:variant>
      <vt:variant>
        <vt:i4>6291478</vt:i4>
      </vt:variant>
      <vt:variant>
        <vt:i4>66</vt:i4>
      </vt:variant>
      <vt:variant>
        <vt:i4>0</vt:i4>
      </vt:variant>
      <vt:variant>
        <vt:i4>5</vt:i4>
      </vt:variant>
      <vt:variant>
        <vt:lpwstr>http://www.seg-social.es/Internet_1/Trabajadores/CotizacionRecaudaci10777/Basesytiposdecotiza36537/index.htm</vt:lpwstr>
      </vt:variant>
      <vt:variant>
        <vt:lpwstr/>
      </vt:variant>
      <vt:variant>
        <vt:i4>524355</vt:i4>
      </vt:variant>
      <vt:variant>
        <vt:i4>63</vt:i4>
      </vt:variant>
      <vt:variant>
        <vt:i4>0</vt:i4>
      </vt:variant>
      <vt:variant>
        <vt:i4>5</vt:i4>
      </vt:variant>
      <vt:variant>
        <vt:lpwstr>https://www.boe.es/boe/dias/2014/11/11/pdfs/BOE-A-2014-11637.pdf</vt:lpwstr>
      </vt:variant>
      <vt:variant>
        <vt:lpwstr/>
      </vt:variant>
      <vt:variant>
        <vt:i4>6291478</vt:i4>
      </vt:variant>
      <vt:variant>
        <vt:i4>60</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57</vt:i4>
      </vt:variant>
      <vt:variant>
        <vt:i4>0</vt:i4>
      </vt:variant>
      <vt:variant>
        <vt:i4>5</vt:i4>
      </vt:variant>
      <vt:variant>
        <vt:lpwstr>http://www.seg-social.es/Internet_1/Trabajadores/CotizacionRecaudaci10777/Basesytiposdecotiza36537/index.htm</vt:lpwstr>
      </vt:variant>
      <vt:variant>
        <vt:lpwstr/>
      </vt:variant>
      <vt:variant>
        <vt:i4>1245252</vt:i4>
      </vt:variant>
      <vt:variant>
        <vt:i4>54</vt:i4>
      </vt:variant>
      <vt:variant>
        <vt:i4>0</vt:i4>
      </vt:variant>
      <vt:variant>
        <vt:i4>5</vt:i4>
      </vt:variant>
      <vt:variant>
        <vt:lpwstr>http://www.seg-social.es/prdi00/groups/public/documents/normativa/127347.pdf</vt:lpwstr>
      </vt:variant>
      <vt:variant>
        <vt:lpwstr/>
      </vt:variant>
      <vt:variant>
        <vt:i4>1245252</vt:i4>
      </vt:variant>
      <vt:variant>
        <vt:i4>12</vt:i4>
      </vt:variant>
      <vt:variant>
        <vt:i4>0</vt:i4>
      </vt:variant>
      <vt:variant>
        <vt:i4>5</vt:i4>
      </vt:variant>
      <vt:variant>
        <vt:lpwstr>http://www.seg-social.es/prdi00/groups/public/documents/normativa/127347.pdf</vt:lpwstr>
      </vt:variant>
      <vt:variant>
        <vt:lpwstr/>
      </vt:variant>
      <vt:variant>
        <vt:i4>1245252</vt:i4>
      </vt:variant>
      <vt:variant>
        <vt:i4>9</vt:i4>
      </vt:variant>
      <vt:variant>
        <vt:i4>0</vt:i4>
      </vt:variant>
      <vt:variant>
        <vt:i4>5</vt:i4>
      </vt:variant>
      <vt:variant>
        <vt:lpwstr>http://www.seg-social.es/prdi00/groups/public/documents/normativa/127347.pdf</vt:lpwstr>
      </vt:variant>
      <vt:variant>
        <vt:lpwstr/>
      </vt:variant>
      <vt:variant>
        <vt:i4>1245252</vt:i4>
      </vt:variant>
      <vt:variant>
        <vt:i4>6</vt:i4>
      </vt:variant>
      <vt:variant>
        <vt:i4>0</vt:i4>
      </vt:variant>
      <vt:variant>
        <vt:i4>5</vt:i4>
      </vt:variant>
      <vt:variant>
        <vt:lpwstr>http://www.seg-social.es/prdi00/groups/public/documents/normativa/127347.pdf</vt:lpwstr>
      </vt:variant>
      <vt:variant>
        <vt:lpwstr/>
      </vt:variant>
      <vt:variant>
        <vt:i4>1245252</vt:i4>
      </vt:variant>
      <vt:variant>
        <vt:i4>3</vt:i4>
      </vt:variant>
      <vt:variant>
        <vt:i4>0</vt:i4>
      </vt:variant>
      <vt:variant>
        <vt:i4>5</vt:i4>
      </vt:variant>
      <vt:variant>
        <vt:lpwstr>http://www.seg-social.es/prdi00/groups/public/documents/normativa/127347.pdf</vt:lpwstr>
      </vt:variant>
      <vt:variant>
        <vt:lpwstr/>
      </vt:variant>
      <vt:variant>
        <vt:i4>2293849</vt:i4>
      </vt:variant>
      <vt:variant>
        <vt:i4>0</vt:i4>
      </vt:variant>
      <vt:variant>
        <vt:i4>0</vt:i4>
      </vt:variant>
      <vt:variant>
        <vt:i4>5</vt:i4>
      </vt:variant>
      <vt:variant>
        <vt:lpwstr>http://noticias.juridicas.com/base_datos/Fiscal/rd439-2007.html</vt:lpwstr>
      </vt:variant>
      <vt:variant>
        <vt:lpwstr/>
      </vt:variant>
      <vt:variant>
        <vt:i4>4259931</vt:i4>
      </vt:variant>
      <vt:variant>
        <vt:i4>14597</vt:i4>
      </vt:variant>
      <vt:variant>
        <vt:i4>1025</vt:i4>
      </vt:variant>
      <vt:variant>
        <vt:i4>4</vt:i4>
      </vt:variant>
      <vt:variant>
        <vt:lpwstr>http://creativecommons.org/licenses/by-nc-sa/4.0/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tema</dc:title>
  <dc:subject/>
  <dc:creator>ICM</dc:creator>
  <cp:keywords/>
  <cp:lastModifiedBy>profesor</cp:lastModifiedBy>
  <cp:revision>2</cp:revision>
  <cp:lastPrinted>2015-04-14T17:15:00Z</cp:lastPrinted>
  <dcterms:created xsi:type="dcterms:W3CDTF">2022-02-03T12:22:00Z</dcterms:created>
  <dcterms:modified xsi:type="dcterms:W3CDTF">2022-02-03T12:22:00Z</dcterms:modified>
</cp:coreProperties>
</file>