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25ADA7D" w14:textId="77777777" w:rsidR="00D72E6F" w:rsidRDefault="00A8213B">
      <w:pPr>
        <w:jc w:val="both"/>
        <w:rPr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3FC8C0" wp14:editId="0D053B9B">
                <wp:simplePos x="0" y="0"/>
                <wp:positionH relativeFrom="column">
                  <wp:posOffset>228600</wp:posOffset>
                </wp:positionH>
                <wp:positionV relativeFrom="page">
                  <wp:posOffset>930275</wp:posOffset>
                </wp:positionV>
                <wp:extent cx="5638800" cy="724535"/>
                <wp:effectExtent l="5080" t="6350" r="4445" b="254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724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28A4C62" id="AutoShape 2" o:spid="_x0000_s1026" style="position:absolute;margin-left:18pt;margin-top:73.25pt;width:444pt;height:57.0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" fillcolor="#ea0000" stroked="f" strokecolor="gray">
                <v:fill color2="#930" angle="270" focus="100%" type="gradient"/>
                <w10:wrap anchory="page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1CCC5239" wp14:editId="657B0EED">
                <wp:simplePos x="0" y="0"/>
                <wp:positionH relativeFrom="column">
                  <wp:posOffset>-609600</wp:posOffset>
                </wp:positionH>
                <wp:positionV relativeFrom="page">
                  <wp:posOffset>930275</wp:posOffset>
                </wp:positionV>
                <wp:extent cx="1283970" cy="1332865"/>
                <wp:effectExtent l="5080" t="6350" r="6350" b="381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3970" cy="1332865"/>
                          <a:chOff x="-960" y="1465"/>
                          <a:chExt cx="2021" cy="2098"/>
                        </a:xfrm>
                      </wpg:grpSpPr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-960" y="1465"/>
                            <a:ext cx="2021" cy="209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03366"/>
                              </a:gs>
                              <a:gs pos="100000">
                                <a:srgbClr val="0066CC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653" y="1770"/>
                            <a:ext cx="1419" cy="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3D809" w14:textId="77777777" w:rsidR="00D72E6F" w:rsidRDefault="00D72E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36"/>
                                  <w:szCs w:val="36"/>
                                  <w:lang w:val="es-ES"/>
                                </w:rPr>
                                <w:t>Tema</w:t>
                              </w:r>
                            </w:p>
                            <w:p w14:paraId="5BC39946" w14:textId="77777777" w:rsidR="00D72E6F" w:rsidRDefault="00E9039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6"/>
                                  <w:szCs w:val="96"/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" o:spid="_x0000_s1026" style="position:absolute;left:0;text-align:left;margin-left:-48pt;margin-top:73.25pt;width:101.1pt;height:104.95pt;z-index:251657728;mso-wrap-distance-left:0;mso-wrap-distance-right:0;mso-position-vertical-relative:page" coordorigin="-960,1465" coordsize="2021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">
                <v:oval id="Oval 4" o:spid="_x0000_s1027" style="position:absolute;left:-960;top:1465;width:2021;height:209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" fillcolor="#036" stroked="f" strokecolor="gray">
                  <v:fill color2="#06c" focusposition=".5,.5" focussize="" focus="100%" type="gradientRadial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-653;top:1770;width:1419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" filled="f" stroked="f" strokecolor="gray">
                  <v:stroke joinstyle="round"/>
                  <v:textbox>
                    <w:txbxContent>
                      <w:p w:rsidR="00D72E6F" w:rsidRDefault="00D72E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36"/>
                            <w:szCs w:val="36"/>
                            <w:lang w:val="es-ES"/>
                          </w:rPr>
                          <w:t>Tema</w:t>
                        </w:r>
                      </w:p>
                      <w:p w:rsidR="00D72E6F" w:rsidRDefault="00E9039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96"/>
                            <w:szCs w:val="9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96"/>
                            <w:szCs w:val="96"/>
                            <w:lang w:val="es-ES"/>
                          </w:rPr>
                          <w:t>9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3CF8791B" wp14:editId="234AE6F0">
                <wp:simplePos x="0" y="0"/>
                <wp:positionH relativeFrom="column">
                  <wp:posOffset>609600</wp:posOffset>
                </wp:positionH>
                <wp:positionV relativeFrom="paragraph">
                  <wp:posOffset>80010</wp:posOffset>
                </wp:positionV>
                <wp:extent cx="5382895" cy="716280"/>
                <wp:effectExtent l="5080" t="8890" r="3175" b="825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716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71FE2" w14:textId="77777777" w:rsidR="00D72E6F" w:rsidRDefault="00D72E6F"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4"/>
                                <w:szCs w:val="44"/>
                                <w:lang w:val="es-ES"/>
                              </w:rPr>
                              <w:t>MODIFICACIÓN, SUSPENSIÓN Y EXTINCIÓN DEL CONTRATO.</w:t>
                            </w:r>
                          </w:p>
                          <w:p w14:paraId="45CEE2F7" w14:textId="77777777" w:rsidR="00D72E6F" w:rsidRDefault="00D72E6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6" o:spid="_x0000_s1029" type="#_x0000_t202" style="position:absolute;left:0;text-align:left;margin-left:48pt;margin-top:6.3pt;width:423.85pt;height:56.4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" stroked="f">
                <v:fill opacity="0"/>
                <v:textbox inset="0,0,0,0">
                  <w:txbxContent>
                    <w:p w:rsidR="00D72E6F" w:rsidRDefault="00D72E6F"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4"/>
                          <w:szCs w:val="44"/>
                          <w:lang w:val="es-ES"/>
                        </w:rPr>
                        <w:t>MODIFICACIÓN, SUSPENSIÓN Y EXTINCIÓN DEL CONTRATO.</w:t>
                      </w:r>
                    </w:p>
                    <w:p w:rsidR="00D72E6F" w:rsidRDefault="00D72E6F"/>
                  </w:txbxContent>
                </v:textbox>
              </v:shape>
            </w:pict>
          </mc:Fallback>
        </mc:AlternateContent>
      </w:r>
    </w:p>
    <w:p w14:paraId="127CC0A9" w14:textId="77777777" w:rsidR="00D72E6F" w:rsidRDefault="00D72E6F">
      <w:pPr>
        <w:jc w:val="both"/>
        <w:rPr>
          <w:sz w:val="22"/>
          <w:szCs w:val="22"/>
        </w:rPr>
      </w:pPr>
    </w:p>
    <w:p w14:paraId="56F7BF4D" w14:textId="77777777" w:rsidR="00D72E6F" w:rsidRDefault="00D72E6F">
      <w:pPr>
        <w:jc w:val="both"/>
        <w:rPr>
          <w:sz w:val="22"/>
          <w:szCs w:val="22"/>
        </w:rPr>
      </w:pPr>
    </w:p>
    <w:p w14:paraId="7972D7BE" w14:textId="77777777" w:rsidR="00D72E6F" w:rsidRDefault="00D72E6F">
      <w:pPr>
        <w:jc w:val="both"/>
        <w:rPr>
          <w:sz w:val="22"/>
          <w:szCs w:val="22"/>
        </w:rPr>
      </w:pPr>
    </w:p>
    <w:p w14:paraId="45CB8E02" w14:textId="77777777" w:rsidR="00D72E6F" w:rsidRDefault="00D72E6F">
      <w:pPr>
        <w:jc w:val="both"/>
        <w:rPr>
          <w:sz w:val="22"/>
          <w:szCs w:val="22"/>
        </w:rPr>
      </w:pPr>
    </w:p>
    <w:p w14:paraId="2D13B17A" w14:textId="77777777" w:rsidR="00D72E6F" w:rsidRDefault="00D72E6F">
      <w:pPr>
        <w:jc w:val="both"/>
        <w:rPr>
          <w:sz w:val="22"/>
          <w:szCs w:val="22"/>
        </w:rPr>
      </w:pPr>
    </w:p>
    <w:p w14:paraId="678C6B7C" w14:textId="77777777" w:rsidR="00D72E6F" w:rsidRDefault="00D72E6F">
      <w:pPr>
        <w:jc w:val="both"/>
        <w:rPr>
          <w:sz w:val="22"/>
          <w:szCs w:val="22"/>
          <w:lang w:val="es-ES"/>
        </w:rPr>
      </w:pPr>
    </w:p>
    <w:p w14:paraId="11046FE8" w14:textId="77777777" w:rsidR="00D72E6F" w:rsidRDefault="00D72E6F">
      <w:pPr>
        <w:jc w:val="both"/>
        <w:rPr>
          <w:sz w:val="22"/>
          <w:szCs w:val="22"/>
        </w:rPr>
      </w:pPr>
    </w:p>
    <w:p w14:paraId="7245D46C" w14:textId="77777777" w:rsidR="00D72E6F" w:rsidRDefault="00D72E6F">
      <w:pPr>
        <w:jc w:val="both"/>
        <w:rPr>
          <w:sz w:val="22"/>
          <w:szCs w:val="22"/>
        </w:rPr>
      </w:pPr>
    </w:p>
    <w:p w14:paraId="7BF31576" w14:textId="77777777" w:rsidR="00D72E6F" w:rsidRDefault="00D72E6F">
      <w:pPr>
        <w:jc w:val="both"/>
        <w:rPr>
          <w:sz w:val="22"/>
          <w:szCs w:val="22"/>
        </w:rPr>
      </w:pPr>
    </w:p>
    <w:p w14:paraId="378B552A" w14:textId="77777777" w:rsidR="00D72E6F" w:rsidRDefault="00D72E6F"/>
    <w:p w14:paraId="774F0B7D" w14:textId="77777777" w:rsidR="00D72E6F" w:rsidRDefault="00D72E6F">
      <w:pPr>
        <w:sectPr w:rsidR="00D72E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304" w:right="851" w:bottom="1701" w:left="1134" w:header="720" w:footer="720" w:gutter="0"/>
          <w:cols w:space="720"/>
          <w:docGrid w:linePitch="326"/>
        </w:sectPr>
      </w:pPr>
      <w:r>
        <w:t>INDICE:</w:t>
      </w:r>
    </w:p>
    <w:p w14:paraId="695B100F" w14:textId="05E1D9CA" w:rsidR="00E954A6" w:rsidRDefault="005A732F">
      <w:pPr>
        <w:pStyle w:val="TD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lastRenderedPageBreak/>
        <w:fldChar w:fldCharType="begin"/>
      </w:r>
      <w:r w:rsidR="00D72E6F">
        <w:instrText xml:space="preserve"> TOC </w:instrText>
      </w:r>
      <w:r>
        <w:fldChar w:fldCharType="separate"/>
      </w:r>
      <w:r w:rsidR="00E954A6" w:rsidRPr="002274A8">
        <w:rPr>
          <w:noProof/>
          <w:u w:val="single"/>
        </w:rPr>
        <w:t>1.- MODIFICACIÓN DEL CONTRATO DE TRABAJO</w:t>
      </w:r>
      <w:r w:rsidR="00E954A6">
        <w:rPr>
          <w:noProof/>
        </w:rPr>
        <w:tab/>
      </w:r>
      <w:r w:rsidR="00E954A6">
        <w:rPr>
          <w:noProof/>
        </w:rPr>
        <w:fldChar w:fldCharType="begin"/>
      </w:r>
      <w:r w:rsidR="00E954A6">
        <w:rPr>
          <w:noProof/>
        </w:rPr>
        <w:instrText xml:space="preserve"> PAGEREF _Toc127120690 \h </w:instrText>
      </w:r>
      <w:r w:rsidR="00E954A6">
        <w:rPr>
          <w:noProof/>
        </w:rPr>
      </w:r>
      <w:r w:rsidR="00E954A6">
        <w:rPr>
          <w:noProof/>
        </w:rPr>
        <w:fldChar w:fldCharType="separate"/>
      </w:r>
      <w:r w:rsidR="00E954A6">
        <w:rPr>
          <w:noProof/>
        </w:rPr>
        <w:t>1</w:t>
      </w:r>
      <w:r w:rsidR="00E954A6">
        <w:rPr>
          <w:noProof/>
        </w:rPr>
        <w:fldChar w:fldCharType="end"/>
      </w:r>
    </w:p>
    <w:p w14:paraId="6583F8DF" w14:textId="43FE421E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1.1.- Movilidad Funcional: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EF72A8" w14:textId="3E46A4B8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1.1.1.- Ascendente</w:t>
      </w:r>
      <w:r w:rsidRPr="002274A8">
        <w:rPr>
          <w:rFonts w:ascii="Century Schoolbook" w:hAnsi="Century Schoolbook" w:cs="Century Schoolbook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0E633D" w14:textId="4AEEEE7F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1.1.2.- Descendente</w:t>
      </w:r>
      <w:r w:rsidRPr="002274A8">
        <w:rPr>
          <w:rFonts w:ascii="Century Schoolbook" w:hAnsi="Century Schoolbook" w:cs="Century Schoolbook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01C438" w14:textId="36754F37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1.2.- Movilidad Geográfica: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D186DD" w14:textId="6687691E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1.2.1.- Traslado</w:t>
      </w:r>
      <w:r w:rsidRPr="002274A8">
        <w:rPr>
          <w:rFonts w:ascii="Century Schoolbook" w:hAnsi="Century Schoolbook" w:cs="Century Schoolbook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2FA30D" w14:textId="2087B23D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1.2.2.- Desplazamiento</w:t>
      </w:r>
      <w:r w:rsidRPr="002274A8">
        <w:rPr>
          <w:rFonts w:ascii="Century Schoolbook" w:hAnsi="Century Schoolbook" w:cs="Century Schoolbook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F1099" w14:textId="71D87619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1.3.- Modificación sustancial de las condiciones de trabajo: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7CA67B" w14:textId="37AC492C" w:rsidR="00E954A6" w:rsidRDefault="00E954A6">
      <w:pPr>
        <w:pStyle w:val="TD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2.- SUSPENSIÓN DEL CONTRATO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0BA1E9" w14:textId="4166C022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2.1.- Causas: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F50B2" w14:textId="1DB97047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2.2.- Excedencias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D7899D" w14:textId="5AE453C3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2.2.1.- Voluntaria: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C73AC7" w14:textId="6FD2C1ED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2.2.2.- Forzosa: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26D01D" w14:textId="383CF940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2.2.3.- Para el cuidado de hijos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AD0FD" w14:textId="2CC7B938" w:rsidR="00E954A6" w:rsidRDefault="00E954A6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2.2.4.- Para el cuidado de un familiar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003554" w14:textId="3D3B7921" w:rsidR="00E954A6" w:rsidRDefault="00E954A6">
      <w:pPr>
        <w:pStyle w:val="TD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3.- EXTINCIÓN DEL CONTRATO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AB2ED" w14:textId="70BFD913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3.1.- Causas de extinción del artículo 49 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F1F05" w14:textId="0057FAC5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3.2.- Despido por causas objetivas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D5AC19" w14:textId="23FE9B60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3.3.- Despido Colectivo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383E81" w14:textId="2554A9E3" w:rsidR="00E954A6" w:rsidRDefault="00E954A6">
      <w:pPr>
        <w:pStyle w:val="TDC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noProof/>
          <w:u w:val="single"/>
        </w:rPr>
        <w:t>3.4.- Despido Disciplinario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C2CBC8" w14:textId="2C41E9AA" w:rsidR="00E954A6" w:rsidRDefault="00E954A6">
      <w:pPr>
        <w:pStyle w:val="TDC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274A8">
        <w:rPr>
          <w:rFonts w:ascii="Century Schoolbook" w:hAnsi="Century Schoolbook"/>
          <w:noProof/>
        </w:rPr>
        <w:t>4.- LIQUIDACIÓN DE HABERES (FINIQUITO)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59A34D" w14:textId="4FCF9384" w:rsidR="00D72E6F" w:rsidRDefault="005A732F">
      <w:pPr>
        <w:pStyle w:val="TDC2"/>
        <w:tabs>
          <w:tab w:val="right" w:leader="dot" w:pos="9921"/>
        </w:tabs>
        <w:sectPr w:rsidR="00D72E6F">
          <w:type w:val="continuous"/>
          <w:pgSz w:w="11906" w:h="16838"/>
          <w:pgMar w:top="1304" w:right="851" w:bottom="1701" w:left="1134" w:header="720" w:footer="720" w:gutter="0"/>
          <w:cols w:space="720"/>
          <w:docGrid w:linePitch="326"/>
        </w:sectPr>
      </w:pPr>
      <w:r>
        <w:fldChar w:fldCharType="end"/>
      </w:r>
    </w:p>
    <w:p w14:paraId="64DA745F" w14:textId="77777777" w:rsidR="00D72E6F" w:rsidRDefault="00D72E6F">
      <w:pPr>
        <w:tabs>
          <w:tab w:val="right" w:leader="dot" w:pos="9920"/>
        </w:tabs>
      </w:pPr>
    </w:p>
    <w:p w14:paraId="2BAF5194" w14:textId="77777777" w:rsidR="00D72E6F" w:rsidRDefault="00D72E6F"/>
    <w:p w14:paraId="7FD97846" w14:textId="77777777" w:rsidR="00D72E6F" w:rsidRDefault="00D72E6F">
      <w:pPr>
        <w:rPr>
          <w:rFonts w:ascii="Century Schoolbook" w:hAnsi="Century Schoolbook" w:cs="Century Schoolbook"/>
          <w:sz w:val="22"/>
          <w:szCs w:val="22"/>
        </w:rPr>
      </w:pPr>
    </w:p>
    <w:p w14:paraId="54E809A4" w14:textId="77777777" w:rsidR="00D72E6F" w:rsidRDefault="00D72E6F">
      <w:pPr>
        <w:pStyle w:val="Ttulo1"/>
        <w:rPr>
          <w:rFonts w:ascii="Century Schoolbook" w:hAnsi="Century Schoolbook" w:cs="Century Schoolbook"/>
          <w:sz w:val="22"/>
          <w:szCs w:val="22"/>
        </w:rPr>
      </w:pPr>
      <w:bookmarkStart w:id="0" w:name="__RefHeading__22_966596253"/>
      <w:bookmarkStart w:id="1" w:name="__RefHeading__1_1164053769"/>
      <w:bookmarkStart w:id="2" w:name="_Toc127120690"/>
      <w:bookmarkEnd w:id="0"/>
      <w:bookmarkEnd w:id="1"/>
      <w:r>
        <w:rPr>
          <w:u w:val="single"/>
        </w:rPr>
        <w:t>1.- MODIFICACIÓN DEL CONTRATO DE TRABAJO</w:t>
      </w:r>
      <w:bookmarkEnd w:id="2"/>
    </w:p>
    <w:p w14:paraId="64C6CE4A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39E4D46F" w14:textId="77777777" w:rsidR="00D72E6F" w:rsidRDefault="00D72E6F">
      <w:pPr>
        <w:spacing w:line="360" w:lineRule="auto"/>
        <w:ind w:left="360"/>
        <w:jc w:val="both"/>
        <w:rPr>
          <w:u w:val="single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El contrato de trabajo se prolonga en el tiempo, por lo que puede ser afectado por circunstancias futuras que impliquen una modificación de las condiciones pactadas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1AB68137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3" w:name="__RefHeading__3_1164053769"/>
      <w:bookmarkStart w:id="4" w:name="__RefHeading__24_966596253"/>
      <w:bookmarkStart w:id="5" w:name="_Toc127120691"/>
      <w:bookmarkEnd w:id="3"/>
      <w:bookmarkEnd w:id="4"/>
      <w:r>
        <w:rPr>
          <w:u w:val="single"/>
        </w:rPr>
        <w:t>1.1.- Movilidad Funcional</w:t>
      </w:r>
      <w:r>
        <w:rPr>
          <w:sz w:val="22"/>
          <w:szCs w:val="22"/>
          <w:u w:val="single"/>
        </w:rPr>
        <w:t>:</w:t>
      </w:r>
      <w:bookmarkEnd w:id="5"/>
      <w:r>
        <w:rPr>
          <w:sz w:val="22"/>
          <w:szCs w:val="22"/>
          <w:u w:val="single"/>
        </w:rPr>
        <w:t xml:space="preserve"> </w:t>
      </w:r>
    </w:p>
    <w:p w14:paraId="6687DB1E" w14:textId="3B55C04C" w:rsidR="00D72E6F" w:rsidRDefault="00D72E6F">
      <w:pPr>
        <w:tabs>
          <w:tab w:val="left" w:pos="1080"/>
        </w:tabs>
        <w:spacing w:line="360" w:lineRule="auto"/>
        <w:ind w:left="720"/>
        <w:jc w:val="both"/>
      </w:pPr>
      <w:r>
        <w:rPr>
          <w:rFonts w:ascii="Century Schoolbook" w:hAnsi="Century Schoolbook" w:cs="Century Schoolbook"/>
          <w:sz w:val="22"/>
          <w:szCs w:val="22"/>
        </w:rPr>
        <w:t xml:space="preserve">Se produce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cuando el empresario asigna al trabajador funciones distintas a las que le corresponden según lo acordado en el contrato</w:t>
      </w:r>
      <w:r>
        <w:rPr>
          <w:rFonts w:ascii="Century Schoolbook" w:hAnsi="Century Schoolbook" w:cs="Century Schoolbook"/>
          <w:sz w:val="22"/>
          <w:szCs w:val="22"/>
        </w:rPr>
        <w:t xml:space="preserve"> (art. 39 ET). Se justifica la movilidad funcional cuando concurran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motivos técnicos u organizativos</w:t>
      </w:r>
      <w:r>
        <w:rPr>
          <w:rFonts w:ascii="Century Schoolbook" w:hAnsi="Century Schoolbook" w:cs="Century Schoolbook"/>
          <w:sz w:val="22"/>
          <w:szCs w:val="22"/>
        </w:rPr>
        <w:t xml:space="preserve">, sólo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durante el tiempo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lastRenderedPageBreak/>
        <w:t>imprescindible, de acuerdo a las titulaciones académicas o profesionales precisas para ejercer la prestación laboral y con respeto a la dignidad del trabajador</w:t>
      </w:r>
      <w:r>
        <w:rPr>
          <w:rFonts w:ascii="Century Schoolbook" w:hAnsi="Century Schoolbook" w:cs="Century Schoolbook"/>
          <w:sz w:val="22"/>
          <w:szCs w:val="22"/>
        </w:rPr>
        <w:t xml:space="preserve">. De la redacción del art. 39 se deducen </w:t>
      </w:r>
      <w:r w:rsidR="00E954A6">
        <w:rPr>
          <w:rFonts w:ascii="Century Schoolbook" w:hAnsi="Century Schoolbook" w:cs="Century Schoolbook"/>
          <w:sz w:val="22"/>
          <w:szCs w:val="22"/>
        </w:rPr>
        <w:t>2</w:t>
      </w:r>
      <w:r>
        <w:rPr>
          <w:rFonts w:ascii="Century Schoolbook" w:hAnsi="Century Schoolbook" w:cs="Century Schoolbook"/>
          <w:sz w:val="22"/>
          <w:szCs w:val="22"/>
        </w:rPr>
        <w:t xml:space="preserve"> tipos de movilidad funcional.</w:t>
      </w:r>
    </w:p>
    <w:p w14:paraId="43EF9E27" w14:textId="1B4E26A2" w:rsidR="00D72E6F" w:rsidRDefault="00D72E6F">
      <w:pPr>
        <w:pStyle w:val="Ttulo3"/>
        <w:tabs>
          <w:tab w:val="clear" w:pos="0"/>
        </w:tabs>
        <w:ind w:left="1134" w:firstLine="0"/>
        <w:rPr>
          <w:rFonts w:ascii="Century Schoolbook" w:hAnsi="Century Schoolbook" w:cs="Century Schoolbook"/>
          <w:sz w:val="22"/>
          <w:szCs w:val="22"/>
        </w:rPr>
      </w:pPr>
      <w:bookmarkStart w:id="6" w:name="__RefHeading__5_1164053769"/>
      <w:bookmarkStart w:id="7" w:name="__RefHeading__26_966596253"/>
      <w:bookmarkStart w:id="8" w:name="__RefHeading__7_1164053769"/>
      <w:bookmarkStart w:id="9" w:name="__RefHeading__28_966596253"/>
      <w:bookmarkStart w:id="10" w:name="_Toc127120692"/>
      <w:bookmarkEnd w:id="6"/>
      <w:bookmarkEnd w:id="7"/>
      <w:bookmarkEnd w:id="8"/>
      <w:bookmarkEnd w:id="9"/>
      <w:r>
        <w:t>1.1.</w:t>
      </w:r>
      <w:r w:rsidR="00E954A6">
        <w:t>1</w:t>
      </w:r>
      <w:r>
        <w:t>.- Ascendente</w:t>
      </w:r>
      <w:r>
        <w:rPr>
          <w:rFonts w:ascii="Century Schoolbook" w:hAnsi="Century Schoolbook" w:cs="Century Schoolbook"/>
          <w:b w:val="0"/>
          <w:bCs w:val="0"/>
          <w:sz w:val="22"/>
          <w:szCs w:val="22"/>
        </w:rPr>
        <w:t>:</w:t>
      </w:r>
      <w:bookmarkEnd w:id="10"/>
    </w:p>
    <w:p w14:paraId="5A931C94" w14:textId="77777777" w:rsidR="00D72E6F" w:rsidRDefault="00D72E6F">
      <w:pPr>
        <w:tabs>
          <w:tab w:val="left" w:pos="1440"/>
        </w:tabs>
        <w:spacing w:line="360" w:lineRule="auto"/>
        <w:ind w:left="1080"/>
        <w:jc w:val="both"/>
      </w:pPr>
      <w:r>
        <w:rPr>
          <w:rFonts w:ascii="Century Schoolbook" w:hAnsi="Century Schoolbook" w:cs="Century Schoolbook"/>
          <w:sz w:val="22"/>
          <w:szCs w:val="22"/>
        </w:rPr>
        <w:t xml:space="preserve">Cuando el empresario asigna al trabajador nuevas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funciones, pero estas son propias de un grupo profesional superior</w:t>
      </w:r>
      <w:r>
        <w:rPr>
          <w:rFonts w:ascii="Century Schoolbook" w:hAnsi="Century Schoolbook" w:cs="Century Schoolbook"/>
          <w:sz w:val="22"/>
          <w:szCs w:val="22"/>
        </w:rPr>
        <w:t xml:space="preserve">. El trabajador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cobrará el salario del grupo superior al que corresponden las tareas que efectivamente </w:t>
      </w:r>
      <w:r w:rsidR="00F32114" w:rsidRPr="000B6CB5">
        <w:rPr>
          <w:rFonts w:ascii="Century Schoolbook" w:hAnsi="Century Schoolbook" w:cs="Century Schoolbook"/>
          <w:color w:val="4472C4"/>
          <w:sz w:val="22"/>
          <w:szCs w:val="22"/>
        </w:rPr>
        <w:t>realice</w:t>
      </w:r>
      <w:r w:rsidR="00F32114">
        <w:rPr>
          <w:rFonts w:ascii="Century Schoolbook" w:hAnsi="Century Schoolbook" w:cs="Century Schoolbook"/>
          <w:sz w:val="22"/>
          <w:szCs w:val="22"/>
        </w:rPr>
        <w:t>. Y si se prolonga mucho</w:t>
      </w:r>
      <w:r>
        <w:rPr>
          <w:rFonts w:ascii="Century Schoolbook" w:hAnsi="Century Schoolbook" w:cs="Century Schoolbook"/>
          <w:sz w:val="22"/>
          <w:szCs w:val="22"/>
        </w:rPr>
        <w:t xml:space="preserve"> podrá reclamar el ascenso (si quieres ampliar este aspecto lee el art. 39).</w:t>
      </w:r>
    </w:p>
    <w:p w14:paraId="58BC2E82" w14:textId="11A53BC8" w:rsidR="00D72E6F" w:rsidRDefault="00D72E6F">
      <w:pPr>
        <w:pStyle w:val="Ttulo3"/>
        <w:tabs>
          <w:tab w:val="clear" w:pos="0"/>
        </w:tabs>
        <w:ind w:left="1134" w:firstLine="0"/>
        <w:rPr>
          <w:rFonts w:ascii="Century Schoolbook" w:hAnsi="Century Schoolbook" w:cs="Century Schoolbook"/>
          <w:sz w:val="22"/>
          <w:szCs w:val="22"/>
        </w:rPr>
      </w:pPr>
      <w:bookmarkStart w:id="11" w:name="__RefHeading__9_1164053769"/>
      <w:bookmarkStart w:id="12" w:name="__RefHeading__30_966596253"/>
      <w:bookmarkStart w:id="13" w:name="_Toc127120693"/>
      <w:bookmarkEnd w:id="11"/>
      <w:bookmarkEnd w:id="12"/>
      <w:r>
        <w:t>1.1.</w:t>
      </w:r>
      <w:r w:rsidR="00E954A6">
        <w:t>2</w:t>
      </w:r>
      <w:r>
        <w:t>.- Descendente</w:t>
      </w:r>
      <w:r>
        <w:rPr>
          <w:rFonts w:ascii="Century Schoolbook" w:hAnsi="Century Schoolbook" w:cs="Century Schoolbook"/>
          <w:sz w:val="22"/>
          <w:szCs w:val="22"/>
        </w:rPr>
        <w:t>:</w:t>
      </w:r>
      <w:bookmarkEnd w:id="13"/>
      <w:r>
        <w:rPr>
          <w:rFonts w:ascii="Century Schoolbook" w:hAnsi="Century Schoolbook" w:cs="Century Schoolbook"/>
          <w:sz w:val="22"/>
          <w:szCs w:val="22"/>
        </w:rPr>
        <w:t xml:space="preserve"> </w:t>
      </w:r>
    </w:p>
    <w:p w14:paraId="46511BC6" w14:textId="77777777" w:rsidR="00D72E6F" w:rsidRDefault="00D72E6F">
      <w:pPr>
        <w:tabs>
          <w:tab w:val="left" w:pos="1440"/>
        </w:tabs>
        <w:spacing w:line="360" w:lineRule="auto"/>
        <w:ind w:left="1080"/>
        <w:jc w:val="both"/>
        <w:rPr>
          <w:u w:val="single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Cuando el empresario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asigna al trabajador nuevas funciones, pero estas son propias de un grupo profesional inferior al contratado</w:t>
      </w:r>
      <w:r>
        <w:rPr>
          <w:rFonts w:ascii="Century Schoolbook" w:hAnsi="Century Schoolbook" w:cs="Century Schoolbook"/>
          <w:sz w:val="22"/>
          <w:szCs w:val="22"/>
        </w:rPr>
        <w:t xml:space="preserve">. El trabajador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cobrará el salario de la categoría que figura en su contrato (el salario más alto de los dos)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30A36002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14" w:name="__RefHeading__32_966596253"/>
      <w:bookmarkStart w:id="15" w:name="__RefHeading__11_1164053769"/>
      <w:bookmarkStart w:id="16" w:name="_Toc127120694"/>
      <w:bookmarkEnd w:id="14"/>
      <w:bookmarkEnd w:id="15"/>
      <w:r>
        <w:rPr>
          <w:u w:val="single"/>
        </w:rPr>
        <w:t>1.2.- Movilidad Geográfica:</w:t>
      </w:r>
      <w:bookmarkEnd w:id="16"/>
      <w:r>
        <w:rPr>
          <w:u w:val="single"/>
        </w:rPr>
        <w:t xml:space="preserve"> </w:t>
      </w:r>
    </w:p>
    <w:p w14:paraId="06A707D8" w14:textId="77777777" w:rsidR="00D72E6F" w:rsidRDefault="00D72E6F">
      <w:pPr>
        <w:tabs>
          <w:tab w:val="left" w:pos="1080"/>
        </w:tabs>
        <w:spacing w:line="360" w:lineRule="auto"/>
        <w:ind w:left="720"/>
        <w:jc w:val="both"/>
      </w:pPr>
      <w:r>
        <w:rPr>
          <w:rFonts w:ascii="Century Schoolbook" w:hAnsi="Century Schoolbook" w:cs="Century Schoolbook"/>
          <w:sz w:val="22"/>
          <w:szCs w:val="22"/>
        </w:rPr>
        <w:t xml:space="preserve">Se produce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cuando el empresario asigna al trabajador </w:t>
      </w:r>
      <w:r w:rsidR="00C90F58" w:rsidRPr="00B92D80">
        <w:rPr>
          <w:rFonts w:ascii="Century Schoolbook" w:hAnsi="Century Schoolbook" w:cs="Century Schoolbook"/>
          <w:sz w:val="22"/>
          <w:szCs w:val="22"/>
        </w:rPr>
        <w:t>(que no ha sido contratado para trabajar en centros móviles o itinerantes)</w:t>
      </w:r>
      <w:r w:rsidR="00E83ABB">
        <w:rPr>
          <w:rFonts w:ascii="Century Schoolbook" w:hAnsi="Century Schoolbook" w:cs="Century Schoolbook"/>
          <w:sz w:val="22"/>
          <w:szCs w:val="22"/>
        </w:rPr>
        <w:t xml:space="preserve">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un centro de trabajo distinto al pactado en contrato</w:t>
      </w:r>
      <w:r w:rsidR="00E83ABB">
        <w:rPr>
          <w:rFonts w:ascii="Century Schoolbook" w:hAnsi="Century Schoolbook" w:cs="Century Schoolbook"/>
          <w:color w:val="4472C4"/>
          <w:sz w:val="22"/>
          <w:szCs w:val="22"/>
        </w:rPr>
        <w:t xml:space="preserve">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y ello implica cambio de residencia</w:t>
      </w:r>
      <w:r>
        <w:rPr>
          <w:rFonts w:ascii="Century Schoolbook" w:hAnsi="Century Schoolbook" w:cs="Century Schoolbook"/>
          <w:sz w:val="22"/>
          <w:szCs w:val="22"/>
        </w:rPr>
        <w:t>. Está regulado en el art. 40 del ET y de su redacción se deducen dos tipos de movilidad geográfica:</w:t>
      </w:r>
    </w:p>
    <w:p w14:paraId="50E49826" w14:textId="77777777" w:rsidR="00D72E6F" w:rsidRDefault="00D72E6F">
      <w:pPr>
        <w:pStyle w:val="Ttulo3"/>
        <w:tabs>
          <w:tab w:val="clear" w:pos="0"/>
        </w:tabs>
        <w:ind w:left="1134" w:firstLine="0"/>
        <w:rPr>
          <w:rFonts w:ascii="Century Schoolbook" w:hAnsi="Century Schoolbook" w:cs="Century Schoolbook"/>
          <w:sz w:val="22"/>
          <w:szCs w:val="22"/>
        </w:rPr>
      </w:pPr>
      <w:bookmarkStart w:id="17" w:name="__RefHeading__13_1164053769"/>
      <w:bookmarkStart w:id="18" w:name="__RefHeading__34_966596253"/>
      <w:bookmarkStart w:id="19" w:name="_Toc127120695"/>
      <w:bookmarkEnd w:id="17"/>
      <w:bookmarkEnd w:id="18"/>
      <w:r>
        <w:t>1.2.1.- Traslado</w:t>
      </w:r>
      <w:r>
        <w:rPr>
          <w:rFonts w:ascii="Century Schoolbook" w:hAnsi="Century Schoolbook" w:cs="Century Schoolbook"/>
          <w:sz w:val="22"/>
          <w:szCs w:val="22"/>
        </w:rPr>
        <w:t>:</w:t>
      </w:r>
      <w:bookmarkEnd w:id="19"/>
      <w:r>
        <w:rPr>
          <w:rFonts w:ascii="Century Schoolbook" w:hAnsi="Century Schoolbook" w:cs="Century Schoolbook"/>
          <w:sz w:val="22"/>
          <w:szCs w:val="22"/>
        </w:rPr>
        <w:t xml:space="preserve"> </w:t>
      </w:r>
    </w:p>
    <w:p w14:paraId="6CADC9DC" w14:textId="77777777" w:rsidR="00D72E6F" w:rsidRDefault="00D72E6F">
      <w:pPr>
        <w:tabs>
          <w:tab w:val="left" w:pos="1440"/>
        </w:tabs>
        <w:spacing w:line="360" w:lineRule="auto"/>
        <w:ind w:left="1080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Cuando el cambio de centro de trabajo tiene carácter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permanente</w:t>
      </w:r>
      <w:r>
        <w:rPr>
          <w:rFonts w:ascii="Century Schoolbook" w:hAnsi="Century Schoolbook" w:cs="Century Schoolbook"/>
          <w:sz w:val="22"/>
          <w:szCs w:val="22"/>
        </w:rPr>
        <w:t xml:space="preserve">. Debe estar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justificado en razones económicas, técnicas, organizativas o de producción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r w:rsidR="00374D43">
        <w:rPr>
          <w:rFonts w:ascii="Century Schoolbook" w:hAnsi="Century Schoolbook" w:cs="Century Schoolbook"/>
          <w:sz w:val="22"/>
          <w:szCs w:val="22"/>
        </w:rPr>
        <w:t xml:space="preserve">Debe </w:t>
      </w:r>
      <w:r w:rsidR="00374D43" w:rsidRPr="000B6CB5">
        <w:rPr>
          <w:rFonts w:ascii="Century Schoolbook" w:hAnsi="Century Schoolbook" w:cs="Century Schoolbook"/>
          <w:color w:val="4472C4"/>
          <w:sz w:val="22"/>
          <w:szCs w:val="22"/>
        </w:rPr>
        <w:t>notificarse al trabajador afectado con una antelación mínima de 30 días</w:t>
      </w:r>
      <w:r w:rsidR="00374D43">
        <w:rPr>
          <w:rFonts w:ascii="Century Schoolbook" w:hAnsi="Century Schoolbook" w:cs="Century Schoolbook"/>
          <w:sz w:val="22"/>
          <w:szCs w:val="22"/>
        </w:rPr>
        <w:t xml:space="preserve">. </w:t>
      </w:r>
      <w:r>
        <w:rPr>
          <w:rFonts w:ascii="Century Schoolbook" w:hAnsi="Century Schoolbook" w:cs="Century Schoolbook"/>
          <w:sz w:val="22"/>
          <w:szCs w:val="22"/>
        </w:rPr>
        <w:t>Puede ser un traslado colectivo si afecta a un grupo amplio de trabajadores o individual si no es así. El colectivo exige un proceso más complejo</w:t>
      </w:r>
      <w:r w:rsidR="00C90F58">
        <w:rPr>
          <w:rFonts w:ascii="Century Schoolbook" w:hAnsi="Century Schoolbook" w:cs="Century Schoolbook"/>
          <w:sz w:val="22"/>
          <w:szCs w:val="22"/>
        </w:rPr>
        <w:t xml:space="preserve"> (art. 40 ET)</w:t>
      </w:r>
      <w:r>
        <w:rPr>
          <w:rFonts w:ascii="Century Schoolbook" w:hAnsi="Century Schoolbook" w:cs="Century Schoolbook"/>
          <w:sz w:val="22"/>
          <w:szCs w:val="22"/>
        </w:rPr>
        <w:t xml:space="preserve">, pero los efectos son los mismos, porque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al trabajador trasladado se le presentan tres alternativas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14:paraId="6225F7E1" w14:textId="77777777" w:rsidR="00D72E6F" w:rsidRDefault="00D72E6F">
      <w:pPr>
        <w:numPr>
          <w:ilvl w:val="0"/>
          <w:numId w:val="2"/>
        </w:numPr>
        <w:tabs>
          <w:tab w:val="left" w:pos="1800"/>
        </w:tabs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Aceptar</w:t>
      </w:r>
      <w:r>
        <w:rPr>
          <w:rFonts w:ascii="Century Schoolbook" w:hAnsi="Century Schoolbook" w:cs="Century Schoolbook"/>
          <w:sz w:val="22"/>
          <w:szCs w:val="22"/>
        </w:rPr>
        <w:t xml:space="preserve"> el traslado, en cuyo caso simplemente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recibirá los gastos del traslado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65A34F6C" w14:textId="77777777" w:rsidR="00D72E6F" w:rsidRDefault="00D72E6F">
      <w:pPr>
        <w:numPr>
          <w:ilvl w:val="0"/>
          <w:numId w:val="2"/>
        </w:numPr>
        <w:tabs>
          <w:tab w:val="left" w:pos="1800"/>
        </w:tabs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No aceptar</w:t>
      </w:r>
      <w:r>
        <w:rPr>
          <w:rFonts w:ascii="Century Schoolbook" w:hAnsi="Century Schoolbook" w:cs="Century Schoolbook"/>
          <w:sz w:val="22"/>
          <w:szCs w:val="22"/>
        </w:rPr>
        <w:t xml:space="preserve">, en cuyo caso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el contrato se extingue y el trabajador recibe una indemnización de 20 días de salario por año de servicio con un tope de 12 mensualidades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452AD686" w14:textId="26A97205" w:rsidR="00D72E6F" w:rsidRDefault="00D72E6F">
      <w:pPr>
        <w:numPr>
          <w:ilvl w:val="0"/>
          <w:numId w:val="2"/>
        </w:numPr>
        <w:tabs>
          <w:tab w:val="left" w:pos="1800"/>
        </w:tabs>
        <w:spacing w:line="360" w:lineRule="auto"/>
        <w:jc w:val="both"/>
      </w:pP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Aceptar e impugnar judicialmente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. Mientras se dicta sentencia trabajará en el nuevo destino</w:t>
      </w:r>
      <w:r w:rsidR="00E954A6">
        <w:rPr>
          <w:rFonts w:ascii="Century Schoolbook" w:hAnsi="Century Schoolbook" w:cs="Century Schoolbook"/>
          <w:color w:val="4472C4"/>
          <w:sz w:val="22"/>
          <w:szCs w:val="22"/>
        </w:rPr>
        <w:t>. Si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la sentencia d</w:t>
      </w:r>
      <w:bookmarkStart w:id="20" w:name="_GoBack"/>
      <w:bookmarkEnd w:id="20"/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eclara </w:t>
      </w:r>
      <w:r w:rsidR="00C90F58" w:rsidRPr="000B6CB5">
        <w:rPr>
          <w:rFonts w:ascii="Century Schoolbook" w:hAnsi="Century Schoolbook" w:cs="Century Schoolbook"/>
          <w:color w:val="4472C4"/>
          <w:sz w:val="22"/>
          <w:szCs w:val="22"/>
        </w:rPr>
        <w:t>injustificado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el traslado volverá a su destino original</w:t>
      </w:r>
      <w:r w:rsidR="00E954A6">
        <w:rPr>
          <w:rFonts w:ascii="Century Schoolbook" w:hAnsi="Century Schoolbook" w:cs="Century Schoolbook"/>
          <w:sz w:val="22"/>
          <w:szCs w:val="22"/>
        </w:rPr>
        <w:t xml:space="preserve"> </w:t>
      </w:r>
      <w:r w:rsidR="00E954A6" w:rsidRPr="00E954A6">
        <w:rPr>
          <w:rFonts w:ascii="Century Schoolbook" w:hAnsi="Century Schoolbook" w:cs="Century Schoolbook"/>
          <w:color w:val="4472C4"/>
          <w:sz w:val="22"/>
          <w:szCs w:val="22"/>
        </w:rPr>
        <w:t>y si le declara justificado podrá aceptarlo o extinguir el contrato con la indemnización de 20 de salario por año de servicio.</w:t>
      </w:r>
    </w:p>
    <w:p w14:paraId="1774A8ED" w14:textId="77777777" w:rsidR="00D72E6F" w:rsidRDefault="00D72E6F">
      <w:pPr>
        <w:pStyle w:val="Ttulo3"/>
        <w:tabs>
          <w:tab w:val="clear" w:pos="0"/>
        </w:tabs>
        <w:ind w:left="1134" w:firstLine="0"/>
        <w:rPr>
          <w:rFonts w:ascii="Century Schoolbook" w:hAnsi="Century Schoolbook" w:cs="Century Schoolbook"/>
          <w:sz w:val="22"/>
          <w:szCs w:val="22"/>
        </w:rPr>
      </w:pPr>
      <w:bookmarkStart w:id="21" w:name="__RefHeading__15_1164053769"/>
      <w:bookmarkStart w:id="22" w:name="__RefHeading__36_966596253"/>
      <w:bookmarkStart w:id="23" w:name="_Toc127120696"/>
      <w:bookmarkEnd w:id="21"/>
      <w:bookmarkEnd w:id="22"/>
      <w:r>
        <w:lastRenderedPageBreak/>
        <w:t>1.2.2.- Desplazamiento</w:t>
      </w:r>
      <w:r>
        <w:rPr>
          <w:rFonts w:ascii="Century Schoolbook" w:hAnsi="Century Schoolbook" w:cs="Century Schoolbook"/>
          <w:sz w:val="22"/>
          <w:szCs w:val="22"/>
        </w:rPr>
        <w:t>:</w:t>
      </w:r>
      <w:bookmarkEnd w:id="23"/>
    </w:p>
    <w:p w14:paraId="71814231" w14:textId="77777777" w:rsidR="00D72E6F" w:rsidRDefault="00D72E6F">
      <w:pPr>
        <w:tabs>
          <w:tab w:val="left" w:pos="1440"/>
        </w:tabs>
        <w:spacing w:line="360" w:lineRule="auto"/>
        <w:ind w:left="1080"/>
        <w:jc w:val="both"/>
        <w:rPr>
          <w:u w:val="single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Cuando el cambio de centro de trabajo tiene carácter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temporal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.</w:t>
      </w:r>
      <w:r>
        <w:rPr>
          <w:rFonts w:ascii="Century Schoolbook" w:hAnsi="Century Schoolbook" w:cs="Century Schoolbook"/>
          <w:sz w:val="22"/>
          <w:szCs w:val="22"/>
        </w:rPr>
        <w:t xml:space="preserve"> Debe estar justificado en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razones económicas, técnicas, organizativas o de producción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Tiene derecho a los gastos de viaje, las dietas y si la duración es superior a 3 meses, a 4 días de descanso retribuido por cada tres meses desplazado</w:t>
      </w:r>
      <w:r>
        <w:rPr>
          <w:rFonts w:ascii="Century Schoolbook" w:hAnsi="Century Schoolbook" w:cs="Century Schoolbook"/>
          <w:sz w:val="22"/>
          <w:szCs w:val="22"/>
        </w:rPr>
        <w:t xml:space="preserve">. Esta decisión también puede ser impugnada judicialmente. </w:t>
      </w:r>
      <w:r w:rsidR="00C90F58">
        <w:rPr>
          <w:rFonts w:ascii="Century Schoolbook" w:hAnsi="Century Schoolbook" w:cs="Century Schoolbook"/>
          <w:sz w:val="22"/>
          <w:szCs w:val="22"/>
        </w:rPr>
        <w:t xml:space="preserve">Y si, en un periodo de 3 años se extiende más de 12 meses tendría derecho a la extinción del contrato con indemnización de </w:t>
      </w:r>
      <w:r w:rsidR="00DB1F9C">
        <w:rPr>
          <w:rFonts w:ascii="Century Schoolbook" w:hAnsi="Century Schoolbook" w:cs="Century Schoolbook"/>
          <w:sz w:val="22"/>
          <w:szCs w:val="22"/>
        </w:rPr>
        <w:t>20</w:t>
      </w:r>
      <w:r w:rsidR="00C90F58">
        <w:rPr>
          <w:rFonts w:ascii="Century Schoolbook" w:hAnsi="Century Schoolbook" w:cs="Century Schoolbook"/>
          <w:sz w:val="22"/>
          <w:szCs w:val="22"/>
        </w:rPr>
        <w:t xml:space="preserve"> días por año de servicio con un tope de 12 mensualidades.</w:t>
      </w:r>
    </w:p>
    <w:p w14:paraId="06D5578D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24" w:name="__RefHeading__17_1164053769"/>
      <w:bookmarkStart w:id="25" w:name="__RefHeading__38_966596253"/>
      <w:bookmarkStart w:id="26" w:name="_Toc127120697"/>
      <w:bookmarkEnd w:id="24"/>
      <w:bookmarkEnd w:id="25"/>
      <w:r>
        <w:rPr>
          <w:u w:val="single"/>
        </w:rPr>
        <w:t>1.3.- Modificación sustancial de las condiciones de trabajo:</w:t>
      </w:r>
      <w:bookmarkEnd w:id="26"/>
      <w:r>
        <w:rPr>
          <w:u w:val="single"/>
        </w:rPr>
        <w:t xml:space="preserve"> </w:t>
      </w:r>
    </w:p>
    <w:p w14:paraId="418C788A" w14:textId="77777777" w:rsidR="00D72E6F" w:rsidRDefault="00D72E6F">
      <w:pPr>
        <w:tabs>
          <w:tab w:val="left" w:pos="1080"/>
        </w:tabs>
        <w:spacing w:line="360" w:lineRule="auto"/>
        <w:ind w:left="720"/>
        <w:jc w:val="both"/>
      </w:pPr>
      <w:r>
        <w:rPr>
          <w:rFonts w:ascii="Century Schoolbook" w:hAnsi="Century Schoolbook" w:cs="Century Schoolbook"/>
          <w:sz w:val="22"/>
          <w:szCs w:val="22"/>
        </w:rPr>
        <w:t xml:space="preserve">Está regulado en el art. 41 ET y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se produce cuando, por motivos económicos, técnicos, organizativos o de producción el empresario modifica alguna de las siguientes condiciones de trabajo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14:paraId="44F92870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/>
          <w:color w:val="4472C4"/>
          <w:sz w:val="22"/>
          <w:szCs w:val="22"/>
        </w:rPr>
      </w:pPr>
      <w:r w:rsidRPr="007E7C66">
        <w:rPr>
          <w:rFonts w:ascii="Century Schoolbook" w:hAnsi="Century Schoolbook"/>
          <w:color w:val="4472C4"/>
          <w:sz w:val="22"/>
          <w:szCs w:val="22"/>
        </w:rPr>
        <w:t>Jornada de trabajo.</w:t>
      </w:r>
    </w:p>
    <w:p w14:paraId="25913684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/>
          <w:color w:val="4472C4"/>
          <w:sz w:val="22"/>
          <w:szCs w:val="22"/>
        </w:rPr>
      </w:pPr>
      <w:r w:rsidRPr="007E7C66">
        <w:rPr>
          <w:rFonts w:ascii="Century Schoolbook" w:hAnsi="Century Schoolbook"/>
          <w:color w:val="4472C4"/>
          <w:sz w:val="22"/>
          <w:szCs w:val="22"/>
        </w:rPr>
        <w:t>Horario y distribución del tiempo de trabajo.</w:t>
      </w:r>
    </w:p>
    <w:p w14:paraId="4EE53A06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/>
          <w:color w:val="4472C4"/>
          <w:sz w:val="22"/>
          <w:szCs w:val="22"/>
        </w:rPr>
      </w:pPr>
      <w:r w:rsidRPr="007E7C66">
        <w:rPr>
          <w:rFonts w:ascii="Century Schoolbook" w:hAnsi="Century Schoolbook"/>
          <w:color w:val="4472C4"/>
          <w:sz w:val="22"/>
          <w:szCs w:val="22"/>
        </w:rPr>
        <w:t>Régimen de trabajo a turnos.</w:t>
      </w:r>
    </w:p>
    <w:p w14:paraId="4AEFCA60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/>
          <w:sz w:val="22"/>
          <w:szCs w:val="22"/>
        </w:rPr>
      </w:pPr>
      <w:r w:rsidRPr="007E7C66">
        <w:rPr>
          <w:rFonts w:ascii="Century Schoolbook" w:hAnsi="Century Schoolbook"/>
          <w:color w:val="4472C4"/>
          <w:sz w:val="22"/>
          <w:szCs w:val="22"/>
        </w:rPr>
        <w:t xml:space="preserve">Sistema de remuneración </w:t>
      </w:r>
      <w:r w:rsidR="00301FA0" w:rsidRPr="007E7C66">
        <w:rPr>
          <w:rFonts w:ascii="Century Schoolbook" w:hAnsi="Century Schoolbook"/>
          <w:color w:val="4472C4"/>
          <w:sz w:val="22"/>
          <w:szCs w:val="22"/>
        </w:rPr>
        <w:t>(por ejemplo</w:t>
      </w:r>
      <w:r w:rsidR="00C90F58" w:rsidRPr="007E7C66">
        <w:rPr>
          <w:rFonts w:ascii="Century Schoolbook" w:hAnsi="Century Schoolbook"/>
          <w:color w:val="4472C4"/>
          <w:sz w:val="22"/>
          <w:szCs w:val="22"/>
        </w:rPr>
        <w:t>,</w:t>
      </w:r>
      <w:r w:rsidR="00301FA0" w:rsidRPr="007E7C66">
        <w:rPr>
          <w:rFonts w:ascii="Century Schoolbook" w:hAnsi="Century Schoolbook"/>
          <w:color w:val="4472C4"/>
          <w:sz w:val="22"/>
          <w:szCs w:val="22"/>
        </w:rPr>
        <w:t xml:space="preserve"> redistribución de las cuantías entre los distintos conceptos salariales) </w:t>
      </w:r>
      <w:r w:rsidRPr="007E7C66">
        <w:rPr>
          <w:rFonts w:ascii="Century Schoolbook" w:hAnsi="Century Schoolbook"/>
          <w:color w:val="FF0000"/>
          <w:sz w:val="22"/>
          <w:szCs w:val="22"/>
        </w:rPr>
        <w:t>y cuantía salarial</w:t>
      </w:r>
      <w:r w:rsidRPr="007E7C66">
        <w:rPr>
          <w:rFonts w:ascii="Century Schoolbook" w:hAnsi="Century Schoolbook"/>
          <w:color w:val="4472C4"/>
          <w:sz w:val="22"/>
          <w:szCs w:val="22"/>
        </w:rPr>
        <w:t>.</w:t>
      </w:r>
      <w:r w:rsidRPr="007E7C66">
        <w:rPr>
          <w:rFonts w:ascii="Century Schoolbook" w:hAnsi="Century Schoolbook"/>
          <w:sz w:val="22"/>
          <w:szCs w:val="22"/>
        </w:rPr>
        <w:t xml:space="preserve"> </w:t>
      </w:r>
    </w:p>
    <w:p w14:paraId="6C33A8AD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/>
          <w:sz w:val="22"/>
          <w:szCs w:val="22"/>
        </w:rPr>
      </w:pPr>
      <w:r w:rsidRPr="007E7C66">
        <w:rPr>
          <w:rFonts w:ascii="Century Schoolbook" w:hAnsi="Century Schoolbook"/>
          <w:color w:val="4472C4"/>
          <w:sz w:val="22"/>
          <w:szCs w:val="22"/>
        </w:rPr>
        <w:t>Sistema de trabajo y rendimiento</w:t>
      </w:r>
      <w:r w:rsidRPr="007E7C66">
        <w:rPr>
          <w:rFonts w:ascii="Century Schoolbook" w:hAnsi="Century Schoolbook"/>
          <w:sz w:val="22"/>
          <w:szCs w:val="22"/>
        </w:rPr>
        <w:t>.</w:t>
      </w:r>
      <w:r w:rsidR="003B58C5" w:rsidRPr="007E7C66">
        <w:rPr>
          <w:rFonts w:ascii="Century Schoolbook" w:hAnsi="Century Schoolbook"/>
          <w:sz w:val="22"/>
          <w:szCs w:val="22"/>
        </w:rPr>
        <w:t xml:space="preserve"> Por ejemplo, modificación del sistema de trabajo por equipos alterando el número de los mismos. Otro ejemplo sería el incremento del rendimiento debido.</w:t>
      </w:r>
    </w:p>
    <w:p w14:paraId="14DAF2F4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 w:cs="Century Schoolbook"/>
          <w:sz w:val="22"/>
          <w:szCs w:val="22"/>
        </w:rPr>
      </w:pPr>
      <w:r w:rsidRPr="007E7C66">
        <w:rPr>
          <w:rFonts w:ascii="Century Schoolbook" w:hAnsi="Century Schoolbook"/>
          <w:color w:val="4472C4"/>
          <w:sz w:val="22"/>
          <w:szCs w:val="22"/>
        </w:rPr>
        <w:t>Funciones</w:t>
      </w:r>
      <w:r w:rsidRPr="007E7C66">
        <w:rPr>
          <w:rFonts w:ascii="Century Schoolbook" w:hAnsi="Century Schoolbook"/>
          <w:sz w:val="22"/>
          <w:szCs w:val="22"/>
        </w:rPr>
        <w:t>, cuando excedan de los límites que</w:t>
      </w:r>
      <w:r w:rsidR="003166FD" w:rsidRPr="007E7C66">
        <w:rPr>
          <w:rFonts w:ascii="Century Schoolbook" w:hAnsi="Century Schoolbook"/>
          <w:sz w:val="22"/>
          <w:szCs w:val="22"/>
        </w:rPr>
        <w:t>,</w:t>
      </w:r>
      <w:r w:rsidRPr="007E7C66">
        <w:rPr>
          <w:rFonts w:ascii="Century Schoolbook" w:hAnsi="Century Schoolbook"/>
          <w:sz w:val="22"/>
          <w:szCs w:val="22"/>
        </w:rPr>
        <w:t xml:space="preserve"> para la movilidad funcional</w:t>
      </w:r>
      <w:r w:rsidR="003166FD" w:rsidRPr="007E7C66">
        <w:rPr>
          <w:rFonts w:ascii="Century Schoolbook" w:hAnsi="Century Schoolbook"/>
          <w:sz w:val="22"/>
          <w:szCs w:val="22"/>
        </w:rPr>
        <w:t>,</w:t>
      </w:r>
      <w:r w:rsidRPr="007E7C66">
        <w:rPr>
          <w:rFonts w:ascii="Century Schoolbook" w:hAnsi="Century Schoolbook"/>
          <w:sz w:val="22"/>
          <w:szCs w:val="22"/>
        </w:rPr>
        <w:t xml:space="preserve"> prevé el art. 39 ET</w:t>
      </w:r>
      <w:r w:rsidR="00301FA0" w:rsidRPr="007E7C66">
        <w:rPr>
          <w:rFonts w:ascii="Century Schoolbook" w:hAnsi="Century Schoolbook"/>
          <w:sz w:val="22"/>
          <w:szCs w:val="22"/>
        </w:rPr>
        <w:t>. Por ejemplo</w:t>
      </w:r>
      <w:r w:rsidR="007A391A" w:rsidRPr="007E7C66">
        <w:rPr>
          <w:rFonts w:ascii="Century Schoolbook" w:hAnsi="Century Schoolbook"/>
          <w:sz w:val="22"/>
          <w:szCs w:val="22"/>
        </w:rPr>
        <w:t>,</w:t>
      </w:r>
      <w:r w:rsidR="00301FA0" w:rsidRPr="007E7C66">
        <w:rPr>
          <w:rFonts w:ascii="Century Schoolbook" w:hAnsi="Century Schoolbook"/>
          <w:sz w:val="22"/>
          <w:szCs w:val="22"/>
        </w:rPr>
        <w:t xml:space="preserve"> si no se ciñe al tiempo estrictamente necesario, si atenta a la dignidad del trabajador, etc.)</w:t>
      </w:r>
    </w:p>
    <w:p w14:paraId="2EA74918" w14:textId="77777777" w:rsidR="00D72E6F" w:rsidRDefault="00D72E6F">
      <w:pPr>
        <w:spacing w:line="360" w:lineRule="auto"/>
        <w:ind w:left="1080"/>
        <w:jc w:val="both"/>
      </w:pPr>
      <w:r>
        <w:rPr>
          <w:rFonts w:ascii="Century Schoolbook" w:hAnsi="Century Schoolbook" w:cs="Century Schoolbook"/>
          <w:sz w:val="22"/>
          <w:szCs w:val="22"/>
        </w:rPr>
        <w:t xml:space="preserve">Esta modificación </w:t>
      </w:r>
      <w:r w:rsidRPr="00243683">
        <w:rPr>
          <w:rFonts w:ascii="Century Schoolbook" w:hAnsi="Century Schoolbook" w:cs="Century Schoolbook"/>
          <w:sz w:val="22"/>
          <w:szCs w:val="22"/>
        </w:rPr>
        <w:t>puede tener carácter colectivo cuando afecta a un grupo amplio de trabajadores o individual si no es el caso</w:t>
      </w:r>
      <w:r>
        <w:rPr>
          <w:rFonts w:ascii="Century Schoolbook" w:hAnsi="Century Schoolbook" w:cs="Century Schoolbook"/>
          <w:sz w:val="22"/>
          <w:szCs w:val="22"/>
        </w:rPr>
        <w:t>. Si tiene carácter colectivo el proceso es más complejo</w:t>
      </w:r>
      <w:r w:rsidR="007A391A">
        <w:rPr>
          <w:rFonts w:ascii="Century Schoolbook" w:hAnsi="Century Schoolbook" w:cs="Century Schoolbook"/>
          <w:sz w:val="22"/>
          <w:szCs w:val="22"/>
        </w:rPr>
        <w:t xml:space="preserve"> (art. 41 ET)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r w:rsidR="007A391A">
        <w:rPr>
          <w:rFonts w:ascii="Century Schoolbook" w:hAnsi="Century Schoolbook" w:cs="Century Schoolbook"/>
          <w:sz w:val="22"/>
          <w:szCs w:val="22"/>
        </w:rPr>
        <w:t xml:space="preserve">En cualquier caso, </w:t>
      </w:r>
      <w:r w:rsidR="007A391A" w:rsidRPr="000B6CB5">
        <w:rPr>
          <w:rFonts w:ascii="Century Schoolbook" w:hAnsi="Century Schoolbook" w:cs="Century Schoolbook"/>
          <w:color w:val="4472C4"/>
          <w:sz w:val="22"/>
          <w:szCs w:val="22"/>
        </w:rPr>
        <w:t>e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l trabajador puede aceptar la modificación, pero si no está de acuerdo puede</w:t>
      </w:r>
      <w:r>
        <w:rPr>
          <w:rFonts w:ascii="Century Schoolbook" w:hAnsi="Century Schoolbook" w:cs="Century Schoolbook"/>
          <w:sz w:val="22"/>
          <w:szCs w:val="22"/>
        </w:rPr>
        <w:t>:</w:t>
      </w:r>
    </w:p>
    <w:p w14:paraId="62ABD803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/>
          <w:sz w:val="22"/>
          <w:szCs w:val="22"/>
        </w:rPr>
      </w:pPr>
      <w:r w:rsidRPr="007E7C66">
        <w:rPr>
          <w:rFonts w:ascii="Century Schoolbook" w:hAnsi="Century Schoolbook"/>
          <w:b/>
          <w:bCs/>
          <w:color w:val="4472C4"/>
          <w:sz w:val="22"/>
          <w:szCs w:val="22"/>
        </w:rPr>
        <w:t>Extinguir el contrato</w:t>
      </w:r>
      <w:r w:rsidRPr="007E7C66">
        <w:rPr>
          <w:rFonts w:ascii="Century Schoolbook" w:hAnsi="Century Schoolbook"/>
          <w:sz w:val="22"/>
          <w:szCs w:val="22"/>
        </w:rPr>
        <w:t xml:space="preserve"> con derecho a recibir una </w:t>
      </w:r>
      <w:r w:rsidRPr="007E7C66">
        <w:rPr>
          <w:rFonts w:ascii="Century Schoolbook" w:hAnsi="Century Schoolbook"/>
          <w:color w:val="4472C4"/>
          <w:sz w:val="22"/>
          <w:szCs w:val="22"/>
        </w:rPr>
        <w:t>indemnización de 20 días de salario por año trabajado con un tope de 9 mensualidades</w:t>
      </w:r>
      <w:r w:rsidRPr="007E7C66">
        <w:rPr>
          <w:rFonts w:ascii="Century Schoolbook" w:hAnsi="Century Schoolbook"/>
          <w:sz w:val="22"/>
          <w:szCs w:val="22"/>
        </w:rPr>
        <w:t>, salvo cuando se modifica el sistema de trabajo y rendimiento.</w:t>
      </w:r>
    </w:p>
    <w:p w14:paraId="758AD110" w14:textId="77777777" w:rsidR="00D72E6F" w:rsidRPr="007E7C66" w:rsidRDefault="00D72E6F">
      <w:pPr>
        <w:pStyle w:val="Textoindependiente"/>
        <w:numPr>
          <w:ilvl w:val="0"/>
          <w:numId w:val="3"/>
        </w:numPr>
        <w:tabs>
          <w:tab w:val="left" w:pos="2160"/>
        </w:tabs>
        <w:rPr>
          <w:rFonts w:ascii="Century Schoolbook" w:hAnsi="Century Schoolbook" w:cs="Century Schoolbook"/>
          <w:sz w:val="22"/>
          <w:szCs w:val="22"/>
        </w:rPr>
      </w:pPr>
      <w:r w:rsidRPr="007E7C66">
        <w:rPr>
          <w:rFonts w:ascii="Century Schoolbook" w:hAnsi="Century Schoolbook"/>
          <w:b/>
          <w:bCs/>
          <w:color w:val="4472C4"/>
          <w:sz w:val="22"/>
          <w:szCs w:val="22"/>
        </w:rPr>
        <w:t>Reclamar judicialmente</w:t>
      </w:r>
      <w:r w:rsidRPr="007E7C66">
        <w:rPr>
          <w:rFonts w:ascii="Century Schoolbook" w:hAnsi="Century Schoolbook"/>
          <w:sz w:val="22"/>
          <w:szCs w:val="22"/>
        </w:rPr>
        <w:t xml:space="preserve"> y si la sentencia declara improcedente la modificación desaparecerá y volverá a su anterior situación.</w:t>
      </w:r>
    </w:p>
    <w:p w14:paraId="69835B2E" w14:textId="77777777" w:rsidR="00D72E6F" w:rsidRPr="007E7C66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6F4DE407" w14:textId="77777777" w:rsidR="000241FF" w:rsidRDefault="000241F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1A31C519" w14:textId="77777777" w:rsidR="00D72E6F" w:rsidRDefault="00D72E6F">
      <w:pPr>
        <w:pStyle w:val="Ttulo1"/>
        <w:rPr>
          <w:rFonts w:ascii="Century Schoolbook" w:hAnsi="Century Schoolbook" w:cs="Century Schoolbook"/>
          <w:sz w:val="22"/>
          <w:szCs w:val="22"/>
          <w:u w:val="single"/>
        </w:rPr>
      </w:pPr>
      <w:bookmarkStart w:id="27" w:name="__RefHeading__19_1164053769"/>
      <w:bookmarkStart w:id="28" w:name="__RefHeading__40_966596253"/>
      <w:bookmarkStart w:id="29" w:name="_Toc127120698"/>
      <w:bookmarkEnd w:id="27"/>
      <w:bookmarkEnd w:id="28"/>
      <w:r>
        <w:rPr>
          <w:u w:val="single"/>
        </w:rPr>
        <w:t>2.- SUSPENSIÓN DEL CONTRATO DE TRABAJO</w:t>
      </w:r>
      <w:bookmarkEnd w:id="29"/>
    </w:p>
    <w:p w14:paraId="026320EF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  <w:u w:val="single"/>
        </w:rPr>
      </w:pPr>
    </w:p>
    <w:p w14:paraId="2FF323ED" w14:textId="77777777" w:rsidR="00D72E6F" w:rsidRDefault="00D72E6F">
      <w:pPr>
        <w:spacing w:line="360" w:lineRule="auto"/>
        <w:ind w:left="360"/>
        <w:jc w:val="both"/>
        <w:rPr>
          <w:u w:val="single"/>
        </w:rPr>
      </w:pPr>
      <w:r>
        <w:rPr>
          <w:rFonts w:ascii="Century Schoolbook" w:hAnsi="Century Schoolbook" w:cs="Century Schoolbook"/>
          <w:sz w:val="22"/>
          <w:szCs w:val="22"/>
        </w:rPr>
        <w:lastRenderedPageBreak/>
        <w:t xml:space="preserve">La suspensión del contrato de trabajo supone que,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durante un determinado periodo de tiempo, las obligaciones derivadas del contrato (no se trabaja y no se cobra) quedan suspendidas, para reanudarse posteriormente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</w:p>
    <w:p w14:paraId="1DB6104C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30" w:name="__RefHeading__42_966596253"/>
      <w:bookmarkStart w:id="31" w:name="__RefHeading__21_1164053769"/>
      <w:bookmarkStart w:id="32" w:name="_Toc127120699"/>
      <w:bookmarkEnd w:id="30"/>
      <w:bookmarkEnd w:id="31"/>
      <w:r>
        <w:rPr>
          <w:u w:val="single"/>
        </w:rPr>
        <w:t>2.1.- Causas:</w:t>
      </w:r>
      <w:bookmarkEnd w:id="32"/>
    </w:p>
    <w:p w14:paraId="6C9BEBE1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b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Para que esto suceda debe concurrir alguna de las causas recogidas en el art. 45 del ET y que citaremos algunas de las más importantes:</w:t>
      </w:r>
    </w:p>
    <w:p w14:paraId="34B50063" w14:textId="77777777" w:rsidR="00D72E6F" w:rsidRDefault="00EB4349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hyperlink r:id="rId14" w:history="1">
        <w:r w:rsidR="00D72E6F" w:rsidRPr="00C362A1">
          <w:rPr>
            <w:rStyle w:val="Hipervnculo"/>
            <w:rFonts w:ascii="Century Schoolbook" w:hAnsi="Century Schoolbook" w:cs="Century Schoolbook"/>
            <w:b/>
            <w:sz w:val="22"/>
            <w:szCs w:val="22"/>
          </w:rPr>
          <w:t>Incapacidad Temporal</w:t>
        </w:r>
      </w:hyperlink>
      <w:r w:rsidR="00D72E6F">
        <w:rPr>
          <w:rFonts w:ascii="Century Schoolbook" w:hAnsi="Century Schoolbook" w:cs="Century Schoolbook"/>
          <w:sz w:val="22"/>
          <w:szCs w:val="22"/>
        </w:rPr>
        <w:t>: Es lo que coloquialmente se conoce como “la baja”. En estos casos el trabajador cobra de la Seguridad Social mientras no pueda trabajar y cuando se recupera y se incorpora al trabajo el contrato vuelve a estar plenamente en vigor.</w:t>
      </w:r>
    </w:p>
    <w:p w14:paraId="1EDCB44D" w14:textId="77777777" w:rsidR="00D72E6F" w:rsidRDefault="00EB4349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hyperlink r:id="rId15" w:history="1">
        <w:r w:rsidR="000241FF" w:rsidRPr="00C362A1">
          <w:rPr>
            <w:rStyle w:val="Hipervnculo"/>
            <w:rFonts w:ascii="Century Schoolbook" w:hAnsi="Century Schoolbook" w:cs="Century Schoolbook"/>
            <w:b/>
            <w:sz w:val="22"/>
            <w:szCs w:val="22"/>
          </w:rPr>
          <w:t>Nacimiento y cuidado de un menor</w:t>
        </w:r>
      </w:hyperlink>
      <w:r w:rsidR="00D72E6F">
        <w:rPr>
          <w:rFonts w:ascii="Century Schoolbook" w:hAnsi="Century Schoolbook" w:cs="Century Schoolbook"/>
          <w:sz w:val="22"/>
          <w:szCs w:val="22"/>
        </w:rPr>
        <w:t xml:space="preserve">: </w:t>
      </w:r>
      <w:r w:rsidR="00D72E6F" w:rsidRPr="000B6CB5">
        <w:rPr>
          <w:rFonts w:ascii="Century Schoolbook" w:hAnsi="Century Schoolbook" w:cs="Century Schoolbook"/>
          <w:color w:val="4472C4"/>
          <w:sz w:val="22"/>
          <w:szCs w:val="22"/>
        </w:rPr>
        <w:t>16 semanas</w:t>
      </w:r>
      <w:r w:rsidR="00E83ABB">
        <w:rPr>
          <w:rFonts w:ascii="Century Schoolbook" w:hAnsi="Century Schoolbook" w:cs="Century Schoolbook"/>
          <w:color w:val="4472C4"/>
          <w:sz w:val="22"/>
          <w:szCs w:val="22"/>
        </w:rPr>
        <w:t xml:space="preserve"> </w:t>
      </w:r>
      <w:r w:rsidR="00C362A1">
        <w:rPr>
          <w:rFonts w:ascii="Century Schoolbook" w:hAnsi="Century Schoolbook" w:cs="Century Schoolbook"/>
          <w:sz w:val="22"/>
          <w:szCs w:val="22"/>
        </w:rPr>
        <w:t xml:space="preserve">para </w:t>
      </w:r>
      <w:r w:rsidR="00143856">
        <w:rPr>
          <w:rFonts w:ascii="Century Schoolbook" w:hAnsi="Century Schoolbook" w:cs="Century Schoolbook"/>
          <w:sz w:val="22"/>
          <w:szCs w:val="22"/>
        </w:rPr>
        <w:t>cada uno de los 2 progenitores</w:t>
      </w:r>
      <w:r w:rsidR="00C362A1">
        <w:rPr>
          <w:rFonts w:ascii="Century Schoolbook" w:hAnsi="Century Schoolbook" w:cs="Century Schoolbook"/>
          <w:sz w:val="22"/>
          <w:szCs w:val="22"/>
        </w:rPr>
        <w:t>. D</w:t>
      </w:r>
      <w:r w:rsidR="00D72E6F">
        <w:rPr>
          <w:rFonts w:ascii="Century Schoolbook" w:hAnsi="Century Schoolbook" w:cs="Century Schoolbook"/>
          <w:sz w:val="22"/>
          <w:szCs w:val="22"/>
        </w:rPr>
        <w:t xml:space="preserve">urante </w:t>
      </w:r>
      <w:r w:rsidR="00C362A1">
        <w:rPr>
          <w:rFonts w:ascii="Century Schoolbook" w:hAnsi="Century Schoolbook" w:cs="Century Schoolbook"/>
          <w:sz w:val="22"/>
          <w:szCs w:val="22"/>
        </w:rPr>
        <w:t>ese tiempo</w:t>
      </w:r>
      <w:r w:rsidR="00D72E6F">
        <w:rPr>
          <w:rFonts w:ascii="Century Schoolbook" w:hAnsi="Century Schoolbook" w:cs="Century Schoolbook"/>
          <w:sz w:val="22"/>
          <w:szCs w:val="22"/>
        </w:rPr>
        <w:t xml:space="preserve"> no trabaja y cobra de la Seguridad Social. Después se incorpora el trabajo y el contrato se reanuda.</w:t>
      </w:r>
    </w:p>
    <w:p w14:paraId="13FDBBC0" w14:textId="77777777" w:rsidR="00D72E6F" w:rsidRDefault="00D72E6F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Ejercicio de cargo público</w:t>
      </w:r>
      <w:r>
        <w:rPr>
          <w:rFonts w:ascii="Century Schoolbook" w:hAnsi="Century Schoolbook" w:cs="Century Schoolbook"/>
          <w:sz w:val="22"/>
          <w:szCs w:val="22"/>
        </w:rPr>
        <w:t xml:space="preserve"> representativo incompatible con la relación laboral: por ejemplo</w:t>
      </w:r>
      <w:r w:rsidR="000241FF"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hAnsi="Century Schoolbook" w:cs="Century Schoolbook"/>
          <w:sz w:val="22"/>
          <w:szCs w:val="22"/>
        </w:rPr>
        <w:t xml:space="preserve"> concejal de un ayuntamiento, una vez terminada la legislatura el trabajador se incorpora a su puesto de trabajo y el contrato se reanuda.</w:t>
      </w:r>
    </w:p>
    <w:p w14:paraId="08187D0F" w14:textId="77777777" w:rsidR="00D72E6F" w:rsidRDefault="00D72E6F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Prisión provisional</w:t>
      </w:r>
      <w:r>
        <w:rPr>
          <w:rFonts w:ascii="Century Schoolbook" w:hAnsi="Century Schoolbook" w:cs="Century Schoolbook"/>
          <w:sz w:val="22"/>
          <w:szCs w:val="22"/>
        </w:rPr>
        <w:t xml:space="preserve"> mientras no recaiga sentencia condenatoria: Si el presunto delincuente es declarado inocente volverá a su puesto de trabajo y el contrato se reanuda. Si la sentencia es condenatoria el contrato se extingue.</w:t>
      </w:r>
    </w:p>
    <w:p w14:paraId="2E8266CA" w14:textId="77777777" w:rsidR="00D72E6F" w:rsidRDefault="00D72E6F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b/>
          <w:bCs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Las excedencias</w:t>
      </w:r>
      <w:r w:rsidR="00143856">
        <w:rPr>
          <w:rFonts w:ascii="Century Schoolbook" w:hAnsi="Century Schoolbook" w:cs="Century Schoolbook"/>
          <w:b/>
          <w:color w:val="4472C4"/>
          <w:sz w:val="22"/>
          <w:szCs w:val="22"/>
        </w:rPr>
        <w:t xml:space="preserve">: </w:t>
      </w:r>
      <w:r w:rsidR="00143856" w:rsidRPr="00143856">
        <w:rPr>
          <w:rFonts w:ascii="Century Schoolbook" w:hAnsi="Century Schoolbook" w:cs="Century Schoolbook"/>
          <w:sz w:val="22"/>
          <w:szCs w:val="22"/>
        </w:rPr>
        <w:t>Por su importancia las abordamos, por separado, en el apartado siguiente.</w:t>
      </w:r>
      <w:r>
        <w:rPr>
          <w:rFonts w:ascii="Century Schoolbook" w:hAnsi="Century Schoolbook" w:cs="Century Schoolbook"/>
          <w:sz w:val="22"/>
          <w:szCs w:val="22"/>
        </w:rPr>
        <w:t xml:space="preserve"> </w:t>
      </w:r>
    </w:p>
    <w:p w14:paraId="5BAE3204" w14:textId="77777777" w:rsidR="00D72E6F" w:rsidRDefault="00D72E6F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 xml:space="preserve">Expediente de Regulación </w:t>
      </w:r>
      <w:r w:rsidR="00143856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 xml:space="preserve">Temporal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de Empleo</w:t>
      </w:r>
      <w:r>
        <w:rPr>
          <w:rFonts w:ascii="Century Schoolbook" w:hAnsi="Century Schoolbook" w:cs="Century Schoolbook"/>
          <w:sz w:val="22"/>
          <w:szCs w:val="22"/>
        </w:rPr>
        <w:t xml:space="preserve"> (ER</w:t>
      </w:r>
      <w:r w:rsidR="00143856">
        <w:rPr>
          <w:rFonts w:ascii="Century Schoolbook" w:hAnsi="Century Schoolbook" w:cs="Century Schoolbook"/>
          <w:sz w:val="22"/>
          <w:szCs w:val="22"/>
        </w:rPr>
        <w:t>T</w:t>
      </w:r>
      <w:r>
        <w:rPr>
          <w:rFonts w:ascii="Century Schoolbook" w:hAnsi="Century Schoolbook" w:cs="Century Schoolbook"/>
          <w:sz w:val="22"/>
          <w:szCs w:val="22"/>
        </w:rPr>
        <w:t>E) que ante circunstancias económicas, organizativas, técnicas o de producción el empresario decide suspender temporalmente los contratos hasta que pasen dichas circunstancias y los</w:t>
      </w:r>
      <w:r w:rsidR="006A1853">
        <w:rPr>
          <w:rFonts w:ascii="Century Schoolbook" w:hAnsi="Century Schoolbook" w:cs="Century Schoolbook"/>
          <w:sz w:val="22"/>
          <w:szCs w:val="22"/>
        </w:rPr>
        <w:t xml:space="preserve"> contratos reanuden su vigencia (por ejemplo, los derivados de la pandemia COVID)</w:t>
      </w:r>
    </w:p>
    <w:p w14:paraId="44C1AD1A" w14:textId="77777777" w:rsidR="00D72E6F" w:rsidRDefault="00D72E6F">
      <w:pPr>
        <w:numPr>
          <w:ilvl w:val="0"/>
          <w:numId w:val="5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el ejercicio del derecho de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huelga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551A9CA1" w14:textId="77777777" w:rsidR="00D72E6F" w:rsidRDefault="00D72E6F">
      <w:pPr>
        <w:numPr>
          <w:ilvl w:val="0"/>
          <w:numId w:val="5"/>
        </w:numPr>
        <w:spacing w:line="360" w:lineRule="auto"/>
        <w:jc w:val="both"/>
        <w:rPr>
          <w:u w:val="single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decisión de la trabajadora que se vea obligada a abandonar su puesto de trabajo como consecuencia de ser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víctima de violencia de género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78F7B2B0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33" w:name="__RefHeading__23_1164053769"/>
      <w:bookmarkStart w:id="34" w:name="__RefHeading__44_966596253"/>
      <w:bookmarkStart w:id="35" w:name="_Toc127120700"/>
      <w:bookmarkEnd w:id="33"/>
      <w:bookmarkEnd w:id="34"/>
      <w:r>
        <w:rPr>
          <w:u w:val="single"/>
        </w:rPr>
        <w:t>2.2.- Excedencias</w:t>
      </w:r>
      <w:bookmarkEnd w:id="35"/>
    </w:p>
    <w:p w14:paraId="518F00D9" w14:textId="77777777" w:rsidR="00D72E6F" w:rsidRDefault="00D72E6F">
      <w:pPr>
        <w:spacing w:line="360" w:lineRule="auto"/>
        <w:ind w:left="360"/>
        <w:jc w:val="both"/>
      </w:pPr>
      <w:r>
        <w:rPr>
          <w:rFonts w:ascii="Century Schoolbook" w:hAnsi="Century Schoolbook" w:cs="Century Schoolbook"/>
          <w:sz w:val="22"/>
          <w:szCs w:val="22"/>
        </w:rPr>
        <w:t>Las excedencias implican suspensión del contrato de trabajo, pero por su importancia práctica las abordamos en apartado diferenciado. Pueden ser de cuatro tipos:</w:t>
      </w:r>
    </w:p>
    <w:p w14:paraId="762068DC" w14:textId="77777777" w:rsidR="00D72E6F" w:rsidRDefault="00D72E6F">
      <w:pPr>
        <w:pStyle w:val="Ttulo3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36" w:name="__RefHeading__25_1164053769"/>
      <w:bookmarkStart w:id="37" w:name="__RefHeading__46_966596253"/>
      <w:bookmarkStart w:id="38" w:name="_Toc127120701"/>
      <w:bookmarkEnd w:id="36"/>
      <w:bookmarkEnd w:id="37"/>
      <w:r>
        <w:t>2.2.1.- Voluntaria:</w:t>
      </w:r>
      <w:bookmarkEnd w:id="38"/>
      <w:r>
        <w:t xml:space="preserve"> </w:t>
      </w:r>
    </w:p>
    <w:p w14:paraId="5463AC91" w14:textId="77777777" w:rsidR="00D72E6F" w:rsidRDefault="00D72E6F">
      <w:pPr>
        <w:spacing w:line="360" w:lineRule="auto"/>
        <w:ind w:left="360"/>
        <w:jc w:val="both"/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Todo trabajador con un </w:t>
      </w:r>
      <w:r w:rsidR="005E1863">
        <w:rPr>
          <w:rFonts w:ascii="Century Schoolbook" w:hAnsi="Century Schoolbook" w:cs="Century Schoolbook"/>
          <w:color w:val="4472C4"/>
          <w:sz w:val="22"/>
          <w:szCs w:val="22"/>
        </w:rPr>
        <w:t xml:space="preserve">1 año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de antigüedad </w:t>
      </w:r>
      <w:r w:rsidR="005E1863">
        <w:rPr>
          <w:rFonts w:ascii="Century Schoolbook" w:hAnsi="Century Schoolbook" w:cs="Century Schoolbook"/>
          <w:color w:val="4472C4"/>
          <w:sz w:val="22"/>
          <w:szCs w:val="22"/>
        </w:rPr>
        <w:t xml:space="preserve">en la empresa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puede solicitar entre 4 meses y 5 años de excedencia</w:t>
      </w:r>
      <w:r w:rsidR="005E1863">
        <w:rPr>
          <w:rFonts w:ascii="Century Schoolbook" w:hAnsi="Century Schoolbook" w:cs="Century Schoolbook"/>
          <w:color w:val="4472C4"/>
          <w:sz w:val="22"/>
          <w:szCs w:val="22"/>
        </w:rPr>
        <w:t xml:space="preserve"> voluntaria (no tiene que alegar más motivo su deseo de tener esa </w:t>
      </w:r>
      <w:r w:rsidR="005E1863">
        <w:rPr>
          <w:rFonts w:ascii="Century Schoolbook" w:hAnsi="Century Schoolbook" w:cs="Century Schoolbook"/>
          <w:color w:val="4472C4"/>
          <w:sz w:val="22"/>
          <w:szCs w:val="22"/>
        </w:rPr>
        <w:lastRenderedPageBreak/>
        <w:t xml:space="preserve">excedencia).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</w:t>
      </w:r>
      <w:r w:rsidR="005E1863">
        <w:rPr>
          <w:rFonts w:ascii="Century Schoolbook" w:hAnsi="Century Schoolbook" w:cs="Century Schoolbook"/>
          <w:color w:val="4472C4"/>
          <w:sz w:val="22"/>
          <w:szCs w:val="22"/>
        </w:rPr>
        <w:t xml:space="preserve">Desde que se termina una tienen que pasar, al menos,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4 años </w:t>
      </w:r>
      <w:r w:rsidR="005E1863">
        <w:rPr>
          <w:rFonts w:ascii="Century Schoolbook" w:hAnsi="Century Schoolbook" w:cs="Century Schoolbook"/>
          <w:color w:val="4472C4"/>
          <w:sz w:val="22"/>
          <w:szCs w:val="22"/>
        </w:rPr>
        <w:t>para tener derecho a disfrutar otra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.</w:t>
      </w:r>
      <w:r>
        <w:rPr>
          <w:rFonts w:ascii="Century Schoolbook" w:hAnsi="Century Schoolbook" w:cs="Century Schoolbook"/>
          <w:sz w:val="22"/>
          <w:szCs w:val="22"/>
        </w:rPr>
        <w:t xml:space="preserve"> En estos casos, salvo mejora en el convenio colectivo, no tiene derecho a reserva del puesto de trabajo sólo tendría un derecho preferente al reingreso en las vacantes de igual o similar categoría a la suya que hubiera o se produjeran en la empresa.</w:t>
      </w:r>
    </w:p>
    <w:p w14:paraId="0EE01F34" w14:textId="77777777" w:rsidR="00D72E6F" w:rsidRDefault="00D72E6F">
      <w:pPr>
        <w:pStyle w:val="Ttulo3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39" w:name="__RefHeading__27_1164053769"/>
      <w:bookmarkStart w:id="40" w:name="__RefHeading__48_966596253"/>
      <w:bookmarkStart w:id="41" w:name="_Toc127120702"/>
      <w:bookmarkEnd w:id="39"/>
      <w:bookmarkEnd w:id="40"/>
      <w:r>
        <w:t>2.2.2.- Forzosa:</w:t>
      </w:r>
      <w:bookmarkEnd w:id="41"/>
      <w:r>
        <w:t xml:space="preserve"> </w:t>
      </w:r>
    </w:p>
    <w:p w14:paraId="4719D047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Tienen derecho a este tipo de excedencia los trabajadores que: </w:t>
      </w:r>
    </w:p>
    <w:p w14:paraId="44580B16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Han sido elegidos para ostentar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cargo público</w:t>
      </w:r>
      <w:r>
        <w:rPr>
          <w:rFonts w:ascii="Century Schoolbook" w:hAnsi="Century Schoolbook" w:cs="Century Schoolbook"/>
          <w:sz w:val="22"/>
          <w:szCs w:val="22"/>
        </w:rPr>
        <w:t xml:space="preserve"> como alcalde, diputado, etc.</w:t>
      </w:r>
    </w:p>
    <w:p w14:paraId="00AE15ED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Han sido elegidos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representantes sindicales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318BCACA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Deben cumplir con un deber público como ser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jurado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5AEF68DF" w14:textId="77777777" w:rsidR="00D72E6F" w:rsidRDefault="00D72E6F">
      <w:pPr>
        <w:spacing w:line="360" w:lineRule="auto"/>
        <w:ind w:left="360"/>
        <w:jc w:val="both"/>
      </w:pPr>
      <w:r>
        <w:rPr>
          <w:rFonts w:ascii="Century Schoolbook" w:hAnsi="Century Schoolbook" w:cs="Century Schoolbook"/>
          <w:sz w:val="22"/>
          <w:szCs w:val="22"/>
        </w:rPr>
        <w:t xml:space="preserve">Estos trabajadores tienen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derecho a reserva del puesto de trabajo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2D970EEA" w14:textId="77777777" w:rsidR="00D72E6F" w:rsidRDefault="00D72E6F">
      <w:pPr>
        <w:pStyle w:val="Ttulo3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42" w:name="__RefHeading__29_1164053769"/>
      <w:bookmarkStart w:id="43" w:name="__RefHeading__50_966596253"/>
      <w:bookmarkStart w:id="44" w:name="_Toc127120703"/>
      <w:bookmarkEnd w:id="42"/>
      <w:bookmarkEnd w:id="43"/>
      <w:r>
        <w:t>2.2.3.- Para el cuidado de hijos</w:t>
      </w:r>
      <w:bookmarkEnd w:id="44"/>
    </w:p>
    <w:p w14:paraId="1723E55A" w14:textId="77777777" w:rsidR="00D72E6F" w:rsidRDefault="00B27467">
      <w:pPr>
        <w:spacing w:line="360" w:lineRule="auto"/>
        <w:ind w:left="360"/>
        <w:jc w:val="both"/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Las personas trabajadoras</w:t>
      </w:r>
      <w:r w:rsidR="00D72E6F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tiene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n</w:t>
      </w:r>
      <w:r w:rsidR="00D72E6F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derecho a una excedencia </w:t>
      </w:r>
      <w:r w:rsidR="00D27344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no superior a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3 años (a contar desde el nacimiento o adopción) </w:t>
      </w:r>
      <w:r w:rsidR="00D72E6F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para el cuidado de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cada hijo</w:t>
      </w:r>
      <w:r w:rsidR="00D72E6F">
        <w:rPr>
          <w:rFonts w:ascii="Century Schoolbook" w:hAnsi="Century Schoolbook" w:cs="Century Schoolbook"/>
          <w:sz w:val="22"/>
          <w:szCs w:val="22"/>
        </w:rPr>
        <w:t xml:space="preserve">. Durante el </w:t>
      </w:r>
      <w:r w:rsidR="00D72E6F" w:rsidRPr="000B6CB5">
        <w:rPr>
          <w:rFonts w:ascii="Century Schoolbook" w:hAnsi="Century Schoolbook" w:cs="Century Schoolbook"/>
          <w:color w:val="4472C4"/>
          <w:sz w:val="22"/>
          <w:szCs w:val="22"/>
        </w:rPr>
        <w:t>primer año de excedencia se tiene derecho a reserva del puesto de trabajo</w:t>
      </w:r>
      <w:r w:rsidR="00D72E6F">
        <w:rPr>
          <w:rFonts w:ascii="Century Schoolbook" w:hAnsi="Century Schoolbook" w:cs="Century Schoolbook"/>
          <w:sz w:val="22"/>
          <w:szCs w:val="22"/>
        </w:rPr>
        <w:t xml:space="preserve"> y el resto sólo tendría un derecho preferente al reingreso en las vacantes de igual o similar categoría a la suya que hubiera o se produjeran en la empresa.</w:t>
      </w:r>
    </w:p>
    <w:p w14:paraId="572265F7" w14:textId="77777777" w:rsidR="00D72E6F" w:rsidRDefault="00D72E6F">
      <w:pPr>
        <w:pStyle w:val="Ttulo3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45" w:name="__RefHeading__31_1164053769"/>
      <w:bookmarkStart w:id="46" w:name="__RefHeading__52_966596253"/>
      <w:bookmarkStart w:id="47" w:name="_Toc127120704"/>
      <w:bookmarkEnd w:id="45"/>
      <w:bookmarkEnd w:id="46"/>
      <w:r>
        <w:t>2.2.4.- Para el cuidado de un familiar</w:t>
      </w:r>
      <w:bookmarkEnd w:id="47"/>
      <w:r>
        <w:t xml:space="preserve"> </w:t>
      </w:r>
    </w:p>
    <w:p w14:paraId="5DAE9E61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Debe tratarse de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familiares </w:t>
      </w:r>
      <w:r w:rsidR="00D27344" w:rsidRPr="000B6CB5">
        <w:rPr>
          <w:rFonts w:ascii="Century Schoolbook" w:hAnsi="Century Schoolbook" w:cs="Century Schoolbook"/>
          <w:color w:val="4472C4"/>
          <w:sz w:val="22"/>
          <w:szCs w:val="22"/>
        </w:rPr>
        <w:t>de hasta 2º grado de parentesco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que no pueda valerse por si mismo por razones de edad, accidente, enfermedad o discapacidad. Se puede pedir hasta 2 años</w:t>
      </w:r>
      <w:r w:rsidR="00D27344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(ampliable por convenio)</w:t>
      </w:r>
      <w:r>
        <w:rPr>
          <w:rFonts w:ascii="Century Schoolbook" w:hAnsi="Century Schoolbook" w:cs="Century Schoolbook"/>
          <w:sz w:val="22"/>
          <w:szCs w:val="22"/>
        </w:rPr>
        <w:t xml:space="preserve">. Durante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el primer año de excedencia se tiene derecho a reserva del puesto de trabajo</w:t>
      </w:r>
      <w:r>
        <w:rPr>
          <w:rFonts w:ascii="Century Schoolbook" w:hAnsi="Century Schoolbook" w:cs="Century Schoolbook"/>
          <w:sz w:val="22"/>
          <w:szCs w:val="22"/>
        </w:rPr>
        <w:t xml:space="preserve"> y el resto sólo tendría un derecho preferente al reingreso en las vacantes de igual o similar categoría a la suya que hubiera o se produjeran en la empresa.</w:t>
      </w:r>
    </w:p>
    <w:p w14:paraId="0EFECD6D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601B8E6F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1C342F3D" w14:textId="77777777" w:rsidR="00D72E6F" w:rsidRDefault="00D72E6F">
      <w:pPr>
        <w:pStyle w:val="Ttulo1"/>
        <w:rPr>
          <w:u w:val="single"/>
        </w:rPr>
      </w:pPr>
      <w:bookmarkStart w:id="48" w:name="__RefHeading__33_1164053769"/>
      <w:bookmarkStart w:id="49" w:name="__RefHeading__54_966596253"/>
      <w:bookmarkStart w:id="50" w:name="_Toc127120705"/>
      <w:bookmarkEnd w:id="48"/>
      <w:bookmarkEnd w:id="49"/>
      <w:r>
        <w:rPr>
          <w:u w:val="single"/>
        </w:rPr>
        <w:t>3.- EXTINCIÓN DEL CONTRATO DE TRABAJO</w:t>
      </w:r>
      <w:bookmarkEnd w:id="50"/>
    </w:p>
    <w:p w14:paraId="1904F4C1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51" w:name="__RefHeading__35_1164053769"/>
      <w:bookmarkStart w:id="52" w:name="__RefHeading__56_966596253"/>
      <w:bookmarkStart w:id="53" w:name="_Toc127120706"/>
      <w:bookmarkEnd w:id="51"/>
      <w:bookmarkEnd w:id="52"/>
      <w:r>
        <w:rPr>
          <w:u w:val="single"/>
        </w:rPr>
        <w:t>3.1.- Causas de extinción del artículo 49 ET</w:t>
      </w:r>
      <w:bookmarkEnd w:id="53"/>
    </w:p>
    <w:p w14:paraId="6E2E4F6D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El contrato de trabajo sólo puede extinguirse por alguna de las causas establecidas en el art. 49 del ET.:</w:t>
      </w:r>
    </w:p>
    <w:p w14:paraId="01A9F519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mutuo acuerdo</w:t>
      </w:r>
      <w:r>
        <w:rPr>
          <w:rFonts w:ascii="Century Schoolbook" w:hAnsi="Century Schoolbook" w:cs="Century Schoolbook"/>
          <w:sz w:val="22"/>
          <w:szCs w:val="22"/>
        </w:rPr>
        <w:t xml:space="preserve"> de las partes. Siempre que no constituya un abuso del empresario.</w:t>
      </w:r>
    </w:p>
    <w:p w14:paraId="702C7428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las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causas consignadas válidamente en el contrato</w:t>
      </w:r>
      <w:r>
        <w:rPr>
          <w:rFonts w:ascii="Century Schoolbook" w:hAnsi="Century Schoolbook" w:cs="Century Schoolbook"/>
          <w:sz w:val="22"/>
          <w:szCs w:val="22"/>
        </w:rPr>
        <w:t xml:space="preserve"> salvo que las mismas constituyan abuso de derecho manifiesto por parte del empresario.</w:t>
      </w:r>
      <w:r w:rsidR="00387C57">
        <w:rPr>
          <w:rFonts w:ascii="Century Schoolbook" w:hAnsi="Century Schoolbook" w:cs="Century Schoolbook"/>
          <w:sz w:val="22"/>
          <w:szCs w:val="22"/>
        </w:rPr>
        <w:t xml:space="preserve"> Por </w:t>
      </w:r>
      <w:r w:rsidR="00387C57">
        <w:rPr>
          <w:rFonts w:ascii="Century Schoolbook" w:hAnsi="Century Schoolbook" w:cs="Century Schoolbook"/>
          <w:sz w:val="22"/>
          <w:szCs w:val="22"/>
        </w:rPr>
        <w:lastRenderedPageBreak/>
        <w:t xml:space="preserve">ejemplo, </w:t>
      </w:r>
      <w:r w:rsidR="004C3ED7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no </w:t>
      </w:r>
      <w:r w:rsidR="00387C57" w:rsidRPr="000B6CB5">
        <w:rPr>
          <w:rFonts w:ascii="Century Schoolbook" w:hAnsi="Century Schoolbook" w:cs="Century Schoolbook"/>
          <w:color w:val="4472C4"/>
          <w:sz w:val="22"/>
          <w:szCs w:val="22"/>
        </w:rPr>
        <w:t>superar una revisión médica</w:t>
      </w:r>
      <w:r w:rsidR="00387C57">
        <w:rPr>
          <w:rFonts w:ascii="Century Schoolbook" w:hAnsi="Century Schoolbook" w:cs="Century Schoolbook"/>
          <w:sz w:val="22"/>
          <w:szCs w:val="22"/>
        </w:rPr>
        <w:t>,</w:t>
      </w:r>
      <w:r w:rsidR="004C3ED7">
        <w:rPr>
          <w:rFonts w:ascii="Century Schoolbook" w:hAnsi="Century Schoolbook" w:cs="Century Schoolbook"/>
          <w:sz w:val="22"/>
          <w:szCs w:val="22"/>
        </w:rPr>
        <w:t xml:space="preserve"> no obtener una determinada modalidad del carnet de conducir</w:t>
      </w:r>
    </w:p>
    <w:p w14:paraId="74710596" w14:textId="77777777" w:rsidR="006A1853" w:rsidRPr="006A1853" w:rsidRDefault="00D72E6F" w:rsidP="006A1853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expiración del tiempo convenido</w:t>
      </w:r>
      <w:r w:rsidR="006A1853">
        <w:rPr>
          <w:rFonts w:ascii="Century Schoolbook" w:hAnsi="Century Schoolbook" w:cs="Century Schoolbook"/>
          <w:color w:val="4472C4"/>
          <w:sz w:val="22"/>
          <w:szCs w:val="22"/>
        </w:rPr>
        <w:t xml:space="preserve">: </w:t>
      </w:r>
      <w:r w:rsidR="006A1853">
        <w:rPr>
          <w:rFonts w:ascii="Century Schoolbook" w:hAnsi="Century Schoolbook" w:cs="Century Schoolbook"/>
          <w:sz w:val="22"/>
          <w:szCs w:val="22"/>
        </w:rPr>
        <w:t>incluimos aquí los contratos formativos (contrato en alternancia y contrato para la adquisición de la práctica profesional adecuada al nivel de estudios), los contratos de duración determinada por circunstancias de la producción y el contrato de sustitución.</w:t>
      </w:r>
      <w:r w:rsidRPr="006A1853">
        <w:rPr>
          <w:rFonts w:ascii="Century Schoolbook" w:hAnsi="Century Schoolbook" w:cs="Century Schoolbook"/>
          <w:sz w:val="22"/>
          <w:szCs w:val="22"/>
        </w:rPr>
        <w:t xml:space="preserve"> </w:t>
      </w:r>
      <w:r>
        <w:rPr>
          <w:rFonts w:ascii="Century Schoolbook" w:hAnsi="Century Schoolbook" w:cs="Century Schoolbook"/>
          <w:sz w:val="22"/>
          <w:szCs w:val="22"/>
        </w:rPr>
        <w:t xml:space="preserve">Los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contratos de duración determinada</w:t>
      </w:r>
      <w:r>
        <w:rPr>
          <w:rFonts w:ascii="Century Schoolbook" w:hAnsi="Century Schoolbook" w:cs="Century Schoolbook"/>
          <w:sz w:val="22"/>
          <w:szCs w:val="22"/>
        </w:rPr>
        <w:t xml:space="preserve"> que tengan establecido plazo máximo de duración</w:t>
      </w:r>
      <w:r w:rsidR="00D013F1">
        <w:rPr>
          <w:rFonts w:ascii="Century Schoolbook" w:hAnsi="Century Schoolbook" w:cs="Century Schoolbook"/>
          <w:sz w:val="22"/>
          <w:szCs w:val="22"/>
        </w:rPr>
        <w:t xml:space="preserve"> (el contrato de duración determinada por circunstancias de la producción, el contrato formativo en alternancia y el contrato formativo para la obtención de la práctica profesional adecuada al nivel de estudios</w:t>
      </w:r>
      <w:r>
        <w:rPr>
          <w:rFonts w:ascii="Century Schoolbook" w:hAnsi="Century Schoolbook" w:cs="Century Schoolbook"/>
          <w:sz w:val="22"/>
          <w:szCs w:val="22"/>
        </w:rPr>
        <w:t xml:space="preserve">),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concertados por una duración inferior a la máxima legalmente establecida, se entenderán prorrogados automáticamente hasta dicho plazo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Si expirada dicha duración máxima o realizada la obra o servicio se continuara trabajando, el contrato se considerará indefinido</w:t>
      </w:r>
      <w:r>
        <w:rPr>
          <w:rFonts w:ascii="Century Schoolbook" w:hAnsi="Century Schoolbook" w:cs="Century Schoolbook"/>
          <w:sz w:val="22"/>
          <w:szCs w:val="22"/>
        </w:rPr>
        <w:t>. Si el contrato de trabajo de duración determinada es superior a un año, será preceptiva una denuncia previa de quince días de antelación como mínimo.</w:t>
      </w:r>
      <w:r w:rsidR="006A1853">
        <w:rPr>
          <w:rFonts w:ascii="Century Schoolbook" w:hAnsi="Century Schoolbook" w:cs="Century Schoolbook"/>
          <w:sz w:val="22"/>
          <w:szCs w:val="22"/>
        </w:rPr>
        <w:t xml:space="preserve"> En los </w:t>
      </w:r>
      <w:r w:rsidR="006A1853" w:rsidRPr="006A1853">
        <w:rPr>
          <w:rFonts w:ascii="Century Schoolbook" w:hAnsi="Century Schoolbook" w:cs="Century Schoolbook"/>
          <w:color w:val="4472C4"/>
          <w:sz w:val="22"/>
          <w:szCs w:val="22"/>
        </w:rPr>
        <w:t>contratos de duración determinada por circunstancias de la producción</w:t>
      </w:r>
      <w:r w:rsidR="006A1853">
        <w:rPr>
          <w:rFonts w:ascii="Century Schoolbook" w:hAnsi="Century Schoolbook" w:cs="Century Schoolbook"/>
          <w:sz w:val="22"/>
          <w:szCs w:val="22"/>
        </w:rPr>
        <w:t xml:space="preserve"> la persona trabajadora tiene derecho una indemnización de </w:t>
      </w:r>
      <w:r w:rsidR="006A1853" w:rsidRPr="006A1853">
        <w:rPr>
          <w:rFonts w:ascii="Century Schoolbook" w:hAnsi="Century Schoolbook" w:cs="Century Schoolbook"/>
          <w:color w:val="4472C4"/>
          <w:sz w:val="22"/>
          <w:szCs w:val="22"/>
        </w:rPr>
        <w:t>12 días de salario por año de servicio</w:t>
      </w:r>
      <w:r w:rsidR="006A1853">
        <w:rPr>
          <w:rFonts w:ascii="Century Schoolbook" w:hAnsi="Century Schoolbook" w:cs="Century Schoolbook"/>
          <w:sz w:val="22"/>
          <w:szCs w:val="22"/>
        </w:rPr>
        <w:t xml:space="preserve"> a la finalización del contrato.</w:t>
      </w:r>
    </w:p>
    <w:p w14:paraId="2EF035D1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dimisión del trabajador</w:t>
      </w:r>
      <w:r>
        <w:rPr>
          <w:rFonts w:ascii="Century Schoolbook" w:hAnsi="Century Schoolbook" w:cs="Century Schoolbook"/>
          <w:sz w:val="22"/>
          <w:szCs w:val="22"/>
        </w:rPr>
        <w:t>, debiendo mediar el preaviso que señalen los convenios colectivos o la costumbre del lugar. A falta de ambas</w:t>
      </w:r>
      <w:r w:rsidR="00BE13B6">
        <w:rPr>
          <w:rFonts w:ascii="Century Schoolbook" w:hAnsi="Century Schoolbook" w:cs="Century Schoolbook"/>
          <w:sz w:val="22"/>
          <w:szCs w:val="22"/>
        </w:rPr>
        <w:t>,</w:t>
      </w:r>
      <w:r>
        <w:rPr>
          <w:rFonts w:ascii="Century Schoolbook" w:hAnsi="Century Schoolbook" w:cs="Century Schoolbook"/>
          <w:sz w:val="22"/>
          <w:szCs w:val="22"/>
        </w:rPr>
        <w:t xml:space="preserve"> se entiende que serán 15 días de preaviso.</w:t>
      </w:r>
      <w:r w:rsidR="00796154">
        <w:rPr>
          <w:rFonts w:ascii="Century Schoolbook" w:hAnsi="Century Schoolbook" w:cs="Century Schoolbook"/>
          <w:sz w:val="22"/>
          <w:szCs w:val="22"/>
        </w:rPr>
        <w:t xml:space="preserve"> </w:t>
      </w:r>
      <w:r w:rsidR="00BE13B6">
        <w:rPr>
          <w:rFonts w:ascii="Century Schoolbook" w:hAnsi="Century Schoolbook" w:cs="Century Schoolbook"/>
          <w:sz w:val="22"/>
          <w:szCs w:val="22"/>
        </w:rPr>
        <w:t>El simple abandono sin comunicar nada</w:t>
      </w:r>
      <w:r w:rsidR="00D55EB7">
        <w:rPr>
          <w:rFonts w:ascii="Century Schoolbook" w:hAnsi="Century Schoolbook" w:cs="Century Schoolbook"/>
          <w:sz w:val="22"/>
          <w:szCs w:val="22"/>
        </w:rPr>
        <w:t>,</w:t>
      </w:r>
      <w:r w:rsidR="00BE13B6">
        <w:rPr>
          <w:rFonts w:ascii="Century Schoolbook" w:hAnsi="Century Schoolbook" w:cs="Century Schoolbook"/>
          <w:sz w:val="22"/>
          <w:szCs w:val="22"/>
        </w:rPr>
        <w:t xml:space="preserve"> equivale a la dimisión. </w:t>
      </w:r>
      <w:r w:rsidR="00796154">
        <w:rPr>
          <w:rFonts w:ascii="Century Schoolbook" w:hAnsi="Century Schoolbook" w:cs="Century Schoolbook"/>
          <w:sz w:val="22"/>
          <w:szCs w:val="22"/>
        </w:rPr>
        <w:t xml:space="preserve">Si no se respeta el preceptivo preaviso </w:t>
      </w:r>
      <w:r w:rsidR="00BE13B6">
        <w:rPr>
          <w:rFonts w:ascii="Century Schoolbook" w:hAnsi="Century Schoolbook" w:cs="Century Schoolbook"/>
          <w:sz w:val="22"/>
          <w:szCs w:val="22"/>
        </w:rPr>
        <w:t>la empresa</w:t>
      </w:r>
      <w:r w:rsidR="00796154">
        <w:rPr>
          <w:rFonts w:ascii="Century Schoolbook" w:hAnsi="Century Schoolbook" w:cs="Century Schoolbook"/>
          <w:sz w:val="22"/>
          <w:szCs w:val="22"/>
        </w:rPr>
        <w:t xml:space="preserve"> tiene derecho a descontar en el finiquito tantos días de salario como días de incumplimiento</w:t>
      </w:r>
      <w:r w:rsidR="00BE13B6">
        <w:rPr>
          <w:rFonts w:ascii="Century Schoolbook" w:hAnsi="Century Schoolbook" w:cs="Century Schoolbook"/>
          <w:sz w:val="22"/>
          <w:szCs w:val="22"/>
        </w:rPr>
        <w:t xml:space="preserve"> (en el abandono todos)</w:t>
      </w:r>
      <w:r w:rsidR="00796154">
        <w:rPr>
          <w:rFonts w:ascii="Century Schoolbook" w:hAnsi="Century Schoolbook" w:cs="Century Schoolbook"/>
          <w:sz w:val="22"/>
          <w:szCs w:val="22"/>
        </w:rPr>
        <w:t xml:space="preserve">. </w:t>
      </w:r>
      <w:r w:rsidR="00BE13B6">
        <w:rPr>
          <w:rFonts w:ascii="Century Schoolbook" w:hAnsi="Century Schoolbook" w:cs="Century Schoolbook"/>
          <w:sz w:val="22"/>
          <w:szCs w:val="22"/>
        </w:rPr>
        <w:t>No se tiene derecho a prestación por desempleo.</w:t>
      </w:r>
    </w:p>
    <w:p w14:paraId="504D632C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muerte o incapacidad permanente</w:t>
      </w:r>
      <w:r>
        <w:rPr>
          <w:rFonts w:ascii="Century Schoolbook" w:hAnsi="Century Schoolbook" w:cs="Century Schoolbook"/>
          <w:sz w:val="22"/>
          <w:szCs w:val="22"/>
        </w:rPr>
        <w:t xml:space="preserve"> (de cualquier grado, excepto la parcial) del trabajador.</w:t>
      </w:r>
    </w:p>
    <w:p w14:paraId="43E27D6E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jubilación</w:t>
      </w:r>
      <w:r>
        <w:rPr>
          <w:rFonts w:ascii="Century Schoolbook" w:hAnsi="Century Schoolbook" w:cs="Century Schoolbook"/>
          <w:sz w:val="22"/>
          <w:szCs w:val="22"/>
        </w:rPr>
        <w:t xml:space="preserve"> del trabajador.</w:t>
      </w:r>
    </w:p>
    <w:p w14:paraId="62F2B4C2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muerte, jubilación, incapacidad permanente del empresario</w:t>
      </w:r>
      <w:r>
        <w:rPr>
          <w:rFonts w:ascii="Century Schoolbook" w:hAnsi="Century Schoolbook" w:cs="Century Schoolbook"/>
          <w:sz w:val="22"/>
          <w:szCs w:val="22"/>
        </w:rPr>
        <w:t xml:space="preserve"> (el trabajador tiene derecho a 1 mes de salario de indemnización) o </w:t>
      </w:r>
      <w:r w:rsidRPr="00D675DA">
        <w:rPr>
          <w:rFonts w:ascii="Century Schoolbook" w:hAnsi="Century Schoolbook" w:cs="Century Schoolbook"/>
          <w:b/>
          <w:sz w:val="22"/>
          <w:szCs w:val="22"/>
        </w:rPr>
        <w:t>extinción de la personalidad jurídica de sociedades mercantiles</w:t>
      </w:r>
      <w:r>
        <w:rPr>
          <w:rFonts w:ascii="Century Schoolbook" w:hAnsi="Century Schoolbook" w:cs="Century Schoolbook"/>
          <w:sz w:val="22"/>
          <w:szCs w:val="22"/>
        </w:rPr>
        <w:t xml:space="preserve"> como S.A., S.L., etc. (el trabajador tiene derecho a una indemnización de 20 días de salario por año trabajado con un tope de 12 mensualidades).</w:t>
      </w:r>
    </w:p>
    <w:p w14:paraId="140D617A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fuerza mayor</w:t>
      </w:r>
      <w:r>
        <w:rPr>
          <w:rFonts w:ascii="Century Schoolbook" w:hAnsi="Century Schoolbook" w:cs="Century Schoolbook"/>
          <w:sz w:val="22"/>
          <w:szCs w:val="22"/>
        </w:rPr>
        <w:t xml:space="preserve"> (incendios, inundaciones, etc.) que imposibilite definitivamente la prestación de trabajo. En estos casos el trabajador tiene </w:t>
      </w:r>
      <w:r>
        <w:rPr>
          <w:rFonts w:ascii="Century Schoolbook" w:hAnsi="Century Schoolbook" w:cs="Century Schoolbook"/>
          <w:sz w:val="22"/>
          <w:szCs w:val="22"/>
        </w:rPr>
        <w:lastRenderedPageBreak/>
        <w:t>derecho a una indemnización de 20 días de salario por año trabajado con un tope máximo de 12 mensualidades.</w:t>
      </w:r>
    </w:p>
    <w:p w14:paraId="6061477B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despido colectivo</w:t>
      </w:r>
      <w:r>
        <w:rPr>
          <w:rFonts w:ascii="Century Schoolbook" w:hAnsi="Century Schoolbook" w:cs="Century Schoolbook"/>
          <w:sz w:val="22"/>
          <w:szCs w:val="22"/>
        </w:rPr>
        <w:t xml:space="preserve"> (por su importancia lo desarrollamos en apartado independiente)</w:t>
      </w:r>
    </w:p>
    <w:p w14:paraId="0F002270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voluntad del trabajador, fundamentada en un incumplimiento contractual del empresario</w:t>
      </w:r>
      <w:r>
        <w:rPr>
          <w:rFonts w:ascii="Century Schoolbook" w:hAnsi="Century Schoolbook" w:cs="Century Schoolbook"/>
          <w:sz w:val="22"/>
          <w:szCs w:val="22"/>
        </w:rPr>
        <w:t xml:space="preserve"> conforme a las causas citadas en el art. 50 ET:</w:t>
      </w:r>
    </w:p>
    <w:p w14:paraId="1335D39E" w14:textId="77777777" w:rsidR="00D72E6F" w:rsidRDefault="00D72E6F">
      <w:pPr>
        <w:numPr>
          <w:ilvl w:val="1"/>
          <w:numId w:val="4"/>
        </w:numPr>
        <w:spacing w:line="360" w:lineRule="auto"/>
        <w:jc w:val="both"/>
        <w:rPr>
          <w:rFonts w:ascii="Century Schoolbook" w:eastAsia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Modificaciones sustanciales de las condiciones de trabajo</w:t>
      </w:r>
      <w:r>
        <w:rPr>
          <w:rFonts w:ascii="Century Schoolbook" w:hAnsi="Century Schoolbook" w:cs="Century Schoolbook"/>
          <w:sz w:val="22"/>
          <w:szCs w:val="22"/>
        </w:rPr>
        <w:t xml:space="preserve"> que no respeten el art. 41 ET (modificaciones sustanciales de las condiciones de trabajo) y que redunden en menoscabo de su dignidad.</w:t>
      </w:r>
    </w:p>
    <w:p w14:paraId="13041F54" w14:textId="77777777" w:rsidR="00D72E6F" w:rsidRPr="000B6CB5" w:rsidRDefault="00D72E6F">
      <w:pPr>
        <w:numPr>
          <w:ilvl w:val="1"/>
          <w:numId w:val="4"/>
        </w:numPr>
        <w:spacing w:line="360" w:lineRule="auto"/>
        <w:jc w:val="both"/>
        <w:rPr>
          <w:rFonts w:ascii="Century Schoolbook" w:hAnsi="Century Schoolbook" w:cs="Century Schoolbook"/>
          <w:color w:val="4472C4"/>
          <w:sz w:val="22"/>
          <w:szCs w:val="22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Falta de pago o retrasos continuados en el abono del salario pactado</w:t>
      </w:r>
    </w:p>
    <w:p w14:paraId="2032A592" w14:textId="77777777" w:rsidR="00D72E6F" w:rsidRDefault="00D72E6F">
      <w:pPr>
        <w:numPr>
          <w:ilvl w:val="1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Cualquier otro incumplimiento grave de las obligaciones empresariales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52069387" w14:textId="77777777" w:rsidR="00D72E6F" w:rsidRDefault="00D72E6F">
      <w:pPr>
        <w:spacing w:line="360" w:lineRule="auto"/>
        <w:ind w:left="1843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En estos, el trabajador debe instar la resolución del contrato vía judicial, y si el juez estima que la causa alegada es cierta y coincide con alguna de las citadas,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el contrato se extingue y el empresario debe abonarle una indemnización equivalente a la del despido improcedente (33 días de salario por año trabajado con un tope máximo de 24 mensualidades)</w:t>
      </w:r>
    </w:p>
    <w:p w14:paraId="61567270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despido disciplinario del trabajador</w:t>
      </w:r>
      <w:r>
        <w:rPr>
          <w:rFonts w:ascii="Century Schoolbook" w:hAnsi="Century Schoolbook" w:cs="Century Schoolbook"/>
          <w:sz w:val="22"/>
          <w:szCs w:val="22"/>
        </w:rPr>
        <w:t>. (por su importancia lo desarrollamos en apartado independiente).</w:t>
      </w:r>
    </w:p>
    <w:p w14:paraId="4C712F11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causas objetivas</w:t>
      </w:r>
      <w:r>
        <w:rPr>
          <w:rFonts w:ascii="Century Schoolbook" w:hAnsi="Century Schoolbook" w:cs="Century Schoolbook"/>
          <w:sz w:val="22"/>
          <w:szCs w:val="22"/>
        </w:rPr>
        <w:t xml:space="preserve"> legalmente procedentes. (por su importancia lo desarrollamos en apartado independiente).</w:t>
      </w:r>
    </w:p>
    <w:p w14:paraId="2D278D19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Por decisión de la trabajadora</w:t>
      </w:r>
      <w:r>
        <w:rPr>
          <w:rFonts w:ascii="Century Schoolbook" w:hAnsi="Century Schoolbook" w:cs="Century Schoolbook"/>
          <w:sz w:val="22"/>
          <w:szCs w:val="22"/>
        </w:rPr>
        <w:t xml:space="preserve"> que se vea obligada a abandonar definitivamente su puesto de trabajo como consecuencia de ser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víctima de violencia de género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</w:p>
    <w:p w14:paraId="615CBD77" w14:textId="77777777" w:rsidR="00D72E6F" w:rsidRDefault="00D72E6F">
      <w:pPr>
        <w:tabs>
          <w:tab w:val="left" w:pos="720"/>
        </w:tabs>
        <w:spacing w:line="360" w:lineRule="auto"/>
        <w:ind w:left="360"/>
        <w:jc w:val="both"/>
        <w:rPr>
          <w:u w:val="single"/>
        </w:rPr>
      </w:pP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Todos los supuestos</w:t>
      </w:r>
      <w:r>
        <w:rPr>
          <w:rFonts w:ascii="Century Schoolbook" w:hAnsi="Century Schoolbook" w:cs="Century Schoolbook"/>
          <w:sz w:val="22"/>
          <w:szCs w:val="22"/>
        </w:rPr>
        <w:t xml:space="preserve"> de extinción del contrato de trabajo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dan derecho a cobrar el correspondiente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finiquito</w:t>
      </w:r>
      <w:r>
        <w:rPr>
          <w:rFonts w:ascii="Century Schoolbook" w:hAnsi="Century Schoolbook" w:cs="Century Schoolbook"/>
          <w:sz w:val="22"/>
          <w:szCs w:val="22"/>
        </w:rPr>
        <w:t xml:space="preserve">. Aunque sólo incluirá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indemnización en aquellos casos que corresponda</w:t>
      </w:r>
      <w:r>
        <w:rPr>
          <w:rFonts w:ascii="Century Schoolbook" w:hAnsi="Century Schoolbook" w:cs="Century Schoolbook"/>
          <w:sz w:val="22"/>
          <w:szCs w:val="22"/>
        </w:rPr>
        <w:t xml:space="preserve">. Asimismo, </w:t>
      </w:r>
      <w:r w:rsidR="00796154">
        <w:rPr>
          <w:rFonts w:ascii="Century Schoolbook" w:hAnsi="Century Schoolbook" w:cs="Century Schoolbook"/>
          <w:sz w:val="22"/>
          <w:szCs w:val="22"/>
        </w:rPr>
        <w:t>las personas trabajadoras</w:t>
      </w:r>
      <w:r>
        <w:rPr>
          <w:rFonts w:ascii="Century Schoolbook" w:hAnsi="Century Schoolbook" w:cs="Century Schoolbook"/>
          <w:sz w:val="22"/>
          <w:szCs w:val="22"/>
        </w:rPr>
        <w:t xml:space="preserve"> que vean extinguido su contrato tienen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derecho a prestación por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desempleo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salvo que esta se deba a: baja voluntaria (dimisión del trabajador), jubilación, muerte o incapacidad permanente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3DDD5FB6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54" w:name="__RefHeading__58_966596253"/>
      <w:bookmarkStart w:id="55" w:name="__RefHeading__37_1164053769"/>
      <w:bookmarkStart w:id="56" w:name="_Toc127120707"/>
      <w:bookmarkEnd w:id="54"/>
      <w:bookmarkEnd w:id="55"/>
      <w:r>
        <w:rPr>
          <w:u w:val="single"/>
        </w:rPr>
        <w:t>3.2.- Despido por causas objetivas</w:t>
      </w:r>
      <w:bookmarkEnd w:id="56"/>
    </w:p>
    <w:p w14:paraId="70ADAF04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El art. 52 recoge las siguientes causas:</w:t>
      </w:r>
    </w:p>
    <w:p w14:paraId="52202DDA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ineptitud</w:t>
      </w:r>
      <w:r>
        <w:rPr>
          <w:rFonts w:ascii="Century Schoolbook" w:hAnsi="Century Schoolbook" w:cs="Century Schoolbook"/>
          <w:sz w:val="22"/>
          <w:szCs w:val="22"/>
        </w:rPr>
        <w:t xml:space="preserve">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sobrevenida</w:t>
      </w:r>
      <w:r>
        <w:rPr>
          <w:rFonts w:ascii="Century Schoolbook" w:hAnsi="Century Schoolbook" w:cs="Century Schoolbook"/>
          <w:sz w:val="22"/>
          <w:szCs w:val="22"/>
        </w:rPr>
        <w:t xml:space="preserve"> con posterioridad a su colocación efectiva en la empresa.</w:t>
      </w:r>
      <w:r w:rsidR="00796154">
        <w:rPr>
          <w:rFonts w:ascii="Century Schoolbook" w:hAnsi="Century Schoolbook" w:cs="Century Schoolbook"/>
          <w:sz w:val="22"/>
          <w:szCs w:val="22"/>
        </w:rPr>
        <w:t xml:space="preserve"> </w:t>
      </w:r>
      <w:r w:rsidR="00442C1D" w:rsidRPr="00796154">
        <w:rPr>
          <w:rFonts w:ascii="Century Schoolbook" w:hAnsi="Century Schoolbook" w:cs="Century Schoolbook"/>
          <w:sz w:val="22"/>
          <w:szCs w:val="22"/>
        </w:rPr>
        <w:t>Por ejemplo; la retirada del permiso de conducir a un conductor profesional, el descubrimiento de que el trabajador ha mentido en su curriculum y no tiene la titulación o formación por la que se le contrató, la no renovación de los permisos de residencia y trabajo en el caso de trabajadores extranjeros,....</w:t>
      </w:r>
    </w:p>
    <w:p w14:paraId="378BF8B6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lastRenderedPageBreak/>
        <w:t xml:space="preserve">Por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falta de adaptación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del trabajador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a las modificaciones técnica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s</w:t>
      </w:r>
      <w:r>
        <w:rPr>
          <w:rFonts w:ascii="Century Schoolbook" w:hAnsi="Century Schoolbook" w:cs="Century Schoolbook"/>
          <w:sz w:val="22"/>
          <w:szCs w:val="22"/>
        </w:rPr>
        <w:t xml:space="preserve"> operadas en su puesto de trabajo, cuando dichos cambios sean razonables y hayan transcurrido como mínimo dos meses desde que se introdujo la modificación.</w:t>
      </w:r>
    </w:p>
    <w:p w14:paraId="0FD122E8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Cuando exista la necesidad objetivamente acreditada de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amortizar (eliminar) puestos de trabajo</w:t>
      </w:r>
      <w:r>
        <w:rPr>
          <w:rFonts w:ascii="Century Schoolbook" w:hAnsi="Century Schoolbook" w:cs="Century Schoolbook"/>
          <w:sz w:val="22"/>
          <w:szCs w:val="22"/>
        </w:rPr>
        <w:t xml:space="preserve"> por causas económicas, técnicas, organizativas o de producción. </w:t>
      </w:r>
    </w:p>
    <w:p w14:paraId="6534C804" w14:textId="77777777" w:rsidR="00F53B22" w:rsidRDefault="00F53B22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796154">
        <w:rPr>
          <w:rFonts w:ascii="Century Schoolbook" w:hAnsi="Century Schoolbook" w:cs="Century Schoolbook"/>
          <w:sz w:val="22"/>
          <w:szCs w:val="22"/>
        </w:rPr>
        <w:t xml:space="preserve">En el caso de contratos indefinidos concertados directamente por </w:t>
      </w:r>
      <w:r w:rsidRPr="00796154">
        <w:rPr>
          <w:rFonts w:ascii="Century Schoolbook" w:hAnsi="Century Schoolbook" w:cs="Century Schoolbook"/>
          <w:b/>
          <w:color w:val="4472C4"/>
          <w:sz w:val="22"/>
          <w:szCs w:val="22"/>
        </w:rPr>
        <w:t>entidades sin ánimo de lucro</w:t>
      </w:r>
      <w:r w:rsidRPr="00796154">
        <w:rPr>
          <w:rFonts w:ascii="Century Schoolbook" w:hAnsi="Century Schoolbook" w:cs="Century Schoolbook"/>
          <w:sz w:val="22"/>
          <w:szCs w:val="22"/>
        </w:rPr>
        <w:t xml:space="preserve"> para la ejecución de planes y programas públicos determinados, sin dotación económica estable, </w:t>
      </w:r>
      <w:r w:rsidRPr="00796154">
        <w:rPr>
          <w:rFonts w:ascii="Century Schoolbook" w:hAnsi="Century Schoolbook" w:cs="Century Schoolbook"/>
          <w:b/>
          <w:color w:val="4472C4"/>
          <w:sz w:val="22"/>
          <w:szCs w:val="22"/>
        </w:rPr>
        <w:t>por la insuficiencia de la correspondiente financiación</w:t>
      </w:r>
      <w:r w:rsidRPr="00796154">
        <w:rPr>
          <w:rFonts w:ascii="Century Schoolbook" w:hAnsi="Century Schoolbook" w:cs="Century Schoolbook"/>
          <w:sz w:val="22"/>
          <w:szCs w:val="22"/>
        </w:rPr>
        <w:t xml:space="preserve"> de las Administraciones.</w:t>
      </w:r>
    </w:p>
    <w:p w14:paraId="34EA21F6" w14:textId="77777777" w:rsidR="00D72E6F" w:rsidRDefault="00D72E6F">
      <w:pPr>
        <w:pStyle w:val="Textoindependiente"/>
        <w:spacing w:line="360" w:lineRule="auto"/>
        <w:ind w:left="1295"/>
        <w:jc w:val="both"/>
        <w:rPr>
          <w:rFonts w:ascii="Century Schoolbook" w:hAnsi="Century Schoolbook" w:cs="Century Schoolbook"/>
          <w:b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 forma y efectos de este despido están regulados en el art. 53 ET. Deberá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comunicarse por escrito</w:t>
      </w:r>
      <w:r>
        <w:rPr>
          <w:rFonts w:ascii="Century Schoolbook" w:hAnsi="Century Schoolbook" w:cs="Century Schoolbook"/>
          <w:sz w:val="22"/>
          <w:szCs w:val="22"/>
        </w:rPr>
        <w:t xml:space="preserve">, expresando la causa, con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15 días de antelación</w:t>
      </w:r>
      <w:r>
        <w:rPr>
          <w:rFonts w:ascii="Century Schoolbook" w:hAnsi="Century Schoolbook" w:cs="Century Schoolbook"/>
          <w:sz w:val="22"/>
          <w:szCs w:val="22"/>
        </w:rPr>
        <w:t xml:space="preserve"> poniendo a disposición del trabajador una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indemnización de 20 días de salario por año trabajado con un tope máximo de 12 mensualidades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bookmarkStart w:id="57" w:name="_Hlk31138935"/>
      <w:r>
        <w:rPr>
          <w:rFonts w:ascii="Century Schoolbook" w:hAnsi="Century Schoolbook" w:cs="Century Schoolbook"/>
          <w:sz w:val="22"/>
          <w:szCs w:val="22"/>
        </w:rPr>
        <w:t xml:space="preserve">Si el trabajador está en desacuerdo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podrá impugnarlo presentando papeleta de conciliación </w:t>
      </w:r>
      <w:r>
        <w:rPr>
          <w:rFonts w:ascii="Century Schoolbook" w:hAnsi="Century Schoolbook" w:cs="Century Schoolbook"/>
          <w:sz w:val="22"/>
          <w:szCs w:val="22"/>
        </w:rPr>
        <w:t>(ante el SMAC Servicio de Mediación, Arbitraje y Conciliación) y, si no hay acuerdo en el SMAC, posterior demanda ante el Juzgado de lo Social</w:t>
      </w:r>
      <w:r w:rsidR="00FB76D1">
        <w:rPr>
          <w:rFonts w:ascii="Century Schoolbook" w:hAnsi="Century Schoolbook" w:cs="Century Schoolbook"/>
          <w:sz w:val="22"/>
          <w:szCs w:val="22"/>
        </w:rPr>
        <w:t xml:space="preserve">. </w:t>
      </w:r>
      <w:r w:rsidR="00FB76D1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Cuenta con 20 días hábiles desde el despido para presentar la demanda </w:t>
      </w:r>
      <w:r w:rsidR="00FB76D1">
        <w:rPr>
          <w:rFonts w:ascii="Century Schoolbook" w:hAnsi="Century Schoolbook" w:cs="Century Schoolbook"/>
          <w:sz w:val="22"/>
          <w:szCs w:val="22"/>
        </w:rPr>
        <w:t>(se descuenta el tiempo desde que se solicita el acuerdo ante el SMAC hasta que se intenta sin acuerdo)</w:t>
      </w:r>
      <w:r>
        <w:rPr>
          <w:rFonts w:ascii="Century Schoolbook" w:hAnsi="Century Schoolbook" w:cs="Century Schoolbook"/>
          <w:sz w:val="22"/>
          <w:szCs w:val="22"/>
        </w:rPr>
        <w:t>. La sentencia del juez que puede declararlo:</w:t>
      </w:r>
      <w:bookmarkEnd w:id="57"/>
    </w:p>
    <w:p w14:paraId="1525B269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Nulo</w:t>
      </w:r>
      <w:r>
        <w:rPr>
          <w:rFonts w:ascii="Century Schoolbook" w:hAnsi="Century Schoolbook" w:cs="Century Schoolbook"/>
          <w:sz w:val="22"/>
          <w:szCs w:val="22"/>
        </w:rPr>
        <w:t xml:space="preserve"> si su móvil es </w:t>
      </w:r>
      <w:r w:rsidRPr="009F16CE">
        <w:rPr>
          <w:rFonts w:ascii="Century Schoolbook" w:hAnsi="Century Schoolbook" w:cs="Century Schoolbook"/>
          <w:sz w:val="22"/>
          <w:szCs w:val="22"/>
        </w:rPr>
        <w:t xml:space="preserve">discriminatorio o viola derechos fundamentales o libertades públicas recogidas en la constitución. También será nulo si se despide a </w:t>
      </w:r>
      <w:r w:rsidR="00FF2121">
        <w:rPr>
          <w:rFonts w:ascii="Century Schoolbook" w:hAnsi="Century Schoolbook" w:cs="Century Schoolbook"/>
          <w:sz w:val="22"/>
          <w:szCs w:val="22"/>
        </w:rPr>
        <w:t xml:space="preserve">personas trabajadoras durante periodos asociados a gestación, nacimiento, adopción o cuidado de hijos, </w:t>
      </w:r>
      <w:r w:rsidRPr="009F16CE">
        <w:rPr>
          <w:rFonts w:ascii="Century Schoolbook" w:hAnsi="Century Schoolbook" w:cs="Century Schoolbook"/>
          <w:sz w:val="22"/>
          <w:szCs w:val="22"/>
        </w:rPr>
        <w:t>..........(</w:t>
      </w:r>
      <w:r>
        <w:rPr>
          <w:rFonts w:ascii="Century Schoolbook" w:hAnsi="Century Schoolbook" w:cs="Century Schoolbook"/>
          <w:sz w:val="22"/>
          <w:szCs w:val="22"/>
        </w:rPr>
        <w:t xml:space="preserve">más en el art. 53), salvo que se declare la procedencia por motivos ajenos </w:t>
      </w:r>
      <w:r w:rsidR="00FF2121">
        <w:rPr>
          <w:rFonts w:ascii="Century Schoolbook" w:hAnsi="Century Schoolbook" w:cs="Century Schoolbook"/>
          <w:sz w:val="22"/>
          <w:szCs w:val="22"/>
        </w:rPr>
        <w:t>a los</w:t>
      </w:r>
      <w:r>
        <w:rPr>
          <w:rFonts w:ascii="Century Schoolbook" w:hAnsi="Century Schoolbook" w:cs="Century Schoolbook"/>
          <w:sz w:val="22"/>
          <w:szCs w:val="22"/>
        </w:rPr>
        <w:t xml:space="preserve"> citados.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La nulidad implica readmisión del trabajador y pago de los salarios de tramitación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623A2A07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Procedente</w:t>
      </w:r>
      <w:r>
        <w:rPr>
          <w:rFonts w:ascii="Century Schoolbook" w:hAnsi="Century Schoolbook" w:cs="Century Schoolbook"/>
          <w:sz w:val="22"/>
          <w:szCs w:val="22"/>
        </w:rPr>
        <w:t xml:space="preserve"> cuando quede acreditado que la causa alegada por el empresario existe realmente.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Se extingue el contrato y el trabajador se queda con la indemnización cobrada al inicio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6C6B3E1C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u w:val="single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Improcedente</w:t>
      </w:r>
      <w:r>
        <w:rPr>
          <w:rFonts w:ascii="Century Schoolbook" w:hAnsi="Century Schoolbook" w:cs="Century Schoolbook"/>
          <w:sz w:val="22"/>
          <w:szCs w:val="22"/>
        </w:rPr>
        <w:t xml:space="preserve"> cuando no quede acreditada la causa alegada por el empresario. En estos casos el empresario optará entre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readmitir</w:t>
      </w:r>
      <w:r>
        <w:rPr>
          <w:rFonts w:ascii="Century Schoolbook" w:hAnsi="Century Schoolbook" w:cs="Century Schoolbook"/>
          <w:sz w:val="22"/>
          <w:szCs w:val="22"/>
        </w:rPr>
        <w:t xml:space="preserve"> al trabajador pagándole los salarios de tramitación o </w:t>
      </w:r>
      <w:r w:rsidRPr="000B6CB5">
        <w:rPr>
          <w:rFonts w:ascii="Century Schoolbook" w:hAnsi="Century Schoolbook" w:cs="Century Schoolbook"/>
          <w:b/>
          <w:bCs/>
          <w:color w:val="4472C4"/>
          <w:sz w:val="22"/>
          <w:szCs w:val="22"/>
        </w:rPr>
        <w:t>extinguir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el contrato pagando una indemnización de 33 días de salario por año trabajado con tope máximo de 24 mensualidades</w:t>
      </w:r>
      <w:r w:rsidR="00796154">
        <w:rPr>
          <w:rFonts w:ascii="Century Schoolbook" w:hAnsi="Century Schoolbook" w:cs="Century Schoolbook"/>
          <w:sz w:val="22"/>
          <w:szCs w:val="22"/>
        </w:rPr>
        <w:t>.</w:t>
      </w:r>
    </w:p>
    <w:p w14:paraId="693AA3C4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58" w:name="__RefHeading__39_1164053769"/>
      <w:bookmarkStart w:id="59" w:name="__RefHeading__60_966596253"/>
      <w:bookmarkStart w:id="60" w:name="_Toc127120708"/>
      <w:bookmarkEnd w:id="58"/>
      <w:bookmarkEnd w:id="59"/>
      <w:r>
        <w:rPr>
          <w:u w:val="single"/>
        </w:rPr>
        <w:lastRenderedPageBreak/>
        <w:t>3.3.- Despido Colectivo</w:t>
      </w:r>
      <w:bookmarkEnd w:id="60"/>
    </w:p>
    <w:p w14:paraId="09A9901D" w14:textId="2A8826CB" w:rsidR="00D72E6F" w:rsidRDefault="00D72E6F">
      <w:pPr>
        <w:spacing w:line="360" w:lineRule="auto"/>
        <w:ind w:left="360"/>
        <w:jc w:val="both"/>
        <w:rPr>
          <w:u w:val="single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Desarrollado en el art. 51 ET. Debe estar fundamentado en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causas económicas, técnicas, organizativas o de producción</w:t>
      </w:r>
      <w:r>
        <w:rPr>
          <w:rFonts w:ascii="Century Schoolbook" w:hAnsi="Century Schoolbook" w:cs="Century Schoolbook"/>
          <w:sz w:val="22"/>
          <w:szCs w:val="22"/>
        </w:rPr>
        <w:t xml:space="preserve">. Se le conoce como Expediente de Regulación de Empleo (ERE). Han de verse afectados un grupo amplio de trabajadores, de lo contrario se puede tramitar como despido por causas objetivas.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Requiere de un proceso complejo (regulado en el artículo 51 ET) los representantes unitarios de los trabajadores</w:t>
      </w:r>
      <w:r w:rsidR="00D60D36">
        <w:rPr>
          <w:rFonts w:ascii="Century Schoolbook" w:hAnsi="Century Schoolbook" w:cs="Century Schoolbook"/>
          <w:color w:val="4472C4"/>
          <w:sz w:val="22"/>
          <w:szCs w:val="22"/>
        </w:rPr>
        <w:t xml:space="preserve"> negocian con la empresa una solución y, si no llegan a un acuerdo, la decisión última es de la empresa </w:t>
      </w:r>
      <w:r>
        <w:rPr>
          <w:rFonts w:ascii="Century Schoolbook" w:hAnsi="Century Schoolbook" w:cs="Century Schoolbook"/>
          <w:sz w:val="22"/>
          <w:szCs w:val="22"/>
        </w:rPr>
        <w:t xml:space="preserve">. Los trabajadores afectados tienen derecho a una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indemnización de 20 días de salario por año trabajado con un tope máximo de 12 mensualidades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</w:p>
    <w:p w14:paraId="490A7051" w14:textId="77777777" w:rsidR="00D72E6F" w:rsidRDefault="00D72E6F">
      <w:pPr>
        <w:pStyle w:val="Ttulo2"/>
        <w:tabs>
          <w:tab w:val="num" w:pos="0"/>
        </w:tabs>
        <w:rPr>
          <w:rFonts w:ascii="Century Schoolbook" w:hAnsi="Century Schoolbook" w:cs="Century Schoolbook"/>
          <w:sz w:val="22"/>
          <w:szCs w:val="22"/>
        </w:rPr>
      </w:pPr>
      <w:bookmarkStart w:id="61" w:name="__RefHeading__41_1164053769"/>
      <w:bookmarkStart w:id="62" w:name="__RefHeading__62_966596253"/>
      <w:bookmarkStart w:id="63" w:name="_Toc127120709"/>
      <w:bookmarkEnd w:id="61"/>
      <w:bookmarkEnd w:id="62"/>
      <w:r>
        <w:rPr>
          <w:u w:val="single"/>
        </w:rPr>
        <w:t>3.4.- Despido Disciplinario</w:t>
      </w:r>
      <w:bookmarkEnd w:id="63"/>
    </w:p>
    <w:p w14:paraId="3083ADB7" w14:textId="77777777" w:rsidR="00D72E6F" w:rsidRDefault="00D72E6F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>Solo si concurre alguna de las causas citadas en el art. 54 ET:</w:t>
      </w:r>
    </w:p>
    <w:p w14:paraId="46AC1A99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Las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faltas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repetidas</w:t>
      </w:r>
      <w:r>
        <w:rPr>
          <w:rFonts w:ascii="Century Schoolbook" w:hAnsi="Century Schoolbook" w:cs="Century Schoolbook"/>
          <w:sz w:val="22"/>
          <w:szCs w:val="22"/>
        </w:rPr>
        <w:t xml:space="preserve"> e injustificadas de asistencia o puntualidad al trabajo.</w:t>
      </w:r>
    </w:p>
    <w:p w14:paraId="5385469C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indisciplina o desobediencia</w:t>
      </w:r>
      <w:r>
        <w:rPr>
          <w:rFonts w:ascii="Century Schoolbook" w:hAnsi="Century Schoolbook" w:cs="Century Schoolbook"/>
          <w:sz w:val="22"/>
          <w:szCs w:val="22"/>
        </w:rPr>
        <w:t xml:space="preserve"> en el trabajo.</w:t>
      </w:r>
    </w:p>
    <w:p w14:paraId="3AF29F25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Las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ofensas verbales o físicas</w:t>
      </w:r>
      <w:r>
        <w:rPr>
          <w:rFonts w:ascii="Century Schoolbook" w:hAnsi="Century Schoolbook" w:cs="Century Schoolbook"/>
          <w:sz w:val="22"/>
          <w:szCs w:val="22"/>
        </w:rPr>
        <w:t xml:space="preserve"> al empresario o a las personas que trabajan en la empresa o a los familiares que convivan con ellos.</w:t>
      </w:r>
    </w:p>
    <w:p w14:paraId="08D02B6E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La trasgresión de la buena fe contractual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, así como el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abuso de confianza</w:t>
      </w:r>
      <w:r>
        <w:rPr>
          <w:rFonts w:ascii="Century Schoolbook" w:hAnsi="Century Schoolbook" w:cs="Century Schoolbook"/>
          <w:sz w:val="22"/>
          <w:szCs w:val="22"/>
        </w:rPr>
        <w:t xml:space="preserve"> en el desempeño del trabajo.</w:t>
      </w:r>
      <w:r w:rsidR="00E83ABB">
        <w:rPr>
          <w:rFonts w:ascii="Century Schoolbook" w:hAnsi="Century Schoolbook" w:cs="Century Schoolbook"/>
          <w:sz w:val="22"/>
          <w:szCs w:val="22"/>
        </w:rPr>
        <w:t xml:space="preserve"> </w:t>
      </w:r>
      <w:r w:rsidR="00195D5E">
        <w:rPr>
          <w:rFonts w:ascii="Century Schoolbook" w:hAnsi="Century Schoolbook" w:cs="Century Schoolbook"/>
          <w:sz w:val="22"/>
          <w:szCs w:val="22"/>
        </w:rPr>
        <w:t>Por ejemplo</w:t>
      </w:r>
      <w:r w:rsidR="00FD3A6D">
        <w:rPr>
          <w:rFonts w:ascii="Century Schoolbook" w:hAnsi="Century Schoolbook" w:cs="Century Schoolbook"/>
          <w:sz w:val="22"/>
          <w:szCs w:val="22"/>
        </w:rPr>
        <w:t>; apropiarse de dinero o bines de la empresa en beneficio propio</w:t>
      </w:r>
      <w:r w:rsidR="00FD3A6D" w:rsidRPr="00796154">
        <w:rPr>
          <w:rFonts w:ascii="Century Schoolbook" w:hAnsi="Century Schoolbook" w:cs="Century Schoolbook"/>
          <w:sz w:val="22"/>
          <w:szCs w:val="22"/>
        </w:rPr>
        <w:t xml:space="preserve">, </w:t>
      </w:r>
      <w:r w:rsidR="00161B4B" w:rsidRPr="00796154">
        <w:rPr>
          <w:rFonts w:ascii="Century Schoolbook" w:hAnsi="Century Schoolbook"/>
          <w:sz w:val="22"/>
          <w:szCs w:val="22"/>
        </w:rPr>
        <w:t>cuando aprovecha una baja médica para la realización de actividades incompatibles con su estado (otros trabajos por cuenta propia o ajena; ayudar en negocios de la familia, realizar obras en casa, actividades de ocio y tiempo libre, etc</w:t>
      </w:r>
      <w:r w:rsidR="00E83ABB" w:rsidRPr="00796154">
        <w:rPr>
          <w:rFonts w:ascii="Century Schoolbook" w:hAnsi="Century Schoolbook"/>
          <w:sz w:val="22"/>
          <w:szCs w:val="22"/>
        </w:rPr>
        <w:t>.</w:t>
      </w:r>
      <w:r w:rsidR="00161B4B" w:rsidRPr="00796154">
        <w:rPr>
          <w:rFonts w:ascii="Century Schoolbook" w:hAnsi="Century Schoolbook"/>
          <w:sz w:val="22"/>
          <w:szCs w:val="22"/>
        </w:rPr>
        <w:t>)</w:t>
      </w:r>
    </w:p>
    <w:p w14:paraId="351EDE66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disminución continuada y voluntaria en el rendimiento</w:t>
      </w:r>
      <w:r>
        <w:rPr>
          <w:rFonts w:ascii="Century Schoolbook" w:hAnsi="Century Schoolbook" w:cs="Century Schoolbook"/>
          <w:sz w:val="22"/>
          <w:szCs w:val="22"/>
        </w:rPr>
        <w:t xml:space="preserve"> de trabajo normal o pactado.</w:t>
      </w:r>
    </w:p>
    <w:p w14:paraId="7C46B4CF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La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embriaguez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 habitual o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toxicomanía</w:t>
      </w:r>
      <w:r>
        <w:rPr>
          <w:rFonts w:ascii="Century Schoolbook" w:hAnsi="Century Schoolbook" w:cs="Century Schoolbook"/>
          <w:sz w:val="22"/>
          <w:szCs w:val="22"/>
        </w:rPr>
        <w:t xml:space="preserve"> si repercuten negativamente en el trabajo.</w:t>
      </w:r>
    </w:p>
    <w:p w14:paraId="3F936D86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El </w:t>
      </w:r>
      <w:r w:rsidRPr="000B6CB5">
        <w:rPr>
          <w:rFonts w:ascii="Century Schoolbook" w:hAnsi="Century Schoolbook" w:cs="Century Schoolbook"/>
          <w:b/>
          <w:color w:val="4472C4"/>
          <w:sz w:val="22"/>
          <w:szCs w:val="22"/>
        </w:rPr>
        <w:t>acoso</w:t>
      </w:r>
      <w:r>
        <w:rPr>
          <w:rFonts w:ascii="Century Schoolbook" w:hAnsi="Century Schoolbook" w:cs="Century Schoolbook"/>
          <w:sz w:val="22"/>
          <w:szCs w:val="22"/>
        </w:rPr>
        <w:t xml:space="preserve"> por razón de origen racial o étnico, religión o convicciones, discapacidad, edad u orientación sexual y el acoso sexual o por razón de sexo al empresario o a las personas que trabajan en la empresa.</w:t>
      </w:r>
    </w:p>
    <w:p w14:paraId="15DD7F21" w14:textId="77777777" w:rsidR="00D72E6F" w:rsidRDefault="00D72E6F">
      <w:pPr>
        <w:pStyle w:val="Textoindependiente"/>
        <w:spacing w:line="360" w:lineRule="auto"/>
        <w:ind w:left="850"/>
        <w:jc w:val="both"/>
        <w:rPr>
          <w:rFonts w:ascii="Century Schoolbook" w:hAnsi="Century Schoolbook" w:cs="Century Schoolbook"/>
          <w:b/>
          <w:sz w:val="22"/>
          <w:szCs w:val="22"/>
        </w:rPr>
      </w:pPr>
      <w:r>
        <w:rPr>
          <w:rFonts w:ascii="Century Schoolbook" w:hAnsi="Century Schoolbook" w:cs="Century Schoolbook"/>
          <w:sz w:val="22"/>
          <w:szCs w:val="22"/>
        </w:rPr>
        <w:t xml:space="preserve">El procedimiento se regula en el art. 55 ET. El empresario debe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comunicar el despido por escrito indicando la fecha en la que se hace efectivo y la causa</w:t>
      </w:r>
      <w:r>
        <w:rPr>
          <w:rFonts w:ascii="Century Schoolbook" w:hAnsi="Century Schoolbook" w:cs="Century Schoolbook"/>
          <w:sz w:val="22"/>
          <w:szCs w:val="22"/>
        </w:rPr>
        <w:t xml:space="preserve">. </w:t>
      </w:r>
      <w:r w:rsidR="00FB76D1">
        <w:rPr>
          <w:rFonts w:ascii="Century Schoolbook" w:hAnsi="Century Schoolbook" w:cs="Century Schoolbook"/>
          <w:sz w:val="22"/>
          <w:szCs w:val="22"/>
        </w:rPr>
        <w:t xml:space="preserve">Si el trabajador está en desacuerdo </w:t>
      </w:r>
      <w:r w:rsidR="00FB76D1" w:rsidRPr="000B6CB5">
        <w:rPr>
          <w:rFonts w:ascii="Century Schoolbook" w:hAnsi="Century Schoolbook" w:cs="Century Schoolbook"/>
          <w:color w:val="4472C4"/>
          <w:sz w:val="22"/>
          <w:szCs w:val="22"/>
        </w:rPr>
        <w:t>podrá impugnarlo</w:t>
      </w:r>
      <w:r w:rsidR="00FB76D1">
        <w:rPr>
          <w:rFonts w:ascii="Century Schoolbook" w:hAnsi="Century Schoolbook" w:cs="Century Schoolbook"/>
          <w:sz w:val="22"/>
          <w:szCs w:val="22"/>
        </w:rPr>
        <w:t xml:space="preserve"> presentando papeleta de </w:t>
      </w:r>
      <w:r w:rsidR="00FB76D1" w:rsidRPr="000B6CB5">
        <w:rPr>
          <w:rFonts w:ascii="Century Schoolbook" w:hAnsi="Century Schoolbook" w:cs="Century Schoolbook"/>
          <w:color w:val="4472C4"/>
          <w:sz w:val="22"/>
          <w:szCs w:val="22"/>
        </w:rPr>
        <w:t>conciliación</w:t>
      </w:r>
      <w:r w:rsidR="00FB76D1">
        <w:rPr>
          <w:rFonts w:ascii="Century Schoolbook" w:hAnsi="Century Schoolbook" w:cs="Century Schoolbook"/>
          <w:sz w:val="22"/>
          <w:szCs w:val="22"/>
        </w:rPr>
        <w:t xml:space="preserve"> (ante el SMAC Servicio de Mediación, Arbitraje y Conciliación) y, si no hay acuerdo en el SMAC, posterior demanda ante el Juzgado de lo Social. Cuenta con </w:t>
      </w:r>
      <w:r w:rsidR="00FB76D1" w:rsidRPr="000B6CB5">
        <w:rPr>
          <w:rFonts w:ascii="Century Schoolbook" w:hAnsi="Century Schoolbook" w:cs="Century Schoolbook"/>
          <w:color w:val="4472C4"/>
          <w:sz w:val="22"/>
          <w:szCs w:val="22"/>
        </w:rPr>
        <w:t xml:space="preserve">20 días hábiles desde el despido para </w:t>
      </w:r>
      <w:r w:rsidR="00FB76D1" w:rsidRPr="000B6CB5">
        <w:rPr>
          <w:rFonts w:ascii="Century Schoolbook" w:hAnsi="Century Schoolbook" w:cs="Century Schoolbook"/>
          <w:color w:val="4472C4"/>
          <w:sz w:val="22"/>
          <w:szCs w:val="22"/>
        </w:rPr>
        <w:lastRenderedPageBreak/>
        <w:t>presentar la demanda</w:t>
      </w:r>
      <w:r w:rsidR="00FB76D1">
        <w:rPr>
          <w:rFonts w:ascii="Century Schoolbook" w:hAnsi="Century Schoolbook" w:cs="Century Schoolbook"/>
          <w:sz w:val="22"/>
          <w:szCs w:val="22"/>
        </w:rPr>
        <w:t xml:space="preserve"> (se descuenta el tiempo desde que se solicita el acuerdo ante el SMAC hasta que se intenta sin acuerdo). La sentencia del juez que puede declararlo:</w:t>
      </w:r>
    </w:p>
    <w:p w14:paraId="6D62D978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 w:cs="Century Schoolbook"/>
          <w:b/>
          <w:sz w:val="22"/>
          <w:szCs w:val="22"/>
        </w:rPr>
      </w:pPr>
      <w:r w:rsidRPr="000B6CB5">
        <w:rPr>
          <w:b/>
          <w:color w:val="4472C4"/>
        </w:rPr>
        <w:t>Nulo</w:t>
      </w:r>
      <w:r>
        <w:rPr>
          <w:rFonts w:ascii="Century Schoolbook" w:hAnsi="Century Schoolbook" w:cs="Century Schoolbook"/>
          <w:sz w:val="22"/>
          <w:szCs w:val="22"/>
        </w:rPr>
        <w:t xml:space="preserve"> si su móvil es discriminatorio o viola derechos fundamentales o libertades públicas recogidas en la Constitución. </w:t>
      </w:r>
      <w:r w:rsidR="00137781" w:rsidRPr="009F16CE">
        <w:rPr>
          <w:rFonts w:ascii="Century Schoolbook" w:hAnsi="Century Schoolbook" w:cs="Century Schoolbook"/>
          <w:sz w:val="22"/>
          <w:szCs w:val="22"/>
        </w:rPr>
        <w:t xml:space="preserve">También será nulo si se despide a </w:t>
      </w:r>
      <w:r w:rsidR="00137781">
        <w:rPr>
          <w:rFonts w:ascii="Century Schoolbook" w:hAnsi="Century Schoolbook" w:cs="Century Schoolbook"/>
          <w:sz w:val="22"/>
          <w:szCs w:val="22"/>
        </w:rPr>
        <w:t>personas trabajadoras durante periodos asociados a gestación, nacimiento, adopción o cuidado de hijos</w:t>
      </w:r>
      <w:r>
        <w:rPr>
          <w:rFonts w:ascii="Century Schoolbook" w:hAnsi="Century Schoolbook" w:cs="Century Schoolbook"/>
          <w:sz w:val="22"/>
          <w:szCs w:val="22"/>
        </w:rPr>
        <w:t xml:space="preserve">, salvo que se declare la procedencia por motivos ajenos </w:t>
      </w:r>
      <w:r w:rsidR="00137781">
        <w:rPr>
          <w:rFonts w:ascii="Century Schoolbook" w:hAnsi="Century Schoolbook" w:cs="Century Schoolbook"/>
          <w:sz w:val="22"/>
          <w:szCs w:val="22"/>
        </w:rPr>
        <w:t>a los</w:t>
      </w:r>
      <w:r>
        <w:rPr>
          <w:rFonts w:ascii="Century Schoolbook" w:hAnsi="Century Schoolbook" w:cs="Century Schoolbook"/>
          <w:sz w:val="22"/>
          <w:szCs w:val="22"/>
        </w:rPr>
        <w:t xml:space="preserve"> citados. La nulidad implica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readmisión del trabajador y pago de los salarios de tramitación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043DD18D" w14:textId="77777777" w:rsidR="00D72E6F" w:rsidRDefault="00D72E6F">
      <w:pPr>
        <w:numPr>
          <w:ilvl w:val="0"/>
          <w:numId w:val="4"/>
        </w:numPr>
        <w:spacing w:line="360" w:lineRule="auto"/>
        <w:jc w:val="both"/>
        <w:rPr>
          <w:b/>
        </w:rPr>
      </w:pPr>
      <w:r w:rsidRPr="000B6CB5">
        <w:rPr>
          <w:b/>
          <w:color w:val="4472C4"/>
        </w:rPr>
        <w:t>Procedente</w:t>
      </w:r>
      <w:r>
        <w:rPr>
          <w:rFonts w:ascii="Century Schoolbook" w:hAnsi="Century Schoolbook" w:cs="Century Schoolbook"/>
          <w:sz w:val="22"/>
          <w:szCs w:val="22"/>
        </w:rPr>
        <w:t xml:space="preserve"> cuando quede acreditado el incumplimiento alegado por el empresario. </w:t>
      </w:r>
      <w:r w:rsidRPr="000B6CB5">
        <w:rPr>
          <w:rFonts w:ascii="Century Schoolbook" w:hAnsi="Century Schoolbook" w:cs="Century Schoolbook"/>
          <w:color w:val="4472C4"/>
          <w:sz w:val="22"/>
          <w:szCs w:val="22"/>
        </w:rPr>
        <w:t>Se extingue el contrato sin indemnización alguna</w:t>
      </w:r>
      <w:r>
        <w:rPr>
          <w:rFonts w:ascii="Century Schoolbook" w:hAnsi="Century Schoolbook" w:cs="Century Schoolbook"/>
          <w:sz w:val="22"/>
          <w:szCs w:val="22"/>
        </w:rPr>
        <w:t>.</w:t>
      </w:r>
    </w:p>
    <w:p w14:paraId="529CB290" w14:textId="77777777" w:rsidR="0090090A" w:rsidRPr="00796154" w:rsidRDefault="00D72E6F" w:rsidP="0090090A">
      <w:pPr>
        <w:numPr>
          <w:ilvl w:val="0"/>
          <w:numId w:val="4"/>
        </w:num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796154">
        <w:rPr>
          <w:rFonts w:ascii="Century Schoolbook" w:hAnsi="Century Schoolbook"/>
          <w:b/>
          <w:color w:val="4472C4"/>
          <w:sz w:val="22"/>
          <w:szCs w:val="22"/>
        </w:rPr>
        <w:t>Improcedente</w:t>
      </w:r>
      <w:r w:rsidRPr="00796154">
        <w:rPr>
          <w:rFonts w:ascii="Century Schoolbook" w:hAnsi="Century Schoolbook"/>
          <w:sz w:val="22"/>
          <w:szCs w:val="22"/>
        </w:rPr>
        <w:t xml:space="preserve"> (art. 56 ET) cuando no quede acreditado el incumplimiento alegado por el empresario o no respete la forma escrita de la comunicación. En estos casos el empresario optará entre </w:t>
      </w:r>
      <w:r w:rsidRPr="00796154">
        <w:rPr>
          <w:rFonts w:ascii="Century Schoolbook" w:hAnsi="Century Schoolbook"/>
          <w:b/>
          <w:bCs/>
          <w:color w:val="4472C4"/>
          <w:sz w:val="22"/>
          <w:szCs w:val="22"/>
        </w:rPr>
        <w:t>readmitir</w:t>
      </w:r>
      <w:r w:rsidRPr="00796154">
        <w:rPr>
          <w:rFonts w:ascii="Century Schoolbook" w:hAnsi="Century Schoolbook"/>
          <w:sz w:val="22"/>
          <w:szCs w:val="22"/>
        </w:rPr>
        <w:t xml:space="preserve"> al trabajador pagándole los salarios de tramitación o </w:t>
      </w:r>
      <w:r w:rsidRPr="00796154">
        <w:rPr>
          <w:rFonts w:ascii="Century Schoolbook" w:hAnsi="Century Schoolbook"/>
          <w:b/>
          <w:bCs/>
          <w:color w:val="4472C4"/>
          <w:sz w:val="22"/>
          <w:szCs w:val="22"/>
        </w:rPr>
        <w:t>extinguir</w:t>
      </w:r>
      <w:r w:rsidRPr="00796154">
        <w:rPr>
          <w:rFonts w:ascii="Century Schoolbook" w:hAnsi="Century Schoolbook"/>
          <w:color w:val="4472C4"/>
          <w:sz w:val="22"/>
          <w:szCs w:val="22"/>
        </w:rPr>
        <w:t xml:space="preserve"> el contrato pagando una indemnización de 33 días de salario por año trabajado con tope máximo de 24 mensualidades</w:t>
      </w:r>
      <w:r w:rsidR="007E7C66">
        <w:rPr>
          <w:rFonts w:ascii="Century Schoolbook" w:hAnsi="Century Schoolbook"/>
          <w:color w:val="4472C4"/>
          <w:sz w:val="22"/>
          <w:szCs w:val="22"/>
        </w:rPr>
        <w:t>.</w:t>
      </w:r>
    </w:p>
    <w:p w14:paraId="607B1BD2" w14:textId="77777777" w:rsidR="0090090A" w:rsidRPr="007E7C66" w:rsidRDefault="0090090A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6DE73B80" w14:textId="77777777" w:rsidR="007E7C66" w:rsidRPr="007E7C66" w:rsidRDefault="007E7C66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5AE29323" w14:textId="77777777" w:rsidR="0090090A" w:rsidRPr="007E7C66" w:rsidRDefault="007E7C66" w:rsidP="007E7C66">
      <w:pPr>
        <w:pStyle w:val="Ttulo1"/>
        <w:rPr>
          <w:rFonts w:ascii="Century Schoolbook" w:hAnsi="Century Schoolbook"/>
        </w:rPr>
      </w:pPr>
      <w:bookmarkStart w:id="64" w:name="_Toc127120710"/>
      <w:r w:rsidRPr="007E7C66">
        <w:rPr>
          <w:rFonts w:ascii="Century Schoolbook" w:hAnsi="Century Schoolbook"/>
        </w:rPr>
        <w:t>4.- LIQUIDACIÓN DE HABERES (FINIQUITO)</w:t>
      </w:r>
      <w:bookmarkEnd w:id="64"/>
    </w:p>
    <w:p w14:paraId="41338673" w14:textId="77777777" w:rsidR="007E7C66" w:rsidRPr="007E7C66" w:rsidRDefault="007E7C66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70B9B05B" w14:textId="77777777" w:rsidR="007E7C66" w:rsidRPr="007E7C66" w:rsidRDefault="007E7C66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  <w:r w:rsidRPr="007E7C66">
        <w:rPr>
          <w:rFonts w:ascii="Century Schoolbook" w:hAnsi="Century Schoolbook" w:cs="Century Schoolbook"/>
          <w:sz w:val="22"/>
          <w:szCs w:val="22"/>
        </w:rPr>
        <w:t>Los abordamos de forma práctica haciendo los EJERC del aula virtual.</w:t>
      </w:r>
    </w:p>
    <w:p w14:paraId="1EAF974F" w14:textId="77777777" w:rsidR="007E7C66" w:rsidRPr="007E7C66" w:rsidRDefault="007E7C66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514C7C1A" w14:textId="77777777" w:rsidR="007E7C66" w:rsidRPr="007E7C66" w:rsidRDefault="007E7C66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p w14:paraId="7E41D971" w14:textId="77777777" w:rsidR="007E7C66" w:rsidRPr="007E7C66" w:rsidRDefault="007E7C66" w:rsidP="007E7C66">
      <w:pPr>
        <w:spacing w:line="360" w:lineRule="auto"/>
        <w:ind w:left="360"/>
        <w:jc w:val="both"/>
        <w:rPr>
          <w:rFonts w:ascii="Century Schoolbook" w:hAnsi="Century Schoolbook" w:cs="Century Schoolbook"/>
          <w:sz w:val="22"/>
          <w:szCs w:val="22"/>
        </w:rPr>
      </w:pPr>
    </w:p>
    <w:sectPr w:rsidR="007E7C66" w:rsidRPr="007E7C66" w:rsidSect="00E83ABB">
      <w:type w:val="continuous"/>
      <w:pgSz w:w="11906" w:h="16838"/>
      <w:pgMar w:top="1304" w:right="851" w:bottom="156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05F8A" w14:textId="77777777" w:rsidR="00EB4349" w:rsidRDefault="00EB4349">
      <w:r>
        <w:separator/>
      </w:r>
    </w:p>
  </w:endnote>
  <w:endnote w:type="continuationSeparator" w:id="0">
    <w:p w14:paraId="7C505D96" w14:textId="77777777" w:rsidR="00EB4349" w:rsidRDefault="00EB4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Droid Sans">
    <w:charset w:val="80"/>
    <w:family w:val="auto"/>
    <w:pitch w:val="variable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msmincho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EA099" w14:textId="77777777" w:rsidR="00E90397" w:rsidRDefault="00E903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81DA0" w14:textId="77777777" w:rsidR="00D72E6F" w:rsidRDefault="00D72E6F">
    <w:pPr>
      <w:pStyle w:val="Piedepgina"/>
      <w:pBdr>
        <w:bottom w:val="single" w:sz="1" w:space="1" w:color="008000"/>
      </w:pBdr>
      <w:ind w:left="-360" w:right="159"/>
      <w:rPr>
        <w:lang w:val="es-ES"/>
      </w:rPr>
    </w:pPr>
  </w:p>
  <w:p w14:paraId="085551A7" w14:textId="77777777" w:rsidR="00D72E6F" w:rsidRDefault="00D72E6F">
    <w:pPr>
      <w:pStyle w:val="Piedepgina"/>
      <w:tabs>
        <w:tab w:val="right" w:pos="9480"/>
      </w:tabs>
      <w:rPr>
        <w:rFonts w:ascii="Arial" w:hAnsi="Arial" w:cs="Arial"/>
        <w:b/>
        <w:i/>
        <w:color w:val="003366"/>
        <w:sz w:val="18"/>
        <w:szCs w:val="18"/>
        <w:lang w:val="es-ES"/>
      </w:rPr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ab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ab/>
    </w:r>
  </w:p>
  <w:p w14:paraId="4C2A34EE" w14:textId="1808B21C" w:rsidR="00D72E6F" w:rsidRDefault="00D72E6F">
    <w:pPr>
      <w:pStyle w:val="Piedepgina"/>
      <w:tabs>
        <w:tab w:val="right" w:pos="9480"/>
      </w:tabs>
      <w:ind w:left="-360"/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Tema </w:t>
    </w:r>
    <w:r w:rsidR="00E90397">
      <w:rPr>
        <w:rFonts w:ascii="Arial" w:hAnsi="Arial" w:cs="Arial"/>
        <w:b/>
        <w:i/>
        <w:color w:val="003366"/>
        <w:sz w:val="18"/>
        <w:szCs w:val="18"/>
        <w:lang w:val="es-ES"/>
      </w:rPr>
      <w:t>9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>: Modificación, suspensión y extinción del contrato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ab/>
      <w:t xml:space="preserve">Pág. </w:t>
    </w:r>
    <w:r w:rsidR="005A732F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PAGE </w:instrText>
    </w:r>
    <w:r w:rsidR="005A732F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A41F71">
      <w:rPr>
        <w:rFonts w:cs="Arial"/>
        <w:b/>
        <w:i/>
        <w:noProof/>
        <w:color w:val="003366"/>
        <w:sz w:val="18"/>
        <w:szCs w:val="18"/>
        <w:lang w:val="es-ES"/>
      </w:rPr>
      <w:t>2</w:t>
    </w:r>
    <w:r w:rsidR="005A732F">
      <w:rPr>
        <w:rFonts w:cs="Arial"/>
        <w:b/>
        <w:i/>
        <w:color w:val="003366"/>
        <w:sz w:val="18"/>
        <w:szCs w:val="18"/>
        <w:lang w:val="es-ES"/>
      </w:rPr>
      <w:fldChar w:fldCharType="end"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/ </w:t>
    </w:r>
    <w:r w:rsidR="005A732F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NUMPAGES \*Arabic </w:instrText>
    </w:r>
    <w:r w:rsidR="005A732F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A41F71">
      <w:rPr>
        <w:rFonts w:cs="Arial"/>
        <w:b/>
        <w:i/>
        <w:noProof/>
        <w:color w:val="003366"/>
        <w:sz w:val="18"/>
        <w:szCs w:val="18"/>
        <w:lang w:val="es-ES"/>
      </w:rPr>
      <w:t>10</w:t>
    </w:r>
    <w:r w:rsidR="005A732F">
      <w:rPr>
        <w:rFonts w:cs="Arial"/>
        <w:b/>
        <w:i/>
        <w:color w:val="003366"/>
        <w:sz w:val="18"/>
        <w:szCs w:val="18"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8F2CC" w14:textId="77777777" w:rsidR="00E90397" w:rsidRDefault="00E903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CE13F" w14:textId="77777777" w:rsidR="00EB4349" w:rsidRDefault="00EB4349">
      <w:r>
        <w:separator/>
      </w:r>
    </w:p>
  </w:footnote>
  <w:footnote w:type="continuationSeparator" w:id="0">
    <w:p w14:paraId="3F789C93" w14:textId="77777777" w:rsidR="00EB4349" w:rsidRDefault="00EB4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EA5B3" w14:textId="77777777" w:rsidR="00E90397" w:rsidRDefault="00E903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98E61" w14:textId="77777777" w:rsidR="00D72E6F" w:rsidRDefault="00D72E6F">
    <w:pPr>
      <w:pStyle w:val="Encabezado"/>
      <w:tabs>
        <w:tab w:val="right" w:pos="9600"/>
      </w:tabs>
      <w:ind w:left="-360"/>
      <w:rPr>
        <w:rFonts w:ascii="Arial" w:hAnsi="Arial" w:cs="Arial"/>
        <w:b/>
        <w:sz w:val="18"/>
        <w:szCs w:val="18"/>
        <w:lang w:val="es-ES"/>
      </w:rPr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>Módulo Formativo:</w:t>
    </w:r>
    <w:r>
      <w:rPr>
        <w:rFonts w:ascii="Arial" w:hAnsi="Arial" w:cs="Arial"/>
        <w:b/>
        <w:color w:val="003366"/>
        <w:sz w:val="18"/>
        <w:szCs w:val="18"/>
        <w:lang w:val="es-ES"/>
      </w:rPr>
      <w:t xml:space="preserve"> Formación y Orientación Laboral </w:t>
    </w:r>
    <w:r>
      <w:rPr>
        <w:rFonts w:ascii="Arial" w:hAnsi="Arial" w:cs="Arial"/>
        <w:b/>
        <w:color w:val="003366"/>
        <w:sz w:val="18"/>
        <w:szCs w:val="18"/>
        <w:lang w:val="es-ES"/>
      </w:rPr>
      <w:tab/>
    </w:r>
    <w:r>
      <w:rPr>
        <w:rFonts w:ascii="Arial" w:hAnsi="Arial" w:cs="Arial"/>
        <w:b/>
        <w:color w:val="003366"/>
        <w:sz w:val="18"/>
        <w:szCs w:val="18"/>
        <w:lang w:val="es-ES"/>
      </w:rPr>
      <w:tab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Tema </w:t>
    </w:r>
    <w:r w:rsidR="00E90397">
      <w:rPr>
        <w:rFonts w:ascii="Arial" w:hAnsi="Arial" w:cs="Arial"/>
        <w:b/>
        <w:i/>
        <w:color w:val="003366"/>
        <w:sz w:val="18"/>
        <w:szCs w:val="18"/>
        <w:lang w:val="es-ES"/>
      </w:rPr>
      <w:t>9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>:</w:t>
    </w:r>
  </w:p>
  <w:p w14:paraId="7217EEE2" w14:textId="77777777" w:rsidR="00D72E6F" w:rsidRDefault="00D72E6F">
    <w:pPr>
      <w:pStyle w:val="Encabezado"/>
      <w:ind w:left="-360"/>
      <w:rPr>
        <w:rFonts w:ascii="Arial" w:hAnsi="Arial" w:cs="Arial"/>
        <w:b/>
        <w:sz w:val="18"/>
        <w:szCs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AB5CE" w14:textId="77777777" w:rsidR="00E90397" w:rsidRDefault="00E903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6F"/>
    <w:rsid w:val="00007441"/>
    <w:rsid w:val="000241FF"/>
    <w:rsid w:val="000B6CB5"/>
    <w:rsid w:val="00137781"/>
    <w:rsid w:val="00143856"/>
    <w:rsid w:val="001557CF"/>
    <w:rsid w:val="00161B4B"/>
    <w:rsid w:val="00195D5E"/>
    <w:rsid w:val="001C0866"/>
    <w:rsid w:val="001D090D"/>
    <w:rsid w:val="00216D12"/>
    <w:rsid w:val="00243683"/>
    <w:rsid w:val="002843FE"/>
    <w:rsid w:val="0029340A"/>
    <w:rsid w:val="00301FA0"/>
    <w:rsid w:val="003166FD"/>
    <w:rsid w:val="00374D43"/>
    <w:rsid w:val="00387C57"/>
    <w:rsid w:val="003B58C5"/>
    <w:rsid w:val="003C79FD"/>
    <w:rsid w:val="003D4EAB"/>
    <w:rsid w:val="004166B9"/>
    <w:rsid w:val="00442C1D"/>
    <w:rsid w:val="004C3ED7"/>
    <w:rsid w:val="005529BC"/>
    <w:rsid w:val="00566BA9"/>
    <w:rsid w:val="005A732F"/>
    <w:rsid w:val="005E1863"/>
    <w:rsid w:val="005F1DE1"/>
    <w:rsid w:val="00613F0A"/>
    <w:rsid w:val="00644280"/>
    <w:rsid w:val="006A1853"/>
    <w:rsid w:val="006F57BA"/>
    <w:rsid w:val="00786EEF"/>
    <w:rsid w:val="00796154"/>
    <w:rsid w:val="007A391A"/>
    <w:rsid w:val="007B3F6B"/>
    <w:rsid w:val="007D10B7"/>
    <w:rsid w:val="007E7C66"/>
    <w:rsid w:val="008508B4"/>
    <w:rsid w:val="00862EA9"/>
    <w:rsid w:val="008F40D7"/>
    <w:rsid w:val="0090090A"/>
    <w:rsid w:val="00913895"/>
    <w:rsid w:val="009F16CE"/>
    <w:rsid w:val="00A1146A"/>
    <w:rsid w:val="00A41F71"/>
    <w:rsid w:val="00A725C1"/>
    <w:rsid w:val="00A734B4"/>
    <w:rsid w:val="00A8213B"/>
    <w:rsid w:val="00AA3A7A"/>
    <w:rsid w:val="00AE3E7A"/>
    <w:rsid w:val="00B010B8"/>
    <w:rsid w:val="00B27467"/>
    <w:rsid w:val="00B308C7"/>
    <w:rsid w:val="00B42965"/>
    <w:rsid w:val="00B66841"/>
    <w:rsid w:val="00B81721"/>
    <w:rsid w:val="00B92D80"/>
    <w:rsid w:val="00BE13B6"/>
    <w:rsid w:val="00C362A1"/>
    <w:rsid w:val="00C90F58"/>
    <w:rsid w:val="00CC01C9"/>
    <w:rsid w:val="00CF2F0E"/>
    <w:rsid w:val="00D013F1"/>
    <w:rsid w:val="00D11EC8"/>
    <w:rsid w:val="00D27344"/>
    <w:rsid w:val="00D41439"/>
    <w:rsid w:val="00D55EB7"/>
    <w:rsid w:val="00D60D36"/>
    <w:rsid w:val="00D675DA"/>
    <w:rsid w:val="00D72E6F"/>
    <w:rsid w:val="00DB1F9C"/>
    <w:rsid w:val="00E83ABB"/>
    <w:rsid w:val="00E90397"/>
    <w:rsid w:val="00E954A6"/>
    <w:rsid w:val="00EB4349"/>
    <w:rsid w:val="00F32114"/>
    <w:rsid w:val="00F53B22"/>
    <w:rsid w:val="00F65A60"/>
    <w:rsid w:val="00FA4E68"/>
    <w:rsid w:val="00FB76D1"/>
    <w:rsid w:val="00FD3A6D"/>
    <w:rsid w:val="00FE257D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D8EE60"/>
  <w15:docId w15:val="{510B6A2B-B1C6-42CD-A728-22BB106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2F"/>
    <w:pPr>
      <w:suppressAutoHyphens/>
    </w:pPr>
    <w:rPr>
      <w:sz w:val="24"/>
      <w:szCs w:val="24"/>
      <w:lang w:val="es-ES_tradnl" w:eastAsia="zh-CN"/>
    </w:rPr>
  </w:style>
  <w:style w:type="paragraph" w:styleId="Ttulo1">
    <w:name w:val="heading 1"/>
    <w:basedOn w:val="Normal"/>
    <w:next w:val="Normal"/>
    <w:qFormat/>
    <w:rsid w:val="005A732F"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A732F"/>
    <w:pPr>
      <w:keepNext/>
      <w:numPr>
        <w:ilvl w:val="1"/>
        <w:numId w:val="1"/>
      </w:numPr>
      <w:tabs>
        <w:tab w:val="left" w:pos="0"/>
        <w:tab w:val="left" w:pos="576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A732F"/>
    <w:pPr>
      <w:keepNext/>
      <w:numPr>
        <w:ilvl w:val="2"/>
        <w:numId w:val="1"/>
      </w:numPr>
      <w:tabs>
        <w:tab w:val="left" w:pos="0"/>
        <w:tab w:val="left" w:pos="72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A732F"/>
    <w:pPr>
      <w:keepNext/>
      <w:numPr>
        <w:ilvl w:val="3"/>
        <w:numId w:val="1"/>
      </w:numPr>
      <w:tabs>
        <w:tab w:val="left" w:pos="0"/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A732F"/>
    <w:pPr>
      <w:numPr>
        <w:ilvl w:val="4"/>
        <w:numId w:val="1"/>
      </w:numPr>
      <w:tabs>
        <w:tab w:val="left" w:pos="0"/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A732F"/>
    <w:pPr>
      <w:numPr>
        <w:ilvl w:val="5"/>
        <w:numId w:val="1"/>
      </w:numPr>
      <w:tabs>
        <w:tab w:val="left" w:pos="0"/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A732F"/>
    <w:pPr>
      <w:numPr>
        <w:ilvl w:val="6"/>
        <w:numId w:val="1"/>
      </w:numPr>
      <w:tabs>
        <w:tab w:val="left" w:pos="0"/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A732F"/>
    <w:pPr>
      <w:numPr>
        <w:ilvl w:val="7"/>
        <w:numId w:val="1"/>
      </w:numPr>
      <w:tabs>
        <w:tab w:val="left" w:pos="0"/>
        <w:tab w:val="left" w:pos="144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A732F"/>
    <w:pPr>
      <w:numPr>
        <w:ilvl w:val="8"/>
        <w:numId w:val="1"/>
      </w:numPr>
      <w:tabs>
        <w:tab w:val="left" w:pos="0"/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5A732F"/>
    <w:rPr>
      <w:rFonts w:ascii="Courier New" w:hAnsi="Courier New" w:cs="Courier New"/>
    </w:rPr>
  </w:style>
  <w:style w:type="character" w:customStyle="1" w:styleId="WW8Num3z0">
    <w:name w:val="WW8Num3z0"/>
    <w:rsid w:val="005A732F"/>
    <w:rPr>
      <w:rFonts w:ascii="Courier New" w:hAnsi="Courier New" w:cs="Courier New"/>
    </w:rPr>
  </w:style>
  <w:style w:type="character" w:customStyle="1" w:styleId="WW8Num4z0">
    <w:name w:val="WW8Num4z0"/>
    <w:rsid w:val="005A732F"/>
    <w:rPr>
      <w:rFonts w:ascii="Courier New" w:hAnsi="Courier New" w:cs="Courier New"/>
    </w:rPr>
  </w:style>
  <w:style w:type="character" w:customStyle="1" w:styleId="WW8Num4z1">
    <w:name w:val="WW8Num4z1"/>
    <w:rsid w:val="005A732F"/>
    <w:rPr>
      <w:rFonts w:ascii="Courier New" w:hAnsi="Courier New" w:cs="Wingdings"/>
    </w:rPr>
  </w:style>
  <w:style w:type="character" w:customStyle="1" w:styleId="WW8Num4z2">
    <w:name w:val="WW8Num4z2"/>
    <w:rsid w:val="005A732F"/>
    <w:rPr>
      <w:rFonts w:ascii="Wingdings" w:hAnsi="Wingdings" w:cs="Wingdings"/>
    </w:rPr>
  </w:style>
  <w:style w:type="character" w:customStyle="1" w:styleId="WW8Num5z0">
    <w:name w:val="WW8Num5z0"/>
    <w:rsid w:val="005A732F"/>
    <w:rPr>
      <w:rFonts w:ascii="Courier New" w:hAnsi="Courier New" w:cs="Courier New"/>
    </w:rPr>
  </w:style>
  <w:style w:type="character" w:customStyle="1" w:styleId="Fuentedeprrafopredeter10">
    <w:name w:val="Fuente de párrafo predeter.10"/>
    <w:rsid w:val="005A732F"/>
  </w:style>
  <w:style w:type="character" w:customStyle="1" w:styleId="Fuentedeprrafopredeter9">
    <w:name w:val="Fuente de párrafo predeter.9"/>
    <w:rsid w:val="005A732F"/>
  </w:style>
  <w:style w:type="character" w:customStyle="1" w:styleId="WW8Num4z3">
    <w:name w:val="WW8Num4z3"/>
    <w:rsid w:val="005A732F"/>
    <w:rPr>
      <w:rFonts w:ascii="Symbol" w:hAnsi="Symbol" w:cs="Symbol"/>
    </w:rPr>
  </w:style>
  <w:style w:type="character" w:customStyle="1" w:styleId="WW8Num8z0">
    <w:name w:val="WW8Num8z0"/>
    <w:rsid w:val="005A732F"/>
    <w:rPr>
      <w:rFonts w:ascii="Courier New" w:hAnsi="Courier New" w:cs="Courier New"/>
    </w:rPr>
  </w:style>
  <w:style w:type="character" w:customStyle="1" w:styleId="WW8Num8z1">
    <w:name w:val="WW8Num8z1"/>
    <w:rsid w:val="005A732F"/>
    <w:rPr>
      <w:rFonts w:ascii="Wingdings" w:hAnsi="Wingdings" w:cs="Wingdings"/>
    </w:rPr>
  </w:style>
  <w:style w:type="character" w:customStyle="1" w:styleId="WW8Num8z2">
    <w:name w:val="WW8Num8z2"/>
    <w:rsid w:val="005A732F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5A732F"/>
    <w:rPr>
      <w:rFonts w:ascii="Courier New" w:hAnsi="Courier New" w:cs="Courier New"/>
      <w:sz w:val="18"/>
      <w:szCs w:val="18"/>
    </w:rPr>
  </w:style>
  <w:style w:type="character" w:customStyle="1" w:styleId="WW8Num10z0">
    <w:name w:val="WW8Num10z0"/>
    <w:rsid w:val="005A732F"/>
    <w:rPr>
      <w:rFonts w:ascii="Symbol" w:eastAsia="Times New Roman" w:hAnsi="Symbol" w:cs="Times New Roman"/>
    </w:rPr>
  </w:style>
  <w:style w:type="character" w:customStyle="1" w:styleId="WW8Num10z1">
    <w:name w:val="WW8Num10z1"/>
    <w:rsid w:val="005A732F"/>
    <w:rPr>
      <w:rFonts w:ascii="Courier New" w:hAnsi="Courier New" w:cs="Courier New"/>
    </w:rPr>
  </w:style>
  <w:style w:type="character" w:customStyle="1" w:styleId="WW8Num10z3">
    <w:name w:val="WW8Num10z3"/>
    <w:rsid w:val="005A732F"/>
    <w:rPr>
      <w:rFonts w:ascii="Symbol" w:hAnsi="Symbol" w:cs="Symbol"/>
    </w:rPr>
  </w:style>
  <w:style w:type="character" w:customStyle="1" w:styleId="WW8Num11z0">
    <w:name w:val="WW8Num11z0"/>
    <w:rsid w:val="005A732F"/>
    <w:rPr>
      <w:rFonts w:ascii="Symbol" w:hAnsi="Symbol" w:cs="Times New Roman"/>
    </w:rPr>
  </w:style>
  <w:style w:type="character" w:customStyle="1" w:styleId="WW8Num11z1">
    <w:name w:val="WW8Num11z1"/>
    <w:rsid w:val="005A732F"/>
    <w:rPr>
      <w:rFonts w:ascii="Courier New" w:hAnsi="Courier New" w:cs="Courier New"/>
    </w:rPr>
  </w:style>
  <w:style w:type="character" w:customStyle="1" w:styleId="WW8Num11z3">
    <w:name w:val="WW8Num11z3"/>
    <w:rsid w:val="005A732F"/>
    <w:rPr>
      <w:rFonts w:ascii="Symbol" w:hAnsi="Symbol" w:cs="Symbol"/>
    </w:rPr>
  </w:style>
  <w:style w:type="character" w:customStyle="1" w:styleId="WW8Num12z0">
    <w:name w:val="WW8Num12z0"/>
    <w:rsid w:val="005A732F"/>
    <w:rPr>
      <w:rFonts w:ascii="Symbol" w:eastAsia="Times New Roman" w:hAnsi="Symbol" w:cs="Times New Roman"/>
    </w:rPr>
  </w:style>
  <w:style w:type="character" w:customStyle="1" w:styleId="WW8Num12z1">
    <w:name w:val="WW8Num12z1"/>
    <w:rsid w:val="005A732F"/>
    <w:rPr>
      <w:rFonts w:ascii="Wingdings" w:hAnsi="Wingdings" w:cs="Wingdings"/>
    </w:rPr>
  </w:style>
  <w:style w:type="character" w:customStyle="1" w:styleId="WW8Num12z3">
    <w:name w:val="WW8Num12z3"/>
    <w:rsid w:val="005A732F"/>
    <w:rPr>
      <w:rFonts w:ascii="Symbol" w:hAnsi="Symbol" w:cs="Symbol"/>
    </w:rPr>
  </w:style>
  <w:style w:type="character" w:customStyle="1" w:styleId="WW8Num13z0">
    <w:name w:val="WW8Num13z0"/>
    <w:rsid w:val="005A732F"/>
    <w:rPr>
      <w:rFonts w:ascii="Courier New" w:hAnsi="Courier New" w:cs="Courier New"/>
    </w:rPr>
  </w:style>
  <w:style w:type="character" w:customStyle="1" w:styleId="WW8Num13z1">
    <w:name w:val="WW8Num13z1"/>
    <w:rsid w:val="005A732F"/>
    <w:rPr>
      <w:rFonts w:ascii="Wingdings" w:hAnsi="Wingdings" w:cs="Wingdings"/>
    </w:rPr>
  </w:style>
  <w:style w:type="character" w:customStyle="1" w:styleId="WW8Num13z2">
    <w:name w:val="WW8Num13z2"/>
    <w:rsid w:val="005A732F"/>
    <w:rPr>
      <w:rFonts w:ascii="Times New Roman" w:eastAsia="Times New Roman" w:hAnsi="Times New Roman" w:cs="Times New Roman"/>
    </w:rPr>
  </w:style>
  <w:style w:type="character" w:customStyle="1" w:styleId="WW8Num14z0">
    <w:name w:val="WW8Num14z0"/>
    <w:rsid w:val="005A732F"/>
    <w:rPr>
      <w:rFonts w:ascii="Courier New" w:hAnsi="Courier New" w:cs="Courier New"/>
    </w:rPr>
  </w:style>
  <w:style w:type="character" w:customStyle="1" w:styleId="WW8Num14z1">
    <w:name w:val="WW8Num14z1"/>
    <w:rsid w:val="005A732F"/>
    <w:rPr>
      <w:rFonts w:ascii="Courier New" w:hAnsi="Courier New" w:cs="Courier New"/>
    </w:rPr>
  </w:style>
  <w:style w:type="character" w:customStyle="1" w:styleId="WW8Num14z2">
    <w:name w:val="WW8Num14z2"/>
    <w:rsid w:val="005A732F"/>
    <w:rPr>
      <w:rFonts w:ascii="Wingdings" w:hAnsi="Wingdings" w:cs="Wingdings"/>
    </w:rPr>
  </w:style>
  <w:style w:type="character" w:customStyle="1" w:styleId="WW8Num16z0">
    <w:name w:val="WW8Num16z0"/>
    <w:rsid w:val="005A732F"/>
    <w:rPr>
      <w:rFonts w:ascii="Courier New" w:hAnsi="Courier New" w:cs="Courier New"/>
    </w:rPr>
  </w:style>
  <w:style w:type="character" w:customStyle="1" w:styleId="WW8Num16z1">
    <w:name w:val="WW8Num16z1"/>
    <w:rsid w:val="005A732F"/>
    <w:rPr>
      <w:rFonts w:ascii="Wingdings" w:hAnsi="Wingdings" w:cs="Wingdings"/>
    </w:rPr>
  </w:style>
  <w:style w:type="character" w:customStyle="1" w:styleId="WW8Num16z3">
    <w:name w:val="WW8Num16z3"/>
    <w:rsid w:val="005A732F"/>
    <w:rPr>
      <w:rFonts w:ascii="Symbol" w:hAnsi="Symbol" w:cs="Symbol"/>
    </w:rPr>
  </w:style>
  <w:style w:type="character" w:customStyle="1" w:styleId="WW8Num17z0">
    <w:name w:val="WW8Num17z0"/>
    <w:rsid w:val="005A732F"/>
    <w:rPr>
      <w:rFonts w:ascii="Courier New" w:hAnsi="Courier New" w:cs="Courier New"/>
    </w:rPr>
  </w:style>
  <w:style w:type="character" w:customStyle="1" w:styleId="WW8Num17z1">
    <w:name w:val="WW8Num17z1"/>
    <w:rsid w:val="005A732F"/>
    <w:rPr>
      <w:rFonts w:ascii="Courier New" w:hAnsi="Courier New" w:cs="Courier New"/>
    </w:rPr>
  </w:style>
  <w:style w:type="character" w:customStyle="1" w:styleId="WW8Num17z3">
    <w:name w:val="WW8Num17z3"/>
    <w:rsid w:val="005A732F"/>
    <w:rPr>
      <w:rFonts w:ascii="Symbol" w:hAnsi="Symbol" w:cs="Symbol"/>
    </w:rPr>
  </w:style>
  <w:style w:type="character" w:customStyle="1" w:styleId="WW8Num18z0">
    <w:name w:val="WW8Num18z0"/>
    <w:rsid w:val="005A732F"/>
    <w:rPr>
      <w:rFonts w:ascii="Courier New" w:hAnsi="Courier New" w:cs="Courier New"/>
      <w:sz w:val="18"/>
      <w:szCs w:val="18"/>
    </w:rPr>
  </w:style>
  <w:style w:type="character" w:customStyle="1" w:styleId="WW8Num18z1">
    <w:name w:val="WW8Num18z1"/>
    <w:rsid w:val="005A732F"/>
    <w:rPr>
      <w:rFonts w:ascii="Wingdings 2" w:hAnsi="Wingdings 2" w:cs="StarSymbol"/>
      <w:sz w:val="18"/>
      <w:szCs w:val="18"/>
    </w:rPr>
  </w:style>
  <w:style w:type="character" w:customStyle="1" w:styleId="WW8Num18z3">
    <w:name w:val="WW8Num18z3"/>
    <w:rsid w:val="005A732F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sid w:val="005A732F"/>
    <w:rPr>
      <w:rFonts w:ascii="Symbol" w:hAnsi="Symbol" w:cs="StarSymbol"/>
      <w:sz w:val="18"/>
      <w:szCs w:val="18"/>
    </w:rPr>
  </w:style>
  <w:style w:type="character" w:customStyle="1" w:styleId="WW8Num19z1">
    <w:name w:val="WW8Num19z1"/>
    <w:rsid w:val="005A732F"/>
    <w:rPr>
      <w:rFonts w:ascii="Courier New" w:hAnsi="Courier New" w:cs="Courier New"/>
    </w:rPr>
  </w:style>
  <w:style w:type="character" w:customStyle="1" w:styleId="WW8Num19z3">
    <w:name w:val="WW8Num19z3"/>
    <w:rsid w:val="005A732F"/>
    <w:rPr>
      <w:rFonts w:ascii="Symbol" w:hAnsi="Symbol" w:cs="Symbol"/>
    </w:rPr>
  </w:style>
  <w:style w:type="character" w:customStyle="1" w:styleId="Fuentedeprrafopredeter8">
    <w:name w:val="Fuente de párrafo predeter.8"/>
    <w:rsid w:val="005A732F"/>
  </w:style>
  <w:style w:type="character" w:customStyle="1" w:styleId="WW8Num6z3">
    <w:name w:val="WW8Num6z3"/>
    <w:rsid w:val="005A732F"/>
    <w:rPr>
      <w:rFonts w:ascii="Symbol" w:hAnsi="Symbol" w:cs="Symbol"/>
    </w:rPr>
  </w:style>
  <w:style w:type="character" w:customStyle="1" w:styleId="WW8Num7z3">
    <w:name w:val="WW8Num7z3"/>
    <w:rsid w:val="005A732F"/>
    <w:rPr>
      <w:rFonts w:ascii="Symbol" w:hAnsi="Symbol" w:cs="Symbol"/>
    </w:rPr>
  </w:style>
  <w:style w:type="character" w:customStyle="1" w:styleId="WW8Num15z0">
    <w:name w:val="WW8Num15z0"/>
    <w:rsid w:val="005A732F"/>
    <w:rPr>
      <w:rFonts w:ascii="Courier New" w:hAnsi="Courier New" w:cs="Courier New"/>
    </w:rPr>
  </w:style>
  <w:style w:type="character" w:customStyle="1" w:styleId="WW8Num16z2">
    <w:name w:val="WW8Num16z2"/>
    <w:rsid w:val="005A732F"/>
    <w:rPr>
      <w:rFonts w:ascii="Times New Roman" w:eastAsia="Times New Roman" w:hAnsi="Times New Roman" w:cs="Times New Roman"/>
    </w:rPr>
  </w:style>
  <w:style w:type="character" w:customStyle="1" w:styleId="WW8Num20z0">
    <w:name w:val="WW8Num20z0"/>
    <w:rsid w:val="005A732F"/>
    <w:rPr>
      <w:rFonts w:ascii="Symbol" w:hAnsi="Symbol" w:cs="StarSymbol"/>
      <w:sz w:val="18"/>
      <w:szCs w:val="18"/>
    </w:rPr>
  </w:style>
  <w:style w:type="character" w:customStyle="1" w:styleId="WW8Num20z1">
    <w:name w:val="WW8Num20z1"/>
    <w:rsid w:val="005A732F"/>
    <w:rPr>
      <w:rFonts w:ascii="Courier New" w:hAnsi="Courier New" w:cs="Courier New"/>
    </w:rPr>
  </w:style>
  <w:style w:type="character" w:customStyle="1" w:styleId="WW8Num20z2">
    <w:name w:val="WW8Num20z2"/>
    <w:rsid w:val="005A732F"/>
    <w:rPr>
      <w:rFonts w:ascii="Wingdings" w:hAnsi="Wingdings" w:cs="Wingdings"/>
    </w:rPr>
  </w:style>
  <w:style w:type="character" w:customStyle="1" w:styleId="Fuentedeprrafopredeter7">
    <w:name w:val="Fuente de párrafo predeter.7"/>
    <w:rsid w:val="005A732F"/>
  </w:style>
  <w:style w:type="character" w:customStyle="1" w:styleId="WW8Num9z1">
    <w:name w:val="WW8Num9z1"/>
    <w:rsid w:val="005A732F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5A732F"/>
    <w:rPr>
      <w:rFonts w:ascii="StarSymbol" w:hAnsi="StarSymbol" w:cs="StarSymbol"/>
      <w:sz w:val="18"/>
      <w:szCs w:val="18"/>
    </w:rPr>
  </w:style>
  <w:style w:type="character" w:customStyle="1" w:styleId="WW8Num15z1">
    <w:name w:val="WW8Num15z1"/>
    <w:rsid w:val="005A732F"/>
    <w:rPr>
      <w:rFonts w:ascii="Wingdings" w:hAnsi="Wingdings" w:cs="Wingdings"/>
    </w:rPr>
  </w:style>
  <w:style w:type="character" w:customStyle="1" w:styleId="WW8Num15z3">
    <w:name w:val="WW8Num15z3"/>
    <w:rsid w:val="005A732F"/>
    <w:rPr>
      <w:rFonts w:ascii="Symbol" w:hAnsi="Symbol" w:cs="Symbol"/>
    </w:rPr>
  </w:style>
  <w:style w:type="character" w:customStyle="1" w:styleId="WW8Num19z2">
    <w:name w:val="WW8Num19z2"/>
    <w:rsid w:val="005A732F"/>
    <w:rPr>
      <w:rFonts w:ascii="Wingdings" w:hAnsi="Wingdings" w:cs="Wingdings"/>
    </w:rPr>
  </w:style>
  <w:style w:type="character" w:customStyle="1" w:styleId="WW8Num21z0">
    <w:name w:val="WW8Num21z0"/>
    <w:rsid w:val="005A732F"/>
    <w:rPr>
      <w:rFonts w:ascii="Symbol" w:hAnsi="Symbol" w:cs="Symbol"/>
    </w:rPr>
  </w:style>
  <w:style w:type="character" w:customStyle="1" w:styleId="WW8Num21z1">
    <w:name w:val="WW8Num21z1"/>
    <w:rsid w:val="005A732F"/>
    <w:rPr>
      <w:rFonts w:ascii="Courier New" w:hAnsi="Courier New" w:cs="Courier New"/>
    </w:rPr>
  </w:style>
  <w:style w:type="character" w:customStyle="1" w:styleId="WW8Num21z2">
    <w:name w:val="WW8Num21z2"/>
    <w:rsid w:val="005A732F"/>
    <w:rPr>
      <w:rFonts w:ascii="Wingdings" w:hAnsi="Wingdings" w:cs="Wingdings"/>
    </w:rPr>
  </w:style>
  <w:style w:type="character" w:customStyle="1" w:styleId="Fuentedeprrafopredeter6">
    <w:name w:val="Fuente de párrafo predeter.6"/>
    <w:rsid w:val="005A732F"/>
  </w:style>
  <w:style w:type="character" w:customStyle="1" w:styleId="WW8Num6z0">
    <w:name w:val="WW8Num6z0"/>
    <w:rsid w:val="005A732F"/>
    <w:rPr>
      <w:rFonts w:ascii="Courier New" w:hAnsi="Courier New" w:cs="Courier New"/>
    </w:rPr>
  </w:style>
  <w:style w:type="character" w:customStyle="1" w:styleId="WW8Num7z0">
    <w:name w:val="WW8Num7z0"/>
    <w:rsid w:val="005A732F"/>
    <w:rPr>
      <w:rFonts w:ascii="Courier New" w:hAnsi="Courier New" w:cs="Courier New"/>
    </w:rPr>
  </w:style>
  <w:style w:type="character" w:customStyle="1" w:styleId="Fuentedeprrafopredeter5">
    <w:name w:val="Fuente de párrafo predeter.5"/>
    <w:rsid w:val="005A732F"/>
  </w:style>
  <w:style w:type="character" w:customStyle="1" w:styleId="Absatz-Standardschriftart">
    <w:name w:val="Absatz-Standardschriftart"/>
    <w:rsid w:val="005A732F"/>
  </w:style>
  <w:style w:type="character" w:customStyle="1" w:styleId="WW8Num5z2">
    <w:name w:val="WW8Num5z2"/>
    <w:rsid w:val="005A732F"/>
    <w:rPr>
      <w:rFonts w:ascii="Wingdings" w:hAnsi="Wingdings" w:cs="Wingdings"/>
    </w:rPr>
  </w:style>
  <w:style w:type="character" w:customStyle="1" w:styleId="WW-Absatz-Standardschriftart">
    <w:name w:val="WW-Absatz-Standardschriftart"/>
    <w:rsid w:val="005A732F"/>
  </w:style>
  <w:style w:type="character" w:customStyle="1" w:styleId="WW8Num9z3">
    <w:name w:val="WW8Num9z3"/>
    <w:rsid w:val="005A732F"/>
    <w:rPr>
      <w:rFonts w:ascii="Wingdings" w:hAnsi="Wingdings" w:cs="StarSymbol"/>
      <w:sz w:val="18"/>
      <w:szCs w:val="18"/>
    </w:rPr>
  </w:style>
  <w:style w:type="character" w:customStyle="1" w:styleId="WW8Num11z2">
    <w:name w:val="WW8Num11z2"/>
    <w:rsid w:val="005A732F"/>
    <w:rPr>
      <w:rFonts w:ascii="Times New Roman" w:hAnsi="Times New Roman" w:cs="Times New Roman"/>
    </w:rPr>
  </w:style>
  <w:style w:type="character" w:customStyle="1" w:styleId="WW8Num12z2">
    <w:name w:val="WW8Num12z2"/>
    <w:rsid w:val="005A732F"/>
    <w:rPr>
      <w:rFonts w:ascii="Times New Roman" w:eastAsia="Times New Roman" w:hAnsi="Times New Roman" w:cs="Times New Roman"/>
    </w:rPr>
  </w:style>
  <w:style w:type="character" w:customStyle="1" w:styleId="WW8Num14z3">
    <w:name w:val="WW8Num14z3"/>
    <w:rsid w:val="005A732F"/>
    <w:rPr>
      <w:rFonts w:ascii="Symbol" w:hAnsi="Symbol" w:cs="Symbol"/>
    </w:rPr>
  </w:style>
  <w:style w:type="character" w:customStyle="1" w:styleId="WW8Num17z2">
    <w:name w:val="WW8Num17z2"/>
    <w:rsid w:val="005A732F"/>
    <w:rPr>
      <w:rFonts w:ascii="Wingdings" w:hAnsi="Wingdings" w:cs="Wingdings"/>
    </w:rPr>
  </w:style>
  <w:style w:type="character" w:customStyle="1" w:styleId="WW8Num22z2">
    <w:name w:val="WW8Num22z2"/>
    <w:rsid w:val="005A732F"/>
    <w:rPr>
      <w:rFonts w:ascii="Wingdings" w:hAnsi="Wingdings" w:cs="Wingdings"/>
    </w:rPr>
  </w:style>
  <w:style w:type="character" w:customStyle="1" w:styleId="WW8Num23z2">
    <w:name w:val="WW8Num23z2"/>
    <w:rsid w:val="005A732F"/>
    <w:rPr>
      <w:rFonts w:ascii="Wingdings" w:hAnsi="Wingdings" w:cs="Wingdings"/>
    </w:rPr>
  </w:style>
  <w:style w:type="character" w:customStyle="1" w:styleId="WW8Num27z2">
    <w:name w:val="WW8Num27z2"/>
    <w:rsid w:val="005A732F"/>
    <w:rPr>
      <w:rFonts w:ascii="Wingdings" w:hAnsi="Wingdings" w:cs="Wingdings"/>
    </w:rPr>
  </w:style>
  <w:style w:type="character" w:customStyle="1" w:styleId="WW8Num28z1">
    <w:name w:val="WW8Num28z1"/>
    <w:rsid w:val="005A732F"/>
    <w:rPr>
      <w:rFonts w:ascii="Wingdings" w:hAnsi="Wingdings" w:cs="Wingdings"/>
    </w:rPr>
  </w:style>
  <w:style w:type="character" w:customStyle="1" w:styleId="WW8Num30z2">
    <w:name w:val="WW8Num30z2"/>
    <w:rsid w:val="005A732F"/>
    <w:rPr>
      <w:rFonts w:ascii="Symbol" w:hAnsi="Symbol" w:cs="Symbol"/>
      <w:color w:val="auto"/>
    </w:rPr>
  </w:style>
  <w:style w:type="character" w:customStyle="1" w:styleId="WW8Num31z2">
    <w:name w:val="WW8Num31z2"/>
    <w:rsid w:val="005A732F"/>
    <w:rPr>
      <w:rFonts w:ascii="Wingdings" w:hAnsi="Wingdings" w:cs="Wingdings"/>
    </w:rPr>
  </w:style>
  <w:style w:type="character" w:customStyle="1" w:styleId="WW8Num32z0">
    <w:name w:val="WW8Num32z0"/>
    <w:rsid w:val="005A732F"/>
    <w:rPr>
      <w:rFonts w:ascii="Symbol" w:hAnsi="Symbol" w:cs="Symbol"/>
    </w:rPr>
  </w:style>
  <w:style w:type="character" w:customStyle="1" w:styleId="WW8Num32z1">
    <w:name w:val="WW8Num32z1"/>
    <w:rsid w:val="005A732F"/>
    <w:rPr>
      <w:rFonts w:ascii="Courier New" w:hAnsi="Courier New" w:cs="Courier New"/>
    </w:rPr>
  </w:style>
  <w:style w:type="character" w:customStyle="1" w:styleId="WW8Num32z2">
    <w:name w:val="WW8Num32z2"/>
    <w:rsid w:val="005A732F"/>
    <w:rPr>
      <w:rFonts w:ascii="Wingdings" w:hAnsi="Wingdings" w:cs="Wingdings"/>
    </w:rPr>
  </w:style>
  <w:style w:type="character" w:customStyle="1" w:styleId="WW8Num38z1">
    <w:name w:val="WW8Num38z1"/>
    <w:rsid w:val="005A732F"/>
    <w:rPr>
      <w:rFonts w:ascii="Wingdings" w:hAnsi="Wingdings" w:cs="Wingdings"/>
    </w:rPr>
  </w:style>
  <w:style w:type="character" w:customStyle="1" w:styleId="WW8Num40z2">
    <w:name w:val="WW8Num40z2"/>
    <w:rsid w:val="005A732F"/>
    <w:rPr>
      <w:rFonts w:ascii="Symbol" w:hAnsi="Symbol" w:cs="Symbol"/>
      <w:color w:val="auto"/>
    </w:rPr>
  </w:style>
  <w:style w:type="character" w:customStyle="1" w:styleId="Fuentedeprrafopredeter4">
    <w:name w:val="Fuente de párrafo predeter.4"/>
    <w:rsid w:val="005A732F"/>
  </w:style>
  <w:style w:type="character" w:customStyle="1" w:styleId="WW8Num6z1">
    <w:name w:val="WW8Num6z1"/>
    <w:rsid w:val="005A732F"/>
    <w:rPr>
      <w:rFonts w:ascii="Wingdings" w:hAnsi="Wingdings" w:cs="Wingdings"/>
    </w:rPr>
  </w:style>
  <w:style w:type="character" w:customStyle="1" w:styleId="WW8Num8z3">
    <w:name w:val="WW8Num8z3"/>
    <w:rsid w:val="005A732F"/>
    <w:rPr>
      <w:rFonts w:ascii="Symbol" w:hAnsi="Symbol" w:cs="Symbol"/>
    </w:rPr>
  </w:style>
  <w:style w:type="character" w:customStyle="1" w:styleId="WW8Num10z2">
    <w:name w:val="WW8Num10z2"/>
    <w:rsid w:val="005A732F"/>
    <w:rPr>
      <w:rFonts w:ascii="Times New Roman" w:eastAsia="Times New Roman" w:hAnsi="Times New Roman" w:cs="Times New Roman"/>
    </w:rPr>
  </w:style>
  <w:style w:type="character" w:customStyle="1" w:styleId="WW8Num11z5">
    <w:name w:val="WW8Num11z5"/>
    <w:rsid w:val="005A732F"/>
    <w:rPr>
      <w:rFonts w:ascii="Wingdings" w:hAnsi="Wingdings" w:cs="Wingdings"/>
    </w:rPr>
  </w:style>
  <w:style w:type="character" w:customStyle="1" w:styleId="WW8Num15z2">
    <w:name w:val="WW8Num15z2"/>
    <w:rsid w:val="005A732F"/>
    <w:rPr>
      <w:rFonts w:ascii="Wingdings" w:hAnsi="Wingdings" w:cs="Wingdings"/>
    </w:rPr>
  </w:style>
  <w:style w:type="character" w:customStyle="1" w:styleId="WW8Num18z2">
    <w:name w:val="WW8Num18z2"/>
    <w:rsid w:val="005A732F"/>
    <w:rPr>
      <w:rFonts w:ascii="StarSymbol" w:hAnsi="StarSymbol" w:cs="StarSymbol"/>
      <w:sz w:val="18"/>
      <w:szCs w:val="18"/>
    </w:rPr>
  </w:style>
  <w:style w:type="character" w:customStyle="1" w:styleId="Fuentedeprrafopredeter3">
    <w:name w:val="Fuente de párrafo predeter.3"/>
    <w:rsid w:val="005A732F"/>
  </w:style>
  <w:style w:type="character" w:customStyle="1" w:styleId="Fuentedeprrafopredeter2">
    <w:name w:val="Fuente de párrafo predeter.2"/>
    <w:rsid w:val="005A732F"/>
  </w:style>
  <w:style w:type="character" w:customStyle="1" w:styleId="WW-Absatz-Standardschriftart1">
    <w:name w:val="WW-Absatz-Standardschriftart1"/>
    <w:rsid w:val="005A732F"/>
  </w:style>
  <w:style w:type="character" w:customStyle="1" w:styleId="WW8Num1z0">
    <w:name w:val="WW8Num1z0"/>
    <w:rsid w:val="005A732F"/>
    <w:rPr>
      <w:rFonts w:ascii="Courier New" w:hAnsi="Courier New" w:cs="Courier New"/>
    </w:rPr>
  </w:style>
  <w:style w:type="character" w:customStyle="1" w:styleId="WW8Num1z2">
    <w:name w:val="WW8Num1z2"/>
    <w:rsid w:val="005A732F"/>
    <w:rPr>
      <w:rFonts w:ascii="Wingdings" w:hAnsi="Wingdings" w:cs="Wingdings"/>
    </w:rPr>
  </w:style>
  <w:style w:type="character" w:customStyle="1" w:styleId="WW8Num1z3">
    <w:name w:val="WW8Num1z3"/>
    <w:rsid w:val="005A732F"/>
    <w:rPr>
      <w:rFonts w:ascii="Symbol" w:hAnsi="Symbol" w:cs="Symbol"/>
    </w:rPr>
  </w:style>
  <w:style w:type="character" w:customStyle="1" w:styleId="WW8Num2z2">
    <w:name w:val="WW8Num2z2"/>
    <w:rsid w:val="005A732F"/>
    <w:rPr>
      <w:rFonts w:ascii="Wingdings" w:hAnsi="Wingdings" w:cs="Wingdings"/>
    </w:rPr>
  </w:style>
  <w:style w:type="character" w:customStyle="1" w:styleId="WW8Num2z3">
    <w:name w:val="WW8Num2z3"/>
    <w:rsid w:val="005A732F"/>
    <w:rPr>
      <w:rFonts w:ascii="Symbol" w:hAnsi="Symbol" w:cs="Symbol"/>
    </w:rPr>
  </w:style>
  <w:style w:type="character" w:customStyle="1" w:styleId="WW8Num3z1">
    <w:name w:val="WW8Num3z1"/>
    <w:rsid w:val="005A732F"/>
    <w:rPr>
      <w:rFonts w:ascii="Wingdings" w:hAnsi="Wingdings" w:cs="Wingdings"/>
    </w:rPr>
  </w:style>
  <w:style w:type="character" w:customStyle="1" w:styleId="WW8Num3z2">
    <w:name w:val="WW8Num3z2"/>
    <w:rsid w:val="005A732F"/>
    <w:rPr>
      <w:rFonts w:ascii="Times New Roman" w:eastAsia="Times New Roman" w:hAnsi="Times New Roman" w:cs="Times New Roman"/>
    </w:rPr>
  </w:style>
  <w:style w:type="character" w:customStyle="1" w:styleId="WW8Num3z3">
    <w:name w:val="WW8Num3z3"/>
    <w:rsid w:val="005A732F"/>
    <w:rPr>
      <w:rFonts w:ascii="Symbol" w:hAnsi="Symbol" w:cs="Symbol"/>
    </w:rPr>
  </w:style>
  <w:style w:type="character" w:customStyle="1" w:styleId="WW8Num5z1">
    <w:name w:val="WW8Num5z1"/>
    <w:rsid w:val="005A732F"/>
    <w:rPr>
      <w:rFonts w:ascii="Courier New" w:hAnsi="Courier New" w:cs="Courier New"/>
    </w:rPr>
  </w:style>
  <w:style w:type="character" w:customStyle="1" w:styleId="WW8Num6z2">
    <w:name w:val="WW8Num6z2"/>
    <w:rsid w:val="005A732F"/>
    <w:rPr>
      <w:rFonts w:ascii="Times New Roman" w:eastAsia="Times New Roman" w:hAnsi="Times New Roman" w:cs="Times New Roman"/>
    </w:rPr>
  </w:style>
  <w:style w:type="character" w:customStyle="1" w:styleId="WW8Num7z2">
    <w:name w:val="WW8Num7z2"/>
    <w:rsid w:val="005A732F"/>
    <w:rPr>
      <w:rFonts w:ascii="Wingdings" w:hAnsi="Wingdings" w:cs="Wingdings"/>
    </w:rPr>
  </w:style>
  <w:style w:type="character" w:customStyle="1" w:styleId="WW8Num10z5">
    <w:name w:val="WW8Num10z5"/>
    <w:rsid w:val="005A732F"/>
    <w:rPr>
      <w:rFonts w:ascii="Wingdings" w:hAnsi="Wingdings" w:cs="Wingdings"/>
    </w:rPr>
  </w:style>
  <w:style w:type="character" w:customStyle="1" w:styleId="WW8Num12z4">
    <w:name w:val="WW8Num12z4"/>
    <w:rsid w:val="005A732F"/>
    <w:rPr>
      <w:rFonts w:ascii="Courier New" w:hAnsi="Courier New" w:cs="Courier New"/>
    </w:rPr>
  </w:style>
  <w:style w:type="character" w:customStyle="1" w:styleId="WW8Num13z3">
    <w:name w:val="WW8Num13z3"/>
    <w:rsid w:val="005A732F"/>
    <w:rPr>
      <w:rFonts w:ascii="Symbol" w:hAnsi="Symbol" w:cs="Symbol"/>
    </w:rPr>
  </w:style>
  <w:style w:type="character" w:customStyle="1" w:styleId="Fuentedeprrafopredeter1">
    <w:name w:val="Fuente de párrafo predeter.1"/>
    <w:rsid w:val="005A732F"/>
  </w:style>
  <w:style w:type="character" w:styleId="Hipervnculo">
    <w:name w:val="Hyperlink"/>
    <w:rsid w:val="005A732F"/>
    <w:rPr>
      <w:color w:val="0000FF"/>
      <w:u w:val="single"/>
    </w:rPr>
  </w:style>
  <w:style w:type="character" w:styleId="Textoennegrita">
    <w:name w:val="Strong"/>
    <w:qFormat/>
    <w:rsid w:val="005A732F"/>
    <w:rPr>
      <w:b/>
      <w:bCs/>
    </w:rPr>
  </w:style>
  <w:style w:type="character" w:customStyle="1" w:styleId="Carcterdenumeracin">
    <w:name w:val="Carácter de numeración"/>
    <w:rsid w:val="005A732F"/>
  </w:style>
  <w:style w:type="character" w:customStyle="1" w:styleId="Vietas">
    <w:name w:val="Viñetas"/>
    <w:rsid w:val="005A732F"/>
    <w:rPr>
      <w:rFonts w:ascii="StarSymbol" w:eastAsia="StarSymbol" w:hAnsi="StarSymbol" w:cs="StarSymbol"/>
      <w:sz w:val="18"/>
      <w:szCs w:val="18"/>
    </w:rPr>
  </w:style>
  <w:style w:type="character" w:styleId="Hipervnculovisitado">
    <w:name w:val="FollowedHyperlink"/>
    <w:rsid w:val="005A732F"/>
    <w:rPr>
      <w:color w:val="800000"/>
      <w:u w:val="single"/>
    </w:rPr>
  </w:style>
  <w:style w:type="character" w:customStyle="1" w:styleId="Enlacedelndice">
    <w:name w:val="Enlace del índice"/>
    <w:rsid w:val="005A732F"/>
  </w:style>
  <w:style w:type="paragraph" w:customStyle="1" w:styleId="Encabezado10">
    <w:name w:val="Encabezado10"/>
    <w:basedOn w:val="Normal"/>
    <w:next w:val="Textoindependiente"/>
    <w:rsid w:val="005A732F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rsid w:val="005A732F"/>
    <w:pPr>
      <w:spacing w:after="120"/>
    </w:pPr>
  </w:style>
  <w:style w:type="paragraph" w:styleId="Lista">
    <w:name w:val="List"/>
    <w:basedOn w:val="Textoindependiente"/>
    <w:rsid w:val="005A732F"/>
    <w:rPr>
      <w:rFonts w:ascii="Times" w:hAnsi="Times" w:cs="Tahoma"/>
    </w:rPr>
  </w:style>
  <w:style w:type="paragraph" w:customStyle="1" w:styleId="Epgrafe1">
    <w:name w:val="Epígrafe1"/>
    <w:basedOn w:val="Normal"/>
    <w:qFormat/>
    <w:rsid w:val="005A732F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A732F"/>
    <w:pPr>
      <w:suppressLineNumbers/>
    </w:pPr>
    <w:rPr>
      <w:rFonts w:ascii="Times" w:hAnsi="Times" w:cs="Tahoma"/>
    </w:rPr>
  </w:style>
  <w:style w:type="paragraph" w:customStyle="1" w:styleId="Encabezado9">
    <w:name w:val="Encabezado9"/>
    <w:basedOn w:val="Normal"/>
    <w:next w:val="Textoindependiente"/>
    <w:rsid w:val="005A732F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Epgrafe2">
    <w:name w:val="Epígrafe2"/>
    <w:basedOn w:val="Normal"/>
    <w:rsid w:val="005A732F"/>
    <w:pPr>
      <w:suppressLineNumbers/>
      <w:spacing w:before="120" w:after="120"/>
    </w:pPr>
    <w:rPr>
      <w:rFonts w:cs="Lohit Hindi"/>
      <w:i/>
      <w:iCs/>
    </w:rPr>
  </w:style>
  <w:style w:type="paragraph" w:customStyle="1" w:styleId="Encabezado8">
    <w:name w:val="Encabezado8"/>
    <w:basedOn w:val="Normal"/>
    <w:next w:val="Textoindependiente"/>
    <w:rsid w:val="005A732F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Epgrafe10">
    <w:name w:val="Epígrafe1"/>
    <w:basedOn w:val="Normal"/>
    <w:rsid w:val="005A732F"/>
    <w:pPr>
      <w:suppressLineNumbers/>
      <w:spacing w:before="120" w:after="120"/>
    </w:pPr>
    <w:rPr>
      <w:rFonts w:ascii="Times" w:hAnsi="Times" w:cs="Tahoma"/>
      <w:i/>
      <w:iCs/>
    </w:rPr>
  </w:style>
  <w:style w:type="paragraph" w:customStyle="1" w:styleId="Encabezado7">
    <w:name w:val="Encabezado7"/>
    <w:basedOn w:val="Normal"/>
    <w:next w:val="Textoindependiente"/>
    <w:rsid w:val="005A73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Encabezado6">
    <w:name w:val="Encabezado6"/>
    <w:basedOn w:val="Normal"/>
    <w:next w:val="Textoindependiente"/>
    <w:rsid w:val="005A732F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5">
    <w:name w:val="Encabezado5"/>
    <w:basedOn w:val="Normal"/>
    <w:next w:val="Textoindependiente"/>
    <w:rsid w:val="005A732F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4">
    <w:name w:val="Encabezado4"/>
    <w:basedOn w:val="Normal"/>
    <w:next w:val="Textoindependiente"/>
    <w:rsid w:val="005A732F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3">
    <w:name w:val="Encabezado3"/>
    <w:basedOn w:val="Normal"/>
    <w:next w:val="Textoindependiente"/>
    <w:rsid w:val="005A732F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rsid w:val="005A732F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rsid w:val="005A732F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styleId="Encabezado">
    <w:name w:val="header"/>
    <w:basedOn w:val="Normal"/>
    <w:rsid w:val="005A732F"/>
  </w:style>
  <w:style w:type="paragraph" w:styleId="Piedepgina">
    <w:name w:val="footer"/>
    <w:basedOn w:val="Normal"/>
    <w:rsid w:val="005A732F"/>
  </w:style>
  <w:style w:type="paragraph" w:customStyle="1" w:styleId="Ttulo1PlantillaGrupodeTrabajo">
    <w:name w:val="Título 1_Plantilla Grupo de Trabajo"/>
    <w:basedOn w:val="Normal"/>
    <w:rsid w:val="005A732F"/>
    <w:rPr>
      <w:rFonts w:ascii="Verdana" w:hAnsi="Verdana" w:cs="Tahoma"/>
      <w:b/>
      <w:sz w:val="28"/>
      <w:szCs w:val="28"/>
    </w:rPr>
  </w:style>
  <w:style w:type="paragraph" w:styleId="TDC1">
    <w:name w:val="toc 1"/>
    <w:basedOn w:val="Normal"/>
    <w:next w:val="Normal"/>
    <w:uiPriority w:val="39"/>
    <w:rsid w:val="005A732F"/>
  </w:style>
  <w:style w:type="paragraph" w:styleId="NormalWeb">
    <w:name w:val="Normal (Web)"/>
    <w:basedOn w:val="Normal"/>
    <w:rsid w:val="005A732F"/>
    <w:pPr>
      <w:spacing w:before="280" w:after="280"/>
      <w:jc w:val="both"/>
    </w:pPr>
    <w:rPr>
      <w:rFonts w:ascii="Verdana" w:hAnsi="Verdana" w:cs="Verdana"/>
      <w:sz w:val="14"/>
      <w:szCs w:val="14"/>
      <w:lang w:val="es-ES"/>
    </w:rPr>
  </w:style>
  <w:style w:type="paragraph" w:customStyle="1" w:styleId="Contenidodelmarco">
    <w:name w:val="Contenido del marco"/>
    <w:basedOn w:val="Textoindependiente"/>
    <w:rsid w:val="005A732F"/>
  </w:style>
  <w:style w:type="paragraph" w:styleId="TDC2">
    <w:name w:val="toc 2"/>
    <w:basedOn w:val="ndice"/>
    <w:uiPriority w:val="39"/>
    <w:rsid w:val="005A732F"/>
    <w:pPr>
      <w:ind w:left="283"/>
    </w:pPr>
  </w:style>
  <w:style w:type="paragraph" w:styleId="TDC3">
    <w:name w:val="toc 3"/>
    <w:basedOn w:val="ndice"/>
    <w:uiPriority w:val="39"/>
    <w:rsid w:val="005A732F"/>
    <w:pPr>
      <w:ind w:left="566"/>
    </w:pPr>
  </w:style>
  <w:style w:type="paragraph" w:styleId="TDC4">
    <w:name w:val="toc 4"/>
    <w:basedOn w:val="ndice"/>
    <w:rsid w:val="005A732F"/>
    <w:pPr>
      <w:ind w:left="849"/>
    </w:pPr>
  </w:style>
  <w:style w:type="paragraph" w:styleId="TDC5">
    <w:name w:val="toc 5"/>
    <w:basedOn w:val="ndice"/>
    <w:rsid w:val="005A732F"/>
    <w:pPr>
      <w:ind w:left="1132"/>
    </w:pPr>
  </w:style>
  <w:style w:type="paragraph" w:styleId="TDC6">
    <w:name w:val="toc 6"/>
    <w:basedOn w:val="ndice"/>
    <w:rsid w:val="005A732F"/>
    <w:pPr>
      <w:ind w:left="1415"/>
    </w:pPr>
  </w:style>
  <w:style w:type="paragraph" w:styleId="TDC7">
    <w:name w:val="toc 7"/>
    <w:basedOn w:val="ndice"/>
    <w:rsid w:val="005A732F"/>
    <w:pPr>
      <w:ind w:left="1698"/>
    </w:pPr>
  </w:style>
  <w:style w:type="paragraph" w:styleId="TDC8">
    <w:name w:val="toc 8"/>
    <w:basedOn w:val="ndice"/>
    <w:rsid w:val="005A732F"/>
    <w:pPr>
      <w:ind w:left="1981"/>
    </w:pPr>
  </w:style>
  <w:style w:type="paragraph" w:styleId="TDC9">
    <w:name w:val="toc 9"/>
    <w:basedOn w:val="ndice"/>
    <w:rsid w:val="005A732F"/>
    <w:pPr>
      <w:ind w:left="2264"/>
    </w:pPr>
  </w:style>
  <w:style w:type="paragraph" w:customStyle="1" w:styleId="ndicel10">
    <w:name w:val="Índicel 10"/>
    <w:basedOn w:val="ndice"/>
    <w:rsid w:val="005A732F"/>
    <w:pPr>
      <w:ind w:left="2547"/>
    </w:pPr>
  </w:style>
  <w:style w:type="paragraph" w:styleId="Textodeglobo">
    <w:name w:val="Balloon Text"/>
    <w:basedOn w:val="Normal"/>
    <w:rsid w:val="005A7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seg-social.es/wps/wcm/connect/wss/852219e6-25e5-4966-b7d6-fdd47c174154/CUADROS+ET+LEY+6-2019.pdf?MOD=AJPERES&amp;amp;CVID=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eg-social.es/wps/portal/wss/internet/Trabajadores/PrestacionesPensionesTrabajadores/10952/283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E68547-AB66-46AC-8C26-48F5F265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3250</Words>
  <Characters>17878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JEFATURA DE ESTUDIOS BILINGÜES</Company>
  <LinksUpToDate>false</LinksUpToDate>
  <CharactersWithSpaces>21086</CharactersWithSpaces>
  <SharedDoc>false</SharedDoc>
  <HLinks>
    <vt:vector size="138" baseType="variant">
      <vt:variant>
        <vt:i4>4980830</vt:i4>
      </vt:variant>
      <vt:variant>
        <vt:i4>69</vt:i4>
      </vt:variant>
      <vt:variant>
        <vt:i4>0</vt:i4>
      </vt:variant>
      <vt:variant>
        <vt:i4>5</vt:i4>
      </vt:variant>
      <vt:variant>
        <vt:lpwstr>http://www.seg-social.es/wps/wcm/connect/wss/852219e6-25e5-4966-b7d6-fdd47c174154/CUADROS+ET+LEY+6-2019.pdf?MOD=AJPERES&amp;amp;CVID=</vt:lpwstr>
      </vt:variant>
      <vt:variant>
        <vt:lpwstr/>
      </vt:variant>
      <vt:variant>
        <vt:i4>3801192</vt:i4>
      </vt:variant>
      <vt:variant>
        <vt:i4>66</vt:i4>
      </vt:variant>
      <vt:variant>
        <vt:i4>0</vt:i4>
      </vt:variant>
      <vt:variant>
        <vt:i4>5</vt:i4>
      </vt:variant>
      <vt:variant>
        <vt:lpwstr>http://www.seg-social.es/wps/portal/wss/internet/Trabajadores/PrestacionesPensionesTrabajadores/10952/28362</vt:lpwstr>
      </vt:variant>
      <vt:variant>
        <vt:lpwstr/>
      </vt:variant>
      <vt:variant>
        <vt:i4>6619166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__RefHeading__83_1818909247</vt:lpwstr>
      </vt:variant>
      <vt:variant>
        <vt:i4>6750238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__RefHeading__81_1818909247</vt:lpwstr>
      </vt:variant>
      <vt:variant>
        <vt:i4>7274513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__RefHeading__79_1818909247</vt:lpwstr>
      </vt:variant>
      <vt:variant>
        <vt:i4>6357009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__RefHeading__77_1818909247</vt:lpwstr>
      </vt:variant>
      <vt:variant>
        <vt:i4>6488081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__RefHeading__75_1818909247</vt:lpwstr>
      </vt:variant>
      <vt:variant>
        <vt:i4>6619153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__RefHeading__73_1818909247</vt:lpwstr>
      </vt:variant>
      <vt:variant>
        <vt:i4>6750225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__RefHeading__71_1818909247</vt:lpwstr>
      </vt:variant>
      <vt:variant>
        <vt:i4>7274512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__RefHeading__69_1818909247</vt:lpwstr>
      </vt:variant>
      <vt:variant>
        <vt:i4>6357008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__RefHeading__67_1818909247</vt:lpwstr>
      </vt:variant>
      <vt:variant>
        <vt:i4>6488080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__RefHeading__65_1818909247</vt:lpwstr>
      </vt:variant>
      <vt:variant>
        <vt:i4>6619152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__RefHeading__63_1818909247</vt:lpwstr>
      </vt:variant>
      <vt:variant>
        <vt:i4>6750224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__RefHeading__61_1818909247</vt:lpwstr>
      </vt:variant>
      <vt:variant>
        <vt:i4>7274515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__RefHeading__59_1818909247</vt:lpwstr>
      </vt:variant>
      <vt:variant>
        <vt:i4>6357011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__RefHeading__57_1818909247</vt:lpwstr>
      </vt:variant>
      <vt:variant>
        <vt:i4>6488083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__RefHeading__55_1818909247</vt:lpwstr>
      </vt:variant>
      <vt:variant>
        <vt:i4>6619155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__RefHeading__53_1818909247</vt:lpwstr>
      </vt:variant>
      <vt:variant>
        <vt:i4>6750227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__RefHeading__51_1818909247</vt:lpwstr>
      </vt:variant>
      <vt:variant>
        <vt:i4>7274514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__RefHeading__49_1818909247</vt:lpwstr>
      </vt:variant>
      <vt:variant>
        <vt:i4>6357010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__RefHeading__47_1818909247</vt:lpwstr>
      </vt:variant>
      <vt:variant>
        <vt:i4>6488082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__RefHeading__45_1818909247</vt:lpwstr>
      </vt:variant>
      <vt:variant>
        <vt:i4>6619154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__RefHeading__43_1818909247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DEPARTAMENTO FILOSOFIA Y FOL</dc:creator>
  <cp:lastModifiedBy>EQUIPO</cp:lastModifiedBy>
  <cp:revision>2</cp:revision>
  <cp:lastPrinted>2015-10-19T19:20:00Z</cp:lastPrinted>
  <dcterms:created xsi:type="dcterms:W3CDTF">2023-02-12T18:06:00Z</dcterms:created>
  <dcterms:modified xsi:type="dcterms:W3CDTF">2023-02-12T18:06:00Z</dcterms:modified>
</cp:coreProperties>
</file>