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648EE" w14:textId="55A9A985" w:rsidR="00022106" w:rsidRDefault="00D15568" w:rsidP="00D15568">
      <w:r>
        <w:t xml:space="preserve">Repasa los conceptos relacionados con los diferentes tipos de licencias de uso de software copyright, copyleft y Creative </w:t>
      </w:r>
      <w:proofErr w:type="spellStart"/>
      <w:r>
        <w:t>Commons</w:t>
      </w:r>
      <w:proofErr w:type="spellEnd"/>
      <w:r>
        <w:t>, y busca los tipos de licencia bajo los que se distribuyen los ERP más conocidos.</w:t>
      </w:r>
    </w:p>
    <w:p w14:paraId="65496BB4" w14:textId="77777777" w:rsidR="00D15568" w:rsidRDefault="00D15568" w:rsidP="00D15568">
      <w:pPr>
        <w:ind w:left="360"/>
      </w:pPr>
    </w:p>
    <w:p w14:paraId="4E1B68DF" w14:textId="30034D47" w:rsidR="00D15568" w:rsidRDefault="00D15568" w:rsidP="00D15568">
      <w:pPr>
        <w:pStyle w:val="Prrafodelista"/>
        <w:numPr>
          <w:ilvl w:val="0"/>
          <w:numId w:val="2"/>
        </w:numPr>
      </w:pPr>
      <w:r>
        <w:t>Copyright: Esta licencia es la más restrictiva y protege la obra exclusivamente para su propietario, limitando la copia, modificación y distribución sin permiso. Esto asegura un control total sobre el software, y es común en software propietario, que restringe acceso y modificaciones sin autorización.</w:t>
      </w:r>
    </w:p>
    <w:p w14:paraId="0C930EE1" w14:textId="77777777" w:rsidR="00D15568" w:rsidRDefault="00D15568" w:rsidP="00D15568"/>
    <w:p w14:paraId="00AE7561" w14:textId="1E631936" w:rsidR="00D15568" w:rsidRDefault="00D15568" w:rsidP="00D15568">
      <w:pPr>
        <w:pStyle w:val="Prrafodelista"/>
        <w:numPr>
          <w:ilvl w:val="0"/>
          <w:numId w:val="2"/>
        </w:numPr>
      </w:pPr>
      <w:r>
        <w:t>Copyleft: Es un tipo de licencia que permite la copia, distribución y modificación del software, pero exige que cualquier obra derivada se distribuya bajo las mismas condiciones de libertad. La licencia GNU GPL es un ejemplo conocido en el ámbito del software libre, donde se busca preservar el acceso libre al código y su libre distribución</w:t>
      </w:r>
      <w:r w:rsidRPr="00D15568">
        <w:rPr>
          <w:rFonts w:ascii="Arial" w:hAnsi="Arial" w:cs="Arial"/>
        </w:rPr>
        <w:t>​</w:t>
      </w:r>
    </w:p>
    <w:p w14:paraId="2927F6FA" w14:textId="77777777" w:rsidR="00D15568" w:rsidRDefault="00D15568" w:rsidP="00D15568"/>
    <w:p w14:paraId="6F4721F5" w14:textId="3CB030A4" w:rsidR="00D15568" w:rsidRDefault="00D15568" w:rsidP="00D15568">
      <w:pPr>
        <w:pStyle w:val="Prrafodelista"/>
        <w:numPr>
          <w:ilvl w:val="0"/>
          <w:numId w:val="2"/>
        </w:numPr>
      </w:pPr>
      <w:r>
        <w:t xml:space="preserve">Creative </w:t>
      </w:r>
      <w:proofErr w:type="spellStart"/>
      <w:r>
        <w:t>Commons</w:t>
      </w:r>
      <w:proofErr w:type="spellEnd"/>
      <w:r>
        <w:t xml:space="preserve"> (CC): Aunque es más común en obras creativas que en software, Creative </w:t>
      </w:r>
      <w:proofErr w:type="spellStart"/>
      <w:r>
        <w:t>Commons</w:t>
      </w:r>
      <w:proofErr w:type="spellEnd"/>
      <w:r>
        <w:t xml:space="preserve"> permite a los creadores escoger qué derechos ceden y bajo qué condiciones. Existen varias combinaciones de licencias CC, desde las más permisivas, que solo requieren atribución, hasta las que prohíben usos comerciales o modificaciones. </w:t>
      </w:r>
    </w:p>
    <w:sectPr w:rsidR="00D15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48EA"/>
    <w:multiLevelType w:val="hybridMultilevel"/>
    <w:tmpl w:val="E364F2BE"/>
    <w:lvl w:ilvl="0" w:tplc="236AF7B8">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0C0A132F"/>
    <w:multiLevelType w:val="hybridMultilevel"/>
    <w:tmpl w:val="B9023896"/>
    <w:lvl w:ilvl="0" w:tplc="5576EDAE">
      <w:numFmt w:val="bullet"/>
      <w:lvlText w:val="-"/>
      <w:lvlJc w:val="left"/>
      <w:pPr>
        <w:ind w:left="720" w:hanging="360"/>
      </w:pPr>
      <w:rPr>
        <w:rFonts w:ascii="Aptos" w:eastAsiaTheme="minorHAnsi" w:hAnsi="Aptos"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619871435">
    <w:abstractNumId w:val="0"/>
  </w:num>
  <w:num w:numId="2" w16cid:durableId="1484464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568"/>
    <w:rsid w:val="00022106"/>
    <w:rsid w:val="00025557"/>
    <w:rsid w:val="00CF129B"/>
    <w:rsid w:val="00D1556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73E95"/>
  <w15:chartTrackingRefBased/>
  <w15:docId w15:val="{35566314-36A8-4974-B76F-9835E7089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155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155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155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155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155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155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155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155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155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556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1556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1556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1556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1556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155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155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155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15568"/>
    <w:rPr>
      <w:rFonts w:eastAsiaTheme="majorEastAsia" w:cstheme="majorBidi"/>
      <w:color w:val="272727" w:themeColor="text1" w:themeTint="D8"/>
    </w:rPr>
  </w:style>
  <w:style w:type="paragraph" w:styleId="Ttulo">
    <w:name w:val="Title"/>
    <w:basedOn w:val="Normal"/>
    <w:next w:val="Normal"/>
    <w:link w:val="TtuloCar"/>
    <w:uiPriority w:val="10"/>
    <w:qFormat/>
    <w:rsid w:val="00D15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5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155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155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15568"/>
    <w:pPr>
      <w:spacing w:before="160"/>
      <w:jc w:val="center"/>
    </w:pPr>
    <w:rPr>
      <w:i/>
      <w:iCs/>
      <w:color w:val="404040" w:themeColor="text1" w:themeTint="BF"/>
    </w:rPr>
  </w:style>
  <w:style w:type="character" w:customStyle="1" w:styleId="CitaCar">
    <w:name w:val="Cita Car"/>
    <w:basedOn w:val="Fuentedeprrafopredeter"/>
    <w:link w:val="Cita"/>
    <w:uiPriority w:val="29"/>
    <w:rsid w:val="00D15568"/>
    <w:rPr>
      <w:i/>
      <w:iCs/>
      <w:color w:val="404040" w:themeColor="text1" w:themeTint="BF"/>
    </w:rPr>
  </w:style>
  <w:style w:type="paragraph" w:styleId="Prrafodelista">
    <w:name w:val="List Paragraph"/>
    <w:basedOn w:val="Normal"/>
    <w:uiPriority w:val="34"/>
    <w:qFormat/>
    <w:rsid w:val="00D15568"/>
    <w:pPr>
      <w:ind w:left="720"/>
      <w:contextualSpacing/>
    </w:pPr>
  </w:style>
  <w:style w:type="character" w:styleId="nfasisintenso">
    <w:name w:val="Intense Emphasis"/>
    <w:basedOn w:val="Fuentedeprrafopredeter"/>
    <w:uiPriority w:val="21"/>
    <w:qFormat/>
    <w:rsid w:val="00D15568"/>
    <w:rPr>
      <w:i/>
      <w:iCs/>
      <w:color w:val="0F4761" w:themeColor="accent1" w:themeShade="BF"/>
    </w:rPr>
  </w:style>
  <w:style w:type="paragraph" w:styleId="Citadestacada">
    <w:name w:val="Intense Quote"/>
    <w:basedOn w:val="Normal"/>
    <w:next w:val="Normal"/>
    <w:link w:val="CitadestacadaCar"/>
    <w:uiPriority w:val="30"/>
    <w:qFormat/>
    <w:rsid w:val="00D155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15568"/>
    <w:rPr>
      <w:i/>
      <w:iCs/>
      <w:color w:val="0F4761" w:themeColor="accent1" w:themeShade="BF"/>
    </w:rPr>
  </w:style>
  <w:style w:type="character" w:styleId="Referenciaintensa">
    <w:name w:val="Intense Reference"/>
    <w:basedOn w:val="Fuentedeprrafopredeter"/>
    <w:uiPriority w:val="32"/>
    <w:qFormat/>
    <w:rsid w:val="00D155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183</Words>
  <Characters>1011</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Barrenozo, Pedro Leonardo</dc:creator>
  <cp:keywords/>
  <dc:description/>
  <cp:lastModifiedBy>Ramos Barrenozo, Pedro Leonardo</cp:lastModifiedBy>
  <cp:revision>1</cp:revision>
  <dcterms:created xsi:type="dcterms:W3CDTF">2024-11-14T22:20:00Z</dcterms:created>
  <dcterms:modified xsi:type="dcterms:W3CDTF">2024-11-14T22:22:00Z</dcterms:modified>
</cp:coreProperties>
</file>