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713" w:leader="none"/>
        </w:tabs>
        <w:rPr>
          <w:rFonts w:ascii="Tahoma" w:hAnsi="Tahoma" w:eastAsia="Calibri" w:cs="Tahoma"/>
          <w:sz w:val="2"/>
          <w:szCs w:val="18"/>
          <w:lang w:val="fr-FR"/>
        </w:rPr>
      </w:pPr>
      <w:r>
        <w:rPr>
          <w:rFonts w:eastAsia="Calibri" w:cs="Tahoma" w:ascii="Tahoma" w:hAnsi="Tahoma"/>
          <w:sz w:val="2"/>
          <w:szCs w:val="18"/>
          <w:lang w:val="fr-FR"/>
        </w:rPr>
      </w:r>
    </w:p>
    <w:tbl>
      <w:tblPr>
        <w:tblStyle w:val="3"/>
        <w:tblpPr w:bottomFromText="200" w:horzAnchor="margin" w:leftFromText="141" w:rightFromText="141" w:tblpX="0" w:tblpXSpec="center" w:tblpY="856" w:topFromText="0" w:vertAnchor="page"/>
        <w:tblW w:w="10484" w:type="dxa"/>
        <w:jc w:val="center"/>
        <w:tblInd w:w="0" w:type="dxa"/>
        <w:tblLayout w:type="fixed"/>
        <w:tblCellMar>
          <w:top w:w="0" w:type="dxa"/>
          <w:left w:w="108" w:type="dxa"/>
          <w:bottom w:w="0" w:type="dxa"/>
          <w:right w:w="108" w:type="dxa"/>
        </w:tblCellMar>
      </w:tblPr>
      <w:tblGrid>
        <w:gridCol w:w="4309"/>
        <w:gridCol w:w="2269"/>
        <w:gridCol w:w="3906"/>
      </w:tblGrid>
      <w:tr>
        <w:trPr>
          <w:trHeight w:val="358" w:hRule="atLeast"/>
        </w:trPr>
        <w:tc>
          <w:tcPr>
            <w:tcW w:w="4309"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RÉPUBLIQUE DU CAMEROUN</w:t>
            </w:r>
          </w:p>
          <w:p>
            <w:pPr>
              <w:pStyle w:val="Normal"/>
              <w:widowControl/>
              <w:tabs>
                <w:tab w:val="clear" w:pos="708"/>
                <w:tab w:val="center" w:pos="2610" w:leader="none"/>
                <w:tab w:val="right" w:pos="5220" w:leader="none"/>
              </w:tabs>
              <w:spacing w:lineRule="auto" w:line="240" w:before="0" w:after="0"/>
              <w:jc w:val="left"/>
              <w:rPr>
                <w:kern w:val="0"/>
                <w:lang w:val="fr-FR"/>
              </w:rPr>
            </w:pPr>
            <w:r>
              <w:rPr>
                <w:rFonts w:eastAsia="Calibri" w:cs="Tahoma" w:ascii="Tahoma" w:hAnsi="Tahoma"/>
                <w:b/>
                <w:kern w:val="0"/>
                <w:sz w:val="14"/>
                <w:szCs w:val="16"/>
                <w:lang w:val="fr-FR"/>
              </w:rPr>
              <w:tab/>
              <w:t>Paix-Travail-Patrie</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MINISTÈRE DE LA JEUNESSE ET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DE L’ÉDUCATION CIVIQUE</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SECRETARIAT GENERAL</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DIVISION DE LA COOPÉRATION ET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DES STATISTIQUES</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CELLULE DE LA COOPÉRATION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rFonts w:ascii="Tahoma" w:hAnsi="Tahoma" w:eastAsia="Calibri" w:cs="Tahoma"/>
                <w:b/>
                <w:b/>
                <w:kern w:val="0"/>
                <w:sz w:val="10"/>
                <w:szCs w:val="10"/>
                <w:lang w:val="fr-FR"/>
              </w:rPr>
            </w:pPr>
            <w:r>
              <w:rPr>
                <w:rFonts w:eastAsia="Calibri" w:cs="Tahoma" w:ascii="Tahoma" w:hAnsi="Tahoma"/>
                <w:b/>
                <w:kern w:val="0"/>
                <w:sz w:val="10"/>
                <w:szCs w:val="10"/>
                <w:lang w:val="fr-FR"/>
              </w:rPr>
            </w:r>
          </w:p>
        </w:tc>
        <w:tc>
          <w:tcPr>
            <w:tcW w:w="2269" w:type="dxa"/>
            <w:tcBorders/>
          </w:tcPr>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w:r>
          </w:p>
        </w:tc>
        <w:tc>
          <w:tcPr>
            <w:tcW w:w="3906" w:type="dxa"/>
            <w:tcBorders/>
          </w:tcPr>
          <w:p>
            <w:pPr>
              <w:pStyle w:val="Normal"/>
              <w:widowControl/>
              <w:spacing w:lineRule="auto" w:line="240" w:before="0" w:after="0"/>
              <w:jc w:val="center"/>
              <w:rPr>
                <w:kern w:val="0"/>
                <w:lang w:val="fr-FR"/>
              </w:rPr>
            </w:pPr>
            <w:r>
              <mc:AlternateContent>
                <mc:Choice Requires="wpg">
                  <w:drawing>
                    <wp:anchor behindDoc="0" distT="0" distB="8890" distL="0" distR="1270" simplePos="0" locked="0" layoutInCell="0" allowOverlap="1" relativeHeight="5">
                      <wp:simplePos x="0" y="0"/>
                      <wp:positionH relativeFrom="column">
                        <wp:posOffset>-1140460</wp:posOffset>
                      </wp:positionH>
                      <wp:positionV relativeFrom="paragraph">
                        <wp:posOffset>275590</wp:posOffset>
                      </wp:positionV>
                      <wp:extent cx="741680" cy="867410"/>
                      <wp:effectExtent l="0" t="0" r="0" b="0"/>
                      <wp:wrapNone/>
                      <wp:docPr id="1" name="Groupe 4"/>
                      <a:graphic xmlns:a="http://schemas.openxmlformats.org/drawingml/2006/main">
                        <a:graphicData uri="http://schemas.microsoft.com/office/word/2010/wordprocessingGroup">
                          <wpg:wgp>
                            <wpg:cNvGrpSpPr/>
                            <wpg:grpSpPr>
                              <a:xfrm>
                                <a:off x="0" y="0"/>
                                <a:ext cx="741600" cy="867240"/>
                                <a:chOff x="0" y="0"/>
                                <a:chExt cx="741600" cy="867240"/>
                              </a:xfrm>
                            </wpg:grpSpPr>
                            <pic:pic xmlns:pic="http://schemas.openxmlformats.org/drawingml/2006/picture">
                              <pic:nvPicPr>
                                <pic:cNvPr id="0" name="Picture 7" descr=""/>
                                <pic:cNvPicPr/>
                              </pic:nvPicPr>
                              <pic:blipFill>
                                <a:blip r:embed="rId2"/>
                                <a:stretch/>
                              </pic:blipFill>
                              <pic:spPr>
                                <a:xfrm>
                                  <a:off x="0" y="0"/>
                                  <a:ext cx="741600" cy="867240"/>
                                </a:xfrm>
                                <a:prstGeom prst="rect">
                                  <a:avLst/>
                                </a:prstGeom>
                                <a:ln w="0">
                                  <a:noFill/>
                                </a:ln>
                              </pic:spPr>
                            </pic:pic>
                            <wps:wsp>
                              <wps:cNvSpPr/>
                              <wps:spPr>
                                <a:xfrm>
                                  <a:off x="313200" y="302760"/>
                                  <a:ext cx="105480" cy="6732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198000" y="318600"/>
                                  <a:ext cx="63000" cy="57240"/>
                                </a:xfrm>
                                <a:prstGeom prst="star5">
                                  <a:avLst>
                                    <a:gd name="adj" fmla="val 19098"/>
                                    <a:gd name="hf" fmla="val 105146"/>
                                    <a:gd name="vf" fmla="val 110557"/>
                                  </a:avLst>
                                </a:prstGeom>
                                <a:solidFill>
                                  <a:srgbClr val="ffc000"/>
                                </a:solidFill>
                                <a:ln w="9525">
                                  <a:solidFill>
                                    <a:srgbClr val="ffc000"/>
                                  </a:solidFill>
                                  <a:miter/>
                                </a:ln>
                              </wps:spPr>
                              <wps:style>
                                <a:lnRef idx="0"/>
                                <a:fillRef idx="0"/>
                                <a:effectRef idx="0"/>
                                <a:fontRef idx="minor"/>
                              </wps:style>
                              <wps:bodyPr/>
                            </wps:wsp>
                          </wpg:wgp>
                        </a:graphicData>
                      </a:graphic>
                    </wp:anchor>
                  </w:drawing>
                </mc:Choice>
                <mc:Fallback>
                  <w:pict>
                    <v:group id="shape_0" alt="Groupe 4" style="position:absolute;margin-left:-89.8pt;margin-top:21.7pt;width:58.4pt;height:68.3pt" coordorigin="-1796,434" coordsize="1168,1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7" stroked="f" o:allowincell="f" style="position:absolute;left:-1796;top:434;width:1167;height:1365;mso-wrap-style:none;v-text-anchor:middle" type="_x0000_t75">
                        <v:imagedata r:id="rId2"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ID="AutoShape 8" path="l-2147483641,0l-2147483635,-2147483636xe" fillcolor="#cc0000" stroked="f" o:allowincell="f" style="position:absolute;left:-1303;top:911;width:165;height:105;mso-wrap-style:none;v-text-anchor:middle" type="_x0000_t5">
                        <v:fill o:detectmouseclick="t" type="solid" color2="#33ffff"/>
                        <v:stroke color="#3465a4" joinstyle="round" endcap="flat"/>
                        <w10:wrap type="none"/>
                      </v:shape>
                      <v:shapetype id="_x0000_t12" coordsize="21600,21600" o:spt="12" adj="4125" path="m@9@13l@24@27l10800,l@25@27l@12@13l@26@28l@11@14l10800@29l@10@14l@23@28xe">
                        <v:stroke joinstyle="miter"/>
                        <v:formulas>
                          <v:f eqn="val #0"/>
                          <v:f eqn="prod 1 22712 2"/>
                          <v:f eqn="prod 1 23880 2"/>
                          <v:f eqn="sumangle 0 18 0"/>
                          <v:f eqn="cos @1 @3"/>
                          <v:f eqn="sumangle 0 306 0"/>
                          <v:f eqn="cos @1 @5"/>
                          <v:f eqn="sin @2 @3"/>
                          <v:f eqn="sin @2 @5"/>
                          <v:f eqn="sum 10800 0 @4"/>
                          <v:f eqn="sum 10800 0 @6"/>
                          <v:f eqn="sum 10800 @6 0"/>
                          <v:f eqn="sum 10800 @4 0"/>
                          <v:f eqn="sum @2 0 @7"/>
                          <v:f eqn="sum @2 0 @8"/>
                          <v:f eqn="prod @1 @0 10800"/>
                          <v:f eqn="prod @2 @0 10800"/>
                          <v:f eqn="sumangle 0 342 0"/>
                          <v:f eqn="cos @15 @17"/>
                          <v:f eqn="sumangle 0 54 0"/>
                          <v:f eqn="cos @15 @19"/>
                          <v:f eqn="sin @16 @19"/>
                          <v:f eqn="sin @16 @17"/>
                          <v:f eqn="sum 10800 0 @18"/>
                          <v:f eqn="sum 10800 0 @20"/>
                          <v:f eqn="sum 10800 @20 0"/>
                          <v:f eqn="sum 10800 @18 0"/>
                          <v:f eqn="sum @2 0 @21"/>
                          <v:f eqn="sum @2 0 @22"/>
                          <v:f eqn="sum @2 @16 0"/>
                          <v:f eqn="sum @2 0 @16"/>
                        </v:formulas>
                        <v:path gradientshapeok="t" o:connecttype="rect" textboxrect="@23,@27,@26,@29"/>
                        <v:handles>
                          <v:h position="10800,@30"/>
                        </v:handles>
                      </v:shapetype>
                      <v:shape id="shape_0" ID="AutoShape 9" path="l-2147483589,-2147483584l-2147483619,0l-2147483587,-2147483584l-2147483613,-2147483612l-2147483585,-2147483583l-2147483615,-2147483611l-2147483619,-2147483581l-2147483617,-2147483611l-2147483590,-2147483583xe" fillcolor="#ffc000" stroked="t" o:allowincell="f" style="position:absolute;left:-1484;top:936;width:98;height:89;mso-wrap-style:none;v-text-anchor:middle" type="_x0000_t12">
                        <v:fill o:detectmouseclick="t" type="solid" color2="#003fff"/>
                        <v:stroke color="#ffc000" weight="9360" joinstyle="miter" endcap="flat"/>
                        <w10:wrap type="none"/>
                      </v:shape>
                    </v:group>
                  </w:pict>
                </mc:Fallback>
              </mc:AlternateContent>
            </w:r>
            <w:r>
              <w:rPr>
                <w:rFonts w:eastAsia="Calibri" w:cs="Tahoma" w:ascii="Tahoma" w:hAnsi="Tahoma"/>
                <w:b/>
                <w:kern w:val="0"/>
                <w:sz w:val="14"/>
                <w:szCs w:val="16"/>
                <w:lang w:val="fr-FR"/>
              </w:rPr>
              <w:t>REPUBLIC OF CAMEROON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Peace-Work-Fatherland</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MINISTRY OF YOUTH AFFAIRS AND</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 xml:space="preserve"> </w:t>
            </w:r>
            <w:r>
              <w:rPr>
                <w:rFonts w:eastAsia="Calibri" w:cs="Tahoma" w:ascii="Tahoma" w:hAnsi="Tahoma"/>
                <w:b/>
                <w:kern w:val="0"/>
                <w:sz w:val="14"/>
                <w:szCs w:val="16"/>
                <w:lang w:val="fr-FR"/>
              </w:rPr>
              <w:t>CIVIC EDUCATION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 xml:space="preserve"> </w:t>
            </w:r>
            <w:r>
              <w:rPr>
                <w:rFonts w:eastAsia="Calibri" w:cs="Tahoma" w:ascii="Tahoma" w:hAnsi="Tahoma"/>
                <w:b/>
                <w:kern w:val="0"/>
                <w:sz w:val="14"/>
                <w:szCs w:val="16"/>
                <w:lang w:val="fr-FR"/>
              </w:rPr>
              <w:t>GENERAL SECRETARIAT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DIVISION OF COOPERATION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AND STATISTICS</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COOPERATION UNIT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kern w:val="0"/>
                <w:sz w:val="18"/>
                <w:szCs w:val="18"/>
                <w:lang w:val="fr-FR"/>
              </w:rPr>
              <w:t>Yaoundé, le</w:t>
            </w:r>
          </w:p>
        </w:tc>
      </w:tr>
    </w:tbl>
    <w:p>
      <w:pPr>
        <w:pStyle w:val="Normal"/>
        <w:spacing w:lineRule="auto" w:line="254"/>
        <w:rPr>
          <w:rFonts w:ascii="Tahoma" w:hAnsi="Tahoma" w:eastAsia="Calibri" w:cs="Tahoma"/>
          <w:sz w:val="18"/>
          <w:szCs w:val="18"/>
        </w:rPr>
      </w:pPr>
      <w:r>
        <w:rPr>
          <w:lang w:val="fr-FR"/>
        </w:rPr>
      </w:r>
    </w:p>
    <w:p>
      <w:pPr>
        <w:pStyle w:val="Normal"/>
        <w:spacing w:lineRule="auto" w:line="254"/>
        <w:rPr>
          <w:lang w:val="fr-FR"/>
        </w:rPr>
      </w:pPr>
      <w:r>
        <w:rPr>
          <w:rFonts w:eastAsia="Calibri" w:cs="Tahoma" w:ascii="Tahoma" w:hAnsi="Tahoma"/>
          <w:sz w:val="18"/>
          <w:szCs w:val="18"/>
          <w:lang w:val="fr-FR"/>
        </w:rPr>
        <w:t xml:space="preserve">N° _____/N/MINJEC/SG/DCOS/CELCOOP                                                                                                                             </w:t>
      </w:r>
    </w:p>
    <w:p>
      <w:pPr>
        <w:pStyle w:val="Normal"/>
        <w:tabs>
          <w:tab w:val="clear" w:pos="708"/>
          <w:tab w:val="left" w:pos="2355" w:leader="none"/>
        </w:tabs>
        <w:spacing w:before="0" w:after="0"/>
        <w:jc w:val="center"/>
        <w:rPr>
          <w:lang w:val="fr-FR"/>
        </w:rPr>
      </w:pPr>
      <w:r>
        <w:rPr>
          <w:rFonts w:eastAsia="Calibri" w:cs="Tahoma" w:ascii="Tahoma" w:hAnsi="Tahoma"/>
          <w:b/>
          <w:sz w:val="20"/>
          <w:szCs w:val="20"/>
          <w:lang w:val="fr-FR"/>
        </w:rPr>
        <w:t>NOTE A L’ATTENTION DE MONSIEUR LE MINISTRE DE LA JEUNESSE ET DE L’ÉDUCATION CIVIQUE</w:t>
      </w:r>
    </w:p>
    <w:p>
      <w:pPr>
        <w:pStyle w:val="Normal"/>
        <w:tabs>
          <w:tab w:val="clear" w:pos="708"/>
          <w:tab w:val="left" w:pos="2355" w:leader="none"/>
        </w:tabs>
        <w:spacing w:before="0" w:after="0"/>
        <w:jc w:val="center"/>
        <w:rPr>
          <w:rFonts w:ascii="Tahoma" w:hAnsi="Tahoma" w:eastAsia="Calibri" w:cs="Tahoma"/>
          <w:b/>
          <w:b/>
          <w:sz w:val="2"/>
          <w:szCs w:val="26"/>
          <w:lang w:val="fr-FR"/>
        </w:rPr>
      </w:pPr>
      <w:r>
        <w:rPr>
          <w:rFonts w:eastAsia="Calibri" w:cs="Tahoma" w:ascii="Tahoma" w:hAnsi="Tahoma"/>
          <w:b/>
          <w:sz w:val="2"/>
          <w:szCs w:val="26"/>
          <w:lang w:val="fr-FR"/>
        </w:rPr>
      </w:r>
    </w:p>
    <w:p>
      <w:pPr>
        <w:pStyle w:val="Normal"/>
        <w:tabs>
          <w:tab w:val="clear" w:pos="708"/>
          <w:tab w:val="left" w:pos="2355" w:leader="none"/>
        </w:tabs>
        <w:spacing w:before="0" w:after="0"/>
        <w:jc w:val="center"/>
        <w:rPr>
          <w:rFonts w:ascii="Tahoma" w:hAnsi="Tahoma" w:eastAsia="Calibri" w:cs="Tahoma"/>
          <w:b/>
          <w:b/>
          <w:sz w:val="2"/>
          <w:szCs w:val="26"/>
          <w:lang w:val="fr-FR"/>
        </w:rPr>
      </w:pPr>
      <w:r>
        <w:rPr>
          <w:rFonts w:eastAsia="Calibri" w:cs="Tahoma" w:ascii="Tahoma" w:hAnsi="Tahoma"/>
          <w:b/>
          <w:sz w:val="2"/>
          <w:szCs w:val="26"/>
          <w:lang w:val="fr-FR"/>
        </w:rPr>
      </w:r>
    </w:p>
    <w:p>
      <w:pPr>
        <w:pStyle w:val="Normal"/>
        <w:spacing w:lineRule="auto" w:line="240" w:before="0" w:after="0"/>
        <w:jc w:val="both"/>
        <w:rPr>
          <w:lang w:val="fr-FR"/>
        </w:rPr>
      </w:pPr>
      <w:r>
        <w:rPr>
          <w:rFonts w:eastAsia="Times New Roman" w:cs="Tahoma" w:ascii="Tahoma" w:hAnsi="Tahoma"/>
          <w:b/>
          <w:sz w:val="20"/>
          <w:szCs w:val="20"/>
          <w:u w:val="single"/>
          <w:lang w:val="fr-FR" w:eastAsia="fr-FR"/>
        </w:rPr>
        <w:t>Objet</w:t>
      </w:r>
      <w:r>
        <w:rPr>
          <w:rFonts w:eastAsia="Times New Roman" w:cs="Tahoma" w:ascii="Tahoma" w:hAnsi="Tahoma"/>
          <w:sz w:val="26"/>
          <w:szCs w:val="26"/>
          <w:lang w:val="fr-FR" w:eastAsia="fr-FR"/>
        </w:rPr>
        <w:t> :</w:t>
      </w:r>
      <w:r>
        <w:rPr>
          <w:rFonts w:eastAsia="Calibri" w:cs="Tahoma" w:ascii="Tahoma" w:hAnsi="Tahoma"/>
          <w:sz w:val="26"/>
          <w:szCs w:val="26"/>
          <w:lang w:val="fr-FR"/>
        </w:rPr>
        <w:t xml:space="preserve"> </w:t>
      </w:r>
      <w:r>
        <w:rPr>
          <w:rFonts w:eastAsia="Calibri" w:cs="Tahoma" w:ascii="Tahoma" w:hAnsi="Tahoma"/>
          <w:sz w:val="18"/>
          <w:szCs w:val="18"/>
          <w:lang w:val="fr-FR"/>
        </w:rPr>
        <w:t xml:space="preserve">Valorisation des opportunités de formation </w:t>
      </w:r>
    </w:p>
    <w:p>
      <w:pPr>
        <w:pStyle w:val="Normal"/>
        <w:spacing w:lineRule="auto" w:line="240" w:before="0" w:after="0"/>
        <w:jc w:val="both"/>
        <w:rPr>
          <w:lang w:val="fr-FR"/>
        </w:rPr>
      </w:pPr>
      <w:r>
        <w:rPr>
          <w:rFonts w:eastAsia="Calibri" w:cs="Tahoma" w:ascii="Tahoma" w:hAnsi="Tahoma"/>
          <w:sz w:val="18"/>
          <w:szCs w:val="18"/>
          <w:lang w:val="fr-FR"/>
        </w:rPr>
        <w:t xml:space="preserve">              </w:t>
      </w:r>
      <w:r>
        <w:rPr>
          <w:rFonts w:eastAsia="Calibri" w:cs="Tahoma" w:ascii="Tahoma" w:hAnsi="Tahoma"/>
          <w:sz w:val="18"/>
          <w:szCs w:val="18"/>
          <w:lang w:val="fr-FR"/>
        </w:rPr>
        <w:t xml:space="preserve">et de renforcement des capacités offertes </w:t>
      </w:r>
    </w:p>
    <w:p>
      <w:pPr>
        <w:pStyle w:val="Normal"/>
        <w:spacing w:lineRule="auto" w:line="240" w:before="0" w:after="0"/>
        <w:jc w:val="both"/>
        <w:rPr>
          <w:lang w:val="fr-FR"/>
        </w:rPr>
      </w:pPr>
      <w:r>
        <w:rPr>
          <w:rFonts w:eastAsia="Calibri" w:cs="Tahoma" w:ascii="Tahoma" w:hAnsi="Tahoma"/>
          <w:sz w:val="18"/>
          <w:szCs w:val="18"/>
          <w:lang w:val="fr-FR"/>
        </w:rPr>
        <w:t xml:space="preserve">              </w:t>
      </w:r>
      <w:r>
        <w:rPr>
          <w:rFonts w:eastAsia="Calibri" w:cs="Tahoma" w:ascii="Tahoma" w:hAnsi="Tahoma"/>
          <w:sz w:val="18"/>
          <w:szCs w:val="18"/>
          <w:lang w:val="fr-FR"/>
        </w:rPr>
        <w:t>au Cameroun par l’Inde.</w:t>
      </w:r>
    </w:p>
    <w:p>
      <w:pPr>
        <w:pStyle w:val="Normal"/>
        <w:spacing w:lineRule="auto" w:line="240" w:before="0" w:after="0"/>
        <w:jc w:val="both"/>
        <w:rPr>
          <w:rFonts w:ascii="Tahoma" w:hAnsi="Tahoma" w:eastAsia="Times New Roman" w:cs="Tahoma"/>
          <w:sz w:val="2"/>
          <w:szCs w:val="12"/>
          <w:lang w:val="fr-FR" w:eastAsia="fr-FR"/>
        </w:rPr>
      </w:pPr>
      <w:r>
        <w:rPr>
          <w:rFonts w:eastAsia="Times New Roman" w:cs="Tahoma" w:ascii="Tahoma" w:hAnsi="Tahoma"/>
          <w:sz w:val="2"/>
          <w:szCs w:val="12"/>
          <w:lang w:val="fr-FR" w:eastAsia="fr-FR"/>
        </w:rPr>
      </w:r>
    </w:p>
    <w:p>
      <w:pPr>
        <w:pStyle w:val="Normal"/>
        <w:widowControl/>
        <w:tabs>
          <w:tab w:val="clear" w:pos="708"/>
          <w:tab w:val="left" w:pos="567" w:leader="none"/>
          <w:tab w:val="left" w:pos="851" w:leader="none"/>
        </w:tabs>
        <w:bidi w:val="0"/>
        <w:spacing w:lineRule="auto" w:line="276" w:before="0" w:after="0"/>
        <w:ind w:left="-170" w:right="0" w:hanging="0"/>
        <w:jc w:val="both"/>
        <w:rPr>
          <w:lang w:val="fr-FR"/>
        </w:rPr>
      </w:pPr>
      <w:r>
        <w:rPr>
          <w:rFonts w:eastAsia="Times New Roman" w:cs="Tahoma" w:ascii="Tahoma" w:hAnsi="Tahoma"/>
          <w:sz w:val="28"/>
          <w:szCs w:val="28"/>
          <w:lang w:val="fr-FR" w:eastAsia="fr-FR"/>
        </w:rPr>
        <w:tab/>
      </w:r>
      <w:r>
        <w:rPr>
          <w:rFonts w:eastAsia="Times New Roman" w:cs="Tahoma" w:ascii="Tahoma" w:hAnsi="Tahoma"/>
          <w:sz w:val="24"/>
          <w:szCs w:val="24"/>
          <w:lang w:val="fr-FR" w:eastAsia="fr-FR"/>
        </w:rPr>
        <w:t>En date du 23 octobre 2025, Monsieur le MINREX vous a saisi afin d’explorer les opportunités de formations et de renforcement des capacités offertes par la République de l’Inde au profit du Cameroun. L’analyse faite par Madame la CELCOOP, à la suite d’un échange technique avec le point focal du MINREX, relève que notre pays n’a pas pleinement tiré avantage des nombreuses formations proposées ces dernières années aux jeunes et aux personnels camerounais. Cette faible exploitation aurait conduit l’Inde à réorienter certaines opportunités vers d’autres pays africains.</w:t>
      </w:r>
    </w:p>
    <w:p>
      <w:pPr>
        <w:pStyle w:val="Normal"/>
        <w:tabs>
          <w:tab w:val="clear" w:pos="708"/>
          <w:tab w:val="left" w:pos="567" w:leader="none"/>
          <w:tab w:val="left" w:pos="851" w:leader="none"/>
        </w:tabs>
        <w:spacing w:before="0" w:after="0"/>
        <w:jc w:val="both"/>
        <w:rPr>
          <w:rFonts w:ascii="Tahoma" w:hAnsi="Tahoma" w:eastAsia="Times New Roman" w:cs="Tahoma"/>
          <w:sz w:val="24"/>
          <w:szCs w:val="24"/>
          <w:lang w:val="fr-FR" w:eastAsia="fr-FR"/>
        </w:rPr>
      </w:pPr>
      <w:r>
        <w:rPr>
          <w:rFonts w:eastAsia="Times New Roman" w:cs="Tahoma" w:ascii="Tahoma" w:hAnsi="Tahoma"/>
          <w:sz w:val="24"/>
          <w:szCs w:val="24"/>
          <w:lang w:val="fr-FR" w:eastAsia="fr-FR"/>
        </w:rPr>
      </w:r>
    </w:p>
    <w:p>
      <w:pPr>
        <w:pStyle w:val="Normal"/>
        <w:tabs>
          <w:tab w:val="clear" w:pos="708"/>
          <w:tab w:val="left" w:pos="567" w:leader="none"/>
          <w:tab w:val="left" w:pos="851" w:leader="none"/>
        </w:tabs>
        <w:spacing w:before="0" w:after="0"/>
        <w:jc w:val="both"/>
        <w:rPr>
          <w:sz w:val="24"/>
          <w:szCs w:val="24"/>
          <w:lang w:val="fr-FR"/>
        </w:rPr>
      </w:pPr>
      <w:r>
        <w:rPr>
          <w:rFonts w:eastAsia="Times New Roman" w:cs="Tahoma" w:ascii="Tahoma" w:hAnsi="Tahoma"/>
          <w:sz w:val="24"/>
          <w:szCs w:val="24"/>
          <w:lang w:val="fr-FR" w:eastAsia="fr-FR"/>
        </w:rPr>
        <w:tab/>
        <w:t>Dans le cadre de l’optimisation de cette coopération, le MINJEC formule les réponses suivantes :</w:t>
      </w:r>
    </w:p>
    <w:p>
      <w:pPr>
        <w:pStyle w:val="Normal"/>
        <w:tabs>
          <w:tab w:val="clear" w:pos="708"/>
          <w:tab w:val="left" w:pos="567" w:leader="none"/>
          <w:tab w:val="left" w:pos="851" w:leader="none"/>
        </w:tabs>
        <w:spacing w:before="0" w:after="0"/>
        <w:jc w:val="both"/>
        <w:rPr>
          <w:sz w:val="24"/>
          <w:szCs w:val="24"/>
          <w:lang w:val="fr-FR"/>
        </w:rPr>
      </w:pPr>
      <w:r>
        <w:rPr>
          <w:rFonts w:eastAsia="Times New Roman" w:cs="Tahoma" w:ascii="Tahoma" w:hAnsi="Tahoma"/>
          <w:sz w:val="24"/>
          <w:szCs w:val="24"/>
          <w:lang w:val="fr-FR" w:eastAsia="fr-FR"/>
        </w:rPr>
        <w:tab/>
        <w:t>- La désignation de la CELCOOP comme Point Focal, des actions liées à la coopération avec l’Inde;</w:t>
      </w:r>
    </w:p>
    <w:p>
      <w:pPr>
        <w:pStyle w:val="Normal"/>
        <w:tabs>
          <w:tab w:val="clear" w:pos="708"/>
          <w:tab w:val="left" w:pos="567" w:leader="none"/>
          <w:tab w:val="left" w:pos="851" w:leader="none"/>
        </w:tabs>
        <w:spacing w:before="0" w:after="0"/>
        <w:ind w:left="-142" w:firstLine="426"/>
        <w:jc w:val="both"/>
        <w:rPr>
          <w:sz w:val="24"/>
          <w:szCs w:val="24"/>
          <w:lang w:val="fr-FR"/>
        </w:rPr>
      </w:pPr>
      <w:r>
        <w:rPr>
          <w:rFonts w:eastAsia="Times New Roman" w:cs="Tahoma" w:ascii="Tahoma" w:hAnsi="Tahoma"/>
          <w:sz w:val="24"/>
          <w:szCs w:val="24"/>
          <w:lang w:val="fr-FR" w:eastAsia="fr-FR"/>
        </w:rPr>
        <w:tab/>
        <w:t>- la participation du MINJEC à la 4</w:t>
      </w:r>
      <w:r>
        <w:rPr>
          <w:rFonts w:eastAsia="Times New Roman" w:cs="Tahoma" w:ascii="Tahoma" w:hAnsi="Tahoma"/>
          <w:sz w:val="24"/>
          <w:szCs w:val="24"/>
          <w:vertAlign w:val="superscript"/>
          <w:lang w:val="fr-FR" w:eastAsia="fr-FR"/>
        </w:rPr>
        <w:t>ème</w:t>
      </w:r>
      <w:r>
        <w:rPr>
          <w:rFonts w:eastAsia="Times New Roman" w:cs="Tahoma" w:ascii="Tahoma" w:hAnsi="Tahoma"/>
          <w:sz w:val="24"/>
          <w:szCs w:val="24"/>
          <w:lang w:val="fr-FR" w:eastAsia="fr-FR"/>
        </w:rPr>
        <w:t xml:space="preserve"> Session des Consultations Intergouvernementales Cameroun-Inde, afin de présenter ses priorités en matière de formation, d’employabilité, de leadership jeune, d’innovation et de renforcement des capacités. Elle sera également l’occasion de défendre des requêtes structurées et adaptées aux besoins réels des jeunes et du Ministère.</w:t>
      </w:r>
    </w:p>
    <w:p>
      <w:pPr>
        <w:pStyle w:val="Normal"/>
        <w:tabs>
          <w:tab w:val="clear" w:pos="708"/>
          <w:tab w:val="left" w:pos="567" w:leader="none"/>
          <w:tab w:val="left" w:pos="851" w:leader="none"/>
        </w:tabs>
        <w:spacing w:before="0" w:after="0"/>
        <w:ind w:left="-142" w:firstLine="426"/>
        <w:jc w:val="both"/>
        <w:rPr>
          <w:rFonts w:ascii="Tahoma" w:hAnsi="Tahoma" w:eastAsia="Times New Roman" w:cs="Tahoma"/>
          <w:sz w:val="24"/>
          <w:szCs w:val="24"/>
          <w:lang w:val="fr-FR" w:eastAsia="fr-FR"/>
        </w:rPr>
      </w:pPr>
      <w:r>
        <w:rPr>
          <w:rFonts w:eastAsia="Times New Roman" w:cs="Tahoma" w:ascii="Tahoma" w:hAnsi="Tahoma"/>
          <w:sz w:val="24"/>
          <w:szCs w:val="24"/>
          <w:lang w:val="fr-FR" w:eastAsia="fr-FR"/>
        </w:rPr>
      </w:r>
    </w:p>
    <w:p>
      <w:pPr>
        <w:pStyle w:val="Normal"/>
        <w:tabs>
          <w:tab w:val="clear" w:pos="708"/>
          <w:tab w:val="left" w:pos="567" w:leader="none"/>
          <w:tab w:val="left" w:pos="851" w:leader="none"/>
        </w:tabs>
        <w:spacing w:before="0" w:after="0"/>
        <w:ind w:left="-142" w:firstLine="426"/>
        <w:jc w:val="both"/>
        <w:rPr>
          <w:sz w:val="24"/>
          <w:szCs w:val="24"/>
          <w:lang w:val="fr-FR"/>
        </w:rPr>
      </w:pPr>
      <w:r>
        <w:rPr>
          <w:rFonts w:eastAsia="Times New Roman" w:cs="Tahoma" w:ascii="Tahoma" w:hAnsi="Tahoma"/>
          <w:sz w:val="24"/>
          <w:szCs w:val="24"/>
          <w:lang w:val="fr-FR" w:eastAsia="fr-FR"/>
        </w:rPr>
        <w:t xml:space="preserve">   </w:t>
      </w:r>
      <w:r>
        <w:rPr>
          <w:rFonts w:eastAsia="Times New Roman" w:cs="Tahoma" w:ascii="Tahoma" w:hAnsi="Tahoma"/>
          <w:sz w:val="24"/>
          <w:szCs w:val="24"/>
          <w:lang w:val="fr-FR" w:eastAsia="fr-FR"/>
        </w:rPr>
        <w:t>-  la mise sur pied d’un mécanisme national de suivi de suivi des personnels camerounais formés à l’étranger, comprenant un système de traçabilité, une mise à jour régulière des profils, un suivi post-formation et une plateforme digitale d’interconnexion;</w:t>
      </w:r>
    </w:p>
    <w:p>
      <w:pPr>
        <w:pStyle w:val="Normal"/>
        <w:tabs>
          <w:tab w:val="clear" w:pos="708"/>
          <w:tab w:val="left" w:pos="567" w:leader="none"/>
          <w:tab w:val="left" w:pos="851" w:leader="none"/>
        </w:tabs>
        <w:spacing w:before="0" w:after="0"/>
        <w:ind w:left="-142" w:firstLine="426"/>
        <w:jc w:val="both"/>
        <w:rPr>
          <w:rFonts w:ascii="Tahoma" w:hAnsi="Tahoma" w:eastAsia="Times New Roman" w:cs="Tahoma"/>
          <w:sz w:val="24"/>
          <w:szCs w:val="24"/>
          <w:lang w:val="fr-FR" w:eastAsia="fr-FR"/>
        </w:rPr>
      </w:pPr>
      <w:r>
        <w:rPr>
          <w:rFonts w:eastAsia="Times New Roman" w:cs="Tahoma" w:ascii="Tahoma" w:hAnsi="Tahoma"/>
          <w:sz w:val="24"/>
          <w:szCs w:val="24"/>
          <w:lang w:val="fr-FR" w:eastAsia="fr-FR"/>
        </w:rPr>
      </w:r>
    </w:p>
    <w:p>
      <w:pPr>
        <w:pStyle w:val="Normal"/>
        <w:tabs>
          <w:tab w:val="clear" w:pos="708"/>
          <w:tab w:val="left" w:pos="567" w:leader="none"/>
          <w:tab w:val="left" w:pos="851" w:leader="none"/>
        </w:tabs>
        <w:spacing w:before="0" w:after="0"/>
        <w:ind w:left="-142" w:firstLine="426"/>
        <w:jc w:val="both"/>
        <w:rPr>
          <w:sz w:val="24"/>
          <w:szCs w:val="24"/>
          <w:lang w:val="fr-FR"/>
        </w:rPr>
      </w:pPr>
      <w:r>
        <w:rPr>
          <w:rFonts w:eastAsia="Times New Roman" w:cs="Tahoma" w:ascii="Tahoma" w:hAnsi="Tahoma"/>
          <w:sz w:val="24"/>
          <w:szCs w:val="24"/>
          <w:lang w:val="fr-FR" w:eastAsia="fr-FR"/>
        </w:rPr>
        <w:t xml:space="preserve">     </w:t>
      </w:r>
      <w:r>
        <w:rPr>
          <w:rFonts w:eastAsia="Times New Roman" w:cs="Tahoma" w:ascii="Tahoma" w:hAnsi="Tahoma"/>
          <w:sz w:val="24"/>
          <w:szCs w:val="24"/>
          <w:lang w:val="fr-FR" w:eastAsia="fr-FR"/>
        </w:rPr>
        <w:t xml:space="preserve">- la conduite d’un processus interministériel d’ identification des besoins nationaux en formation, aboutissant à la définition d’un portefeuille prioritaire à soumettre à l’Inde, ainsi qu’à la mise en place d’un dispositif national de valorisation des compétences acquises. </w:t>
      </w:r>
    </w:p>
    <w:p>
      <w:pPr>
        <w:pStyle w:val="Normal"/>
        <w:tabs>
          <w:tab w:val="clear" w:pos="708"/>
          <w:tab w:val="left" w:pos="567" w:leader="none"/>
          <w:tab w:val="left" w:pos="851" w:leader="none"/>
        </w:tabs>
        <w:spacing w:before="0" w:after="0"/>
        <w:ind w:left="-142" w:firstLine="426"/>
        <w:jc w:val="both"/>
        <w:rPr>
          <w:rFonts w:ascii="Tahoma" w:hAnsi="Tahoma" w:eastAsia="Times New Roman" w:cs="Tahoma"/>
          <w:sz w:val="24"/>
          <w:szCs w:val="24"/>
          <w:lang w:val="fr-FR" w:eastAsia="fr-FR"/>
        </w:rPr>
      </w:pPr>
      <w:r>
        <w:rPr>
          <w:rFonts w:eastAsia="Times New Roman" w:cs="Tahoma" w:ascii="Tahoma" w:hAnsi="Tahoma"/>
          <w:sz w:val="24"/>
          <w:szCs w:val="24"/>
          <w:lang w:val="fr-FR" w:eastAsia="fr-FR"/>
        </w:rPr>
      </w:r>
    </w:p>
    <w:p>
      <w:pPr>
        <w:pStyle w:val="Normal"/>
        <w:tabs>
          <w:tab w:val="clear" w:pos="708"/>
          <w:tab w:val="left" w:pos="567" w:leader="none"/>
          <w:tab w:val="left" w:pos="851" w:leader="none"/>
        </w:tabs>
        <w:spacing w:before="0" w:after="0"/>
        <w:ind w:left="-142" w:hanging="0"/>
        <w:jc w:val="both"/>
        <w:rPr>
          <w:sz w:val="24"/>
          <w:szCs w:val="24"/>
          <w:lang w:val="fr-FR"/>
        </w:rPr>
      </w:pPr>
      <w:r>
        <w:rPr>
          <w:rFonts w:eastAsia="Times New Roman" w:cs="Tahoma" w:ascii="Tahoma" w:hAnsi="Tahoma"/>
          <w:sz w:val="24"/>
          <w:szCs w:val="24"/>
          <w:lang w:val="fr-FR" w:eastAsia="fr-FR"/>
        </w:rPr>
        <w:tab/>
        <w:t xml:space="preserve">Au regard de ce qui précède, il est suggéré, sauf avis contraire de votre haute hiérarchie, d’adresser une correspondance officielle au MINREX, accompagnée des contributions du MINJEC, pour une meilleure préparation de la prochaine session des Consultations Intergouvernementales Cameroun-Inde. </w:t>
      </w:r>
    </w:p>
    <w:p>
      <w:pPr>
        <w:pStyle w:val="Normal"/>
        <w:tabs>
          <w:tab w:val="clear" w:pos="708"/>
          <w:tab w:val="left" w:pos="567" w:leader="none"/>
          <w:tab w:val="left" w:pos="851" w:leader="none"/>
        </w:tabs>
        <w:spacing w:before="0" w:after="0"/>
        <w:ind w:left="-142" w:hanging="0"/>
        <w:jc w:val="both"/>
        <w:rPr>
          <w:sz w:val="24"/>
          <w:szCs w:val="24"/>
          <w:lang w:val="fr-FR"/>
        </w:rPr>
      </w:pPr>
      <w:r>
        <w:rPr>
          <w:rFonts w:eastAsia="Times New Roman" w:cs="Tahoma" w:ascii="Tahoma" w:hAnsi="Tahoma"/>
          <w:sz w:val="24"/>
          <w:szCs w:val="24"/>
          <w:lang w:val="fr-FR" w:eastAsia="fr-FR"/>
        </w:rPr>
        <w:tab/>
        <w:t xml:space="preserve">Par ailleurs, le MINJEC, l’absence d’un mécanisme dédié, il serait opportun d’intégrer dans l’annuaire statistique une rubrique intitulée: </w:t>
      </w:r>
      <w:r>
        <w:rPr>
          <w:rFonts w:eastAsia="Times New Roman" w:cs="Tahoma" w:ascii="Tahoma" w:hAnsi="Tahoma"/>
          <w:b/>
          <w:bCs/>
          <w:sz w:val="24"/>
          <w:szCs w:val="24"/>
          <w:lang w:val="fr-FR" w:eastAsia="fr-FR"/>
        </w:rPr>
        <w:t>« le nombre des jeunes et cadres formés à l’étranger »</w:t>
      </w:r>
      <w:r>
        <w:rPr>
          <w:rFonts w:eastAsia="Times New Roman" w:cs="Tahoma" w:ascii="Tahoma" w:hAnsi="Tahoma"/>
          <w:sz w:val="24"/>
          <w:szCs w:val="24"/>
          <w:lang w:val="fr-FR" w:eastAsia="fr-FR"/>
        </w:rPr>
        <w:t xml:space="preserve">.      </w:t>
      </w:r>
    </w:p>
    <w:p>
      <w:pPr>
        <w:pStyle w:val="Normal"/>
        <w:tabs>
          <w:tab w:val="clear" w:pos="708"/>
          <w:tab w:val="left" w:pos="567" w:leader="none"/>
          <w:tab w:val="left" w:pos="851" w:leader="none"/>
        </w:tabs>
        <w:spacing w:before="0" w:after="0"/>
        <w:jc w:val="both"/>
        <w:rPr>
          <w:sz w:val="24"/>
          <w:szCs w:val="24"/>
          <w:lang w:val="fr-FR"/>
        </w:rPr>
      </w:pPr>
      <w:r>
        <w:rPr>
          <w:rFonts w:eastAsia="Times New Roman" w:cs="Tahoma" w:ascii="Tahoma" w:hAnsi="Tahoma"/>
          <w:sz w:val="24"/>
          <w:szCs w:val="24"/>
          <w:lang w:val="fr-FR" w:eastAsia="fr-FR"/>
        </w:rPr>
        <w:tab/>
        <w:t>Tel est le sens du projet de lettre, ci-joint, soumis à votre très haute appréciation.</w:t>
      </w:r>
    </w:p>
    <w:p>
      <w:pPr>
        <w:pStyle w:val="Normal"/>
        <w:tabs>
          <w:tab w:val="clear" w:pos="708"/>
          <w:tab w:val="left" w:pos="567" w:leader="none"/>
          <w:tab w:val="left" w:pos="851" w:leader="none"/>
        </w:tabs>
        <w:spacing w:lineRule="auto" w:line="360" w:before="0" w:after="0"/>
        <w:jc w:val="both"/>
        <w:rPr>
          <w:sz w:val="24"/>
          <w:szCs w:val="24"/>
          <w:lang w:val="fr-FR"/>
        </w:rPr>
      </w:pPr>
      <w:r>
        <w:rPr>
          <w:rFonts w:eastAsia="Times New Roman" w:cs="Tahoma" w:ascii="Tahoma" w:hAnsi="Tahoma"/>
          <w:sz w:val="24"/>
          <w:szCs w:val="24"/>
          <w:lang w:val="fr-FR" w:eastAsia="fr-FR"/>
        </w:rPr>
        <w:tab/>
        <w:t>Vos nouvelles instructions nous obligeraient. /-</w:t>
      </w:r>
    </w:p>
    <w:p>
      <w:pPr>
        <w:pStyle w:val="Normal"/>
        <w:tabs>
          <w:tab w:val="clear" w:pos="708"/>
          <w:tab w:val="left" w:pos="567" w:leader="none"/>
          <w:tab w:val="left" w:pos="851" w:leader="none"/>
        </w:tabs>
        <w:spacing w:lineRule="auto" w:line="360" w:before="0" w:after="0"/>
        <w:jc w:val="both"/>
        <w:rPr>
          <w:rFonts w:ascii="Tahoma" w:hAnsi="Tahoma" w:eastAsia="Times New Roman" w:cs="Tahoma"/>
          <w:sz w:val="20"/>
          <w:szCs w:val="20"/>
          <w:lang w:eastAsia="fr-FR"/>
        </w:rPr>
      </w:pPr>
      <w:r>
        <w:rPr>
          <w:lang w:val="fr-FR"/>
        </w:rPr>
      </w:r>
    </w:p>
    <w:p>
      <w:pPr>
        <w:pStyle w:val="Normal"/>
        <w:spacing w:lineRule="auto" w:line="360"/>
        <w:jc w:val="both"/>
        <w:rPr>
          <w:lang w:val="fr-FR"/>
        </w:rPr>
      </w:pPr>
      <w:r>
        <w:rPr>
          <w:rFonts w:eastAsia="Calibri" w:cs="Tahoma" w:ascii="Tahoma" w:hAnsi="Tahoma"/>
          <w:b/>
          <w:color w:val="000000"/>
          <w:sz w:val="18"/>
          <w:szCs w:val="18"/>
          <w:lang w:val="fr-FR"/>
        </w:rPr>
        <w:t xml:space="preserve">  </w:t>
      </w:r>
      <w:r>
        <w:rPr>
          <w:rFonts w:eastAsia="Calibri" w:cs="Tahoma" w:ascii="Tahoma" w:hAnsi="Tahoma"/>
          <w:b/>
          <w:color w:val="000000"/>
          <w:sz w:val="18"/>
          <w:szCs w:val="18"/>
          <w:lang w:val="fr-FR"/>
        </w:rPr>
        <w:t>AVIS SG</w:t>
      </w:r>
      <w:r>
        <w:rPr>
          <w:rFonts w:eastAsia="Calibri" w:cs="Tahoma" w:ascii="Tahoma" w:hAnsi="Tahoma"/>
          <w:color w:val="000000"/>
          <w:sz w:val="18"/>
          <w:szCs w:val="18"/>
          <w:lang w:val="fr-FR"/>
        </w:rPr>
        <w:t xml:space="preserve">                          </w:t>
      </w:r>
      <w:r>
        <w:rPr>
          <w:rFonts w:eastAsia="Calibri" w:cs="Tahoma" w:ascii="Tahoma" w:hAnsi="Tahoma"/>
          <w:b/>
          <w:color w:val="000000"/>
          <w:sz w:val="18"/>
          <w:szCs w:val="18"/>
          <w:lang w:val="fr-FR"/>
        </w:rPr>
        <w:t xml:space="preserve"> DCOS                            CELCOOP                                         CADRE</w:t>
      </w:r>
    </w:p>
    <w:p>
      <w:pPr>
        <w:pStyle w:val="Normal"/>
        <w:tabs>
          <w:tab w:val="clear" w:pos="708"/>
          <w:tab w:val="left" w:pos="3690" w:leader="none"/>
        </w:tabs>
        <w:rPr>
          <w:lang w:val="fr-FR"/>
        </w:rPr>
      </w:pPr>
      <w:r>
        <w:rPr>
          <w:lang w:val="fr-FR"/>
        </w:rPr>
      </w:r>
    </w:p>
    <w:p>
      <w:pPr>
        <w:pStyle w:val="Normal"/>
        <w:tabs>
          <w:tab w:val="clear" w:pos="708"/>
          <w:tab w:val="left" w:pos="3690" w:leader="none"/>
        </w:tabs>
        <w:rPr>
          <w:lang w:val="fr-FR"/>
        </w:rPr>
      </w:pPr>
      <w:r>
        <w:rPr>
          <w:lang w:val="fr-FR"/>
        </w:rPr>
      </w:r>
    </w:p>
    <w:p>
      <w:pPr>
        <w:pStyle w:val="Normal"/>
        <w:tabs>
          <w:tab w:val="clear" w:pos="708"/>
          <w:tab w:val="left" w:pos="3690" w:leader="none"/>
        </w:tabs>
        <w:rPr>
          <w:lang w:val="fr-FR"/>
        </w:rPr>
      </w:pPr>
      <w:r>
        <w:rPr>
          <w:lang w:val="fr-FR"/>
        </w:rPr>
      </w:r>
    </w:p>
    <w:p>
      <w:pPr>
        <w:pStyle w:val="Normal"/>
        <w:tabs>
          <w:tab w:val="clear" w:pos="708"/>
          <w:tab w:val="left" w:pos="3690" w:leader="none"/>
        </w:tabs>
        <w:rPr>
          <w:lang w:val="fr-FR"/>
        </w:rPr>
      </w:pPr>
      <w:r>
        <w:rPr>
          <w:lang w:val="fr-FR"/>
        </w:rPr>
      </w:r>
    </w:p>
    <w:p>
      <w:pPr>
        <w:pStyle w:val="Normal"/>
        <w:spacing w:lineRule="auto" w:line="254"/>
        <w:rPr>
          <w:lang w:val="fr-FR"/>
        </w:rPr>
      </w:pPr>
      <w:r>
        <mc:AlternateContent>
          <mc:Choice Requires="wps">
            <w:drawing>
              <wp:anchor behindDoc="0" distT="0" distB="0" distL="0" distR="16510" simplePos="0" locked="0" layoutInCell="0" allowOverlap="1" relativeHeight="3">
                <wp:simplePos x="0" y="0"/>
                <wp:positionH relativeFrom="column">
                  <wp:posOffset>2710180</wp:posOffset>
                </wp:positionH>
                <wp:positionV relativeFrom="paragraph">
                  <wp:posOffset>1376680</wp:posOffset>
                </wp:positionV>
                <wp:extent cx="3602355" cy="1028700"/>
                <wp:effectExtent l="635" t="0" r="0" b="0"/>
                <wp:wrapNone/>
                <wp:docPr id="2" name="Zone de texte 2"/>
                <a:graphic xmlns:a="http://schemas.openxmlformats.org/drawingml/2006/main">
                  <a:graphicData uri="http://schemas.microsoft.com/office/word/2010/wordprocessingShape">
                    <wps:wsp>
                      <wps:cNvSpPr/>
                      <wps:spPr>
                        <a:xfrm>
                          <a:off x="0" y="0"/>
                          <a:ext cx="3602520" cy="1028880"/>
                        </a:xfrm>
                        <a:prstGeom prst="rect">
                          <a:avLst/>
                        </a:prstGeom>
                        <a:solidFill>
                          <a:srgbClr val="ffffff"/>
                        </a:solidFill>
                        <a:ln w="9525">
                          <a:noFill/>
                        </a:ln>
                      </wps:spPr>
                      <wps:style>
                        <a:lnRef idx="0"/>
                        <a:fillRef idx="0"/>
                        <a:effectRef idx="0"/>
                        <a:fontRef idx="minor"/>
                      </wps:style>
                      <wps:txbx>
                        <w:txbxContent>
                          <w:p>
                            <w:pPr>
                              <w:pStyle w:val="FrameContents"/>
                              <w:tabs>
                                <w:tab w:val="clear" w:pos="708"/>
                                <w:tab w:val="left" w:pos="6240" w:leader="none"/>
                              </w:tabs>
                              <w:spacing w:before="0" w:after="0"/>
                              <w:jc w:val="center"/>
                              <w:rPr>
                                <w:lang w:val="fr-FR"/>
                              </w:rPr>
                            </w:pPr>
                            <w:r>
                              <w:rPr>
                                <w:rFonts w:cs="Tahoma" w:ascii="Tahoma" w:hAnsi="Tahoma"/>
                                <w:b/>
                                <w:lang w:val="fr-FR"/>
                              </w:rPr>
                              <w:t>LE MINISTRE                                                                                                                                                        A                                                                             MONSIEUR LE MINISTRE DES RELATIONS EXTERIEURES</w:t>
                            </w:r>
                          </w:p>
                          <w:p>
                            <w:pPr>
                              <w:pStyle w:val="FrameContents"/>
                              <w:tabs>
                                <w:tab w:val="clear" w:pos="708"/>
                                <w:tab w:val="left" w:pos="6240" w:leader="none"/>
                              </w:tabs>
                              <w:spacing w:before="0" w:after="0"/>
                              <w:jc w:val="center"/>
                              <w:rPr>
                                <w:lang w:val="fr-FR"/>
                              </w:rPr>
                            </w:pPr>
                            <w:r>
                              <w:rPr>
                                <w:rFonts w:cs="Tahoma" w:ascii="Tahoma" w:hAnsi="Tahoma"/>
                                <w:b/>
                                <w:sz w:val="24"/>
                                <w:szCs w:val="24"/>
                                <w:lang w:val="fr-FR"/>
                              </w:rPr>
                              <w:t>-</w:t>
                            </w:r>
                            <w:r>
                              <w:rPr>
                                <w:rFonts w:cs="Tahoma" w:ascii="Tahoma" w:hAnsi="Tahoma"/>
                                <w:b/>
                                <w:sz w:val="18"/>
                                <w:szCs w:val="18"/>
                                <w:lang w:val="fr-FR"/>
                              </w:rPr>
                              <w:t>Yaoundé-</w:t>
                            </w:r>
                          </w:p>
                        </w:txbxContent>
                      </wps:txbx>
                      <wps:bodyPr anchor="t">
                        <a:noAutofit/>
                      </wps:bodyPr>
                    </wps:wsp>
                  </a:graphicData>
                </a:graphic>
              </wp:anchor>
            </w:drawing>
          </mc:Choice>
          <mc:Fallback>
            <w:pict>
              <v:rect id="shape_0" ID="Zone de texte 2" path="m0,0l-2147483645,0l-2147483645,-2147483646l0,-2147483646xe" fillcolor="white" stroked="f" o:allowincell="f" style="position:absolute;margin-left:213.4pt;margin-top:108.4pt;width:283.6pt;height:80.95pt;mso-wrap-style:square;v-text-anchor:top">
                <v:fill o:detectmouseclick="t" type="solid" color2="black"/>
                <v:stroke color="#3465a4" weight="9360" joinstyle="miter" endcap="flat"/>
                <v:textbox>
                  <w:txbxContent>
                    <w:p>
                      <w:pPr>
                        <w:pStyle w:val="FrameContents"/>
                        <w:tabs>
                          <w:tab w:val="clear" w:pos="708"/>
                          <w:tab w:val="left" w:pos="6240" w:leader="none"/>
                        </w:tabs>
                        <w:spacing w:before="0" w:after="0"/>
                        <w:jc w:val="center"/>
                        <w:rPr>
                          <w:lang w:val="fr-FR"/>
                        </w:rPr>
                      </w:pPr>
                      <w:r>
                        <w:rPr>
                          <w:rFonts w:cs="Tahoma" w:ascii="Tahoma" w:hAnsi="Tahoma"/>
                          <w:b/>
                          <w:lang w:val="fr-FR"/>
                        </w:rPr>
                        <w:t>LE MINISTRE                                                                                                                                                        A                                                                             MONSIEUR LE MINISTRE DES RELATIONS EXTERIEURES</w:t>
                      </w:r>
                    </w:p>
                    <w:p>
                      <w:pPr>
                        <w:pStyle w:val="FrameContents"/>
                        <w:tabs>
                          <w:tab w:val="clear" w:pos="708"/>
                          <w:tab w:val="left" w:pos="6240" w:leader="none"/>
                        </w:tabs>
                        <w:spacing w:before="0" w:after="0"/>
                        <w:jc w:val="center"/>
                        <w:rPr>
                          <w:lang w:val="fr-FR"/>
                        </w:rPr>
                      </w:pPr>
                      <w:r>
                        <w:rPr>
                          <w:rFonts w:cs="Tahoma" w:ascii="Tahoma" w:hAnsi="Tahoma"/>
                          <w:b/>
                          <w:sz w:val="24"/>
                          <w:szCs w:val="24"/>
                          <w:lang w:val="fr-FR"/>
                        </w:rPr>
                        <w:t>-</w:t>
                      </w:r>
                      <w:r>
                        <w:rPr>
                          <w:rFonts w:cs="Tahoma" w:ascii="Tahoma" w:hAnsi="Tahoma"/>
                          <w:b/>
                          <w:sz w:val="18"/>
                          <w:szCs w:val="18"/>
                          <w:lang w:val="fr-FR"/>
                        </w:rPr>
                        <w:t>Yaoundé-</w:t>
                      </w:r>
                    </w:p>
                  </w:txbxContent>
                </v:textbox>
                <w10:wrap type="none"/>
              </v:rect>
            </w:pict>
          </mc:Fallback>
        </mc:AlternateContent>
      </w:r>
      <w:r>
        <w:rPr>
          <w:rFonts w:eastAsia="Calibri" w:cs="Tahoma" w:ascii="Tahoma" w:hAnsi="Tahoma"/>
          <w:sz w:val="18"/>
          <w:szCs w:val="18"/>
          <w:lang w:val="fr-FR"/>
        </w:rPr>
        <w:t xml:space="preserve">N° _____/L/MINJEC/SG/DCOS/CELCOOP                                                                                                                             </w:t>
      </w:r>
    </w:p>
    <w:p>
      <w:pPr>
        <w:pStyle w:val="Normal"/>
        <w:tabs>
          <w:tab w:val="clear" w:pos="708"/>
          <w:tab w:val="left" w:pos="6720" w:leader="none"/>
        </w:tabs>
        <w:rPr>
          <w:sz w:val="2"/>
          <w:szCs w:val="2"/>
          <w:lang w:val="fr-FR"/>
        </w:rPr>
      </w:pPr>
      <w:r>
        <w:rPr>
          <w:sz w:val="2"/>
          <w:szCs w:val="2"/>
          <w:lang w:val="fr-FR"/>
        </w:rPr>
      </w:r>
    </w:p>
    <w:p>
      <w:pPr>
        <w:pStyle w:val="Normal"/>
        <w:tabs>
          <w:tab w:val="clear" w:pos="708"/>
          <w:tab w:val="left" w:pos="6720" w:leader="none"/>
        </w:tabs>
        <w:rPr>
          <w:lang w:val="fr-FR"/>
        </w:rPr>
      </w:pPr>
      <w:r>
        <w:rPr>
          <w:lang w:val="fr-FR"/>
        </w:rPr>
        <w:tab/>
      </w:r>
    </w:p>
    <w:tbl>
      <w:tblPr>
        <w:tblStyle w:val="3"/>
        <w:tblpPr w:bottomFromText="200" w:horzAnchor="margin" w:leftFromText="141" w:rightFromText="141" w:tblpX="0" w:tblpXSpec="center" w:tblpY="856" w:topFromText="0" w:vertAnchor="page"/>
        <w:tblW w:w="10635" w:type="dxa"/>
        <w:jc w:val="center"/>
        <w:tblInd w:w="0" w:type="dxa"/>
        <w:tblLayout w:type="fixed"/>
        <w:tblCellMar>
          <w:top w:w="0" w:type="dxa"/>
          <w:left w:w="108" w:type="dxa"/>
          <w:bottom w:w="0" w:type="dxa"/>
          <w:right w:w="108" w:type="dxa"/>
        </w:tblCellMar>
      </w:tblPr>
      <w:tblGrid>
        <w:gridCol w:w="5434"/>
        <w:gridCol w:w="395"/>
        <w:gridCol w:w="4806"/>
      </w:tblGrid>
      <w:tr>
        <w:trPr>
          <w:trHeight w:val="388" w:hRule="atLeast"/>
        </w:trPr>
        <w:tc>
          <w:tcPr>
            <w:tcW w:w="5434"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REPUBLIQUE DU CAMEROUN</w:t>
            </w:r>
          </w:p>
          <w:p>
            <w:pPr>
              <w:pStyle w:val="Normal"/>
              <w:widowControl/>
              <w:tabs>
                <w:tab w:val="clear" w:pos="708"/>
                <w:tab w:val="center" w:pos="2610" w:leader="none"/>
                <w:tab w:val="right" w:pos="5220" w:leader="none"/>
              </w:tabs>
              <w:spacing w:lineRule="auto" w:line="240" w:before="0" w:after="0"/>
              <w:jc w:val="left"/>
              <w:rPr>
                <w:kern w:val="0"/>
                <w:lang w:val="fr-FR"/>
              </w:rPr>
            </w:pPr>
            <w:r>
              <w:rPr>
                <w:rFonts w:eastAsia="Calibri" w:cs="Tahoma" w:ascii="Tahoma" w:hAnsi="Tahoma"/>
                <w:b/>
                <w:kern w:val="0"/>
                <w:sz w:val="14"/>
                <w:szCs w:val="16"/>
                <w:lang w:val="fr-FR"/>
              </w:rPr>
              <w:tab/>
              <w:t>Paix-Travail-Patrie</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c>
          <w:tcPr>
            <w:tcW w:w="395" w:type="dxa"/>
            <w:tcBorders/>
          </w:tcPr>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w:r>
          </w:p>
        </w:tc>
        <w:tc>
          <w:tcPr>
            <w:tcW w:w="4806"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REPUBLIC OF CAMEROON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Peace-Work-Fatherland</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r>
      <w:tr>
        <w:trPr>
          <w:trHeight w:val="417" w:hRule="atLeast"/>
        </w:trPr>
        <w:tc>
          <w:tcPr>
            <w:tcW w:w="5434"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MINISTERE DE LA JEUNESSE ET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DE L’EDUCATION CIVIQUE</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c>
          <w:tcPr>
            <w:tcW w:w="395" w:type="dxa"/>
            <w:tcBorders/>
          </w:tcPr>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w:r>
          </w:p>
        </w:tc>
        <w:tc>
          <w:tcPr>
            <w:tcW w:w="4806"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MINISTRY OF YOUTH AFFAIRS AND</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 xml:space="preserve"> </w:t>
            </w:r>
            <w:r>
              <w:rPr>
                <w:rFonts w:eastAsia="Calibri" w:cs="Tahoma" w:ascii="Tahoma" w:hAnsi="Tahoma"/>
                <w:b/>
                <w:kern w:val="0"/>
                <w:sz w:val="14"/>
                <w:szCs w:val="16"/>
                <w:lang w:val="fr-FR"/>
              </w:rPr>
              <w:t>CIVIC EDUCATION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r>
      <w:tr>
        <w:trPr>
          <w:trHeight w:val="145" w:hRule="atLeast"/>
        </w:trPr>
        <w:tc>
          <w:tcPr>
            <w:tcW w:w="5434"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SECRETARIAT GENERAL</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c>
          <w:tcPr>
            <w:tcW w:w="395" w:type="dxa"/>
            <w:tcBorders/>
          </w:tcPr>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mc:AlternateContent>
                <mc:Choice Requires="wpg">
                  <w:drawing>
                    <wp:anchor behindDoc="0" distT="0" distB="0" distL="0" distR="0" simplePos="0" locked="0" layoutInCell="0" allowOverlap="1" relativeHeight="2">
                      <wp:simplePos x="0" y="0"/>
                      <wp:positionH relativeFrom="column">
                        <wp:posOffset>-370840</wp:posOffset>
                      </wp:positionH>
                      <wp:positionV relativeFrom="paragraph">
                        <wp:posOffset>-415290</wp:posOffset>
                      </wp:positionV>
                      <wp:extent cx="914400" cy="1143000"/>
                      <wp:effectExtent l="0" t="0" r="0" b="0"/>
                      <wp:wrapNone/>
                      <wp:docPr id="4" name="Groupe 1"/>
                      <a:graphic xmlns:a="http://schemas.openxmlformats.org/drawingml/2006/main">
                        <a:graphicData uri="http://schemas.microsoft.com/office/word/2010/wordprocessingGroup">
                          <wpg:wgp>
                            <wpg:cNvGrpSpPr/>
                            <wpg:grpSpPr>
                              <a:xfrm>
                                <a:off x="0" y="0"/>
                                <a:ext cx="914400" cy="1143000"/>
                                <a:chOff x="0" y="0"/>
                                <a:chExt cx="914400" cy="1143000"/>
                              </a:xfrm>
                            </wpg:grpSpPr>
                            <pic:pic xmlns:pic="http://schemas.openxmlformats.org/drawingml/2006/picture">
                              <pic:nvPicPr>
                                <pic:cNvPr id="1" name="Picture 7" descr=""/>
                                <pic:cNvPicPr/>
                              </pic:nvPicPr>
                              <pic:blipFill>
                                <a:blip r:embed="rId3"/>
                                <a:stretch/>
                              </pic:blipFill>
                              <pic:spPr>
                                <a:xfrm>
                                  <a:off x="0" y="0"/>
                                  <a:ext cx="914400" cy="1143000"/>
                                </a:xfrm>
                                <a:prstGeom prst="rect">
                                  <a:avLst/>
                                </a:prstGeom>
                                <a:ln w="0">
                                  <a:noFill/>
                                </a:ln>
                              </pic:spPr>
                            </pic:pic>
                            <wps:wsp>
                              <wps:cNvSpPr/>
                              <wps:spPr>
                                <a:xfrm>
                                  <a:off x="385920" y="399240"/>
                                  <a:ext cx="130320" cy="88920"/>
                                </a:xfrm>
                                <a:prstGeom prst="triangle">
                                  <a:avLst>
                                    <a:gd name="adj" fmla="val 50000"/>
                                  </a:avLst>
                                </a:prstGeom>
                                <a:solidFill>
                                  <a:srgbClr val="cc0000"/>
                                </a:solidFill>
                                <a:ln w="0">
                                  <a:noFill/>
                                </a:ln>
                              </wps:spPr>
                              <wps:style>
                                <a:lnRef idx="0"/>
                                <a:fillRef idx="0"/>
                                <a:effectRef idx="0"/>
                                <a:fontRef idx="minor"/>
                              </wps:style>
                              <wps:bodyPr/>
                            </wps:wsp>
                            <wps:wsp>
                              <wps:cNvSpPr/>
                              <wps:spPr>
                                <a:xfrm>
                                  <a:off x="244440" y="419760"/>
                                  <a:ext cx="77400" cy="74880"/>
                                </a:xfrm>
                                <a:prstGeom prst="star5">
                                  <a:avLst>
                                    <a:gd name="adj" fmla="val 19098"/>
                                    <a:gd name="hf" fmla="val 105146"/>
                                    <a:gd name="vf" fmla="val 110557"/>
                                  </a:avLst>
                                </a:prstGeom>
                                <a:solidFill>
                                  <a:srgbClr val="ffc000"/>
                                </a:solidFill>
                                <a:ln w="9525">
                                  <a:solidFill>
                                    <a:srgbClr val="ffc000"/>
                                  </a:solidFill>
                                  <a:miter/>
                                </a:ln>
                              </wps:spPr>
                              <wps:style>
                                <a:lnRef idx="0"/>
                                <a:fillRef idx="0"/>
                                <a:effectRef idx="0"/>
                                <a:fontRef idx="minor"/>
                              </wps:style>
                              <wps:bodyPr/>
                            </wps:wsp>
                          </wpg:wgp>
                        </a:graphicData>
                      </a:graphic>
                    </wp:anchor>
                  </w:drawing>
                </mc:Choice>
                <mc:Fallback>
                  <w:pict>
                    <v:group id="shape_0" alt="Groupe 1" style="position:absolute;margin-left:-29.2pt;margin-top:-32.7pt;width:72pt;height:90pt" coordorigin="-584,-654" coordsize="1440,1800">
                      <v:shape id="shape_0" ID="Picture 7" stroked="f" o:allowincell="f" style="position:absolute;left:-584;top:-654;width:1439;height:1799;mso-wrap-style:none;v-text-anchor:middle" type="_x0000_t75">
                        <v:imagedata r:id="rId2" o:detectmouseclick="t"/>
                        <v:stroke color="#3465a4" joinstyle="round" endcap="flat"/>
                        <w10:wrap type="none"/>
                      </v:shape>
                      <v:shape id="shape_0" ID="AutoShape 8" path="l-2147483641,0l-2147483635,-2147483636xe" fillcolor="#cc0000" stroked="f" o:allowincell="f" style="position:absolute;left:24;top:-26;width:204;height:139;mso-wrap-style:none;v-text-anchor:middle" type="_x0000_t5">
                        <v:fill o:detectmouseclick="t" type="solid" color2="#33ffff"/>
                        <v:stroke color="#3465a4" joinstyle="round" endcap="flat"/>
                        <w10:wrap type="none"/>
                      </v:shape>
                      <v:shape id="shape_0" ID="AutoShape 9" path="l-2147483589,-2147483584l-2147483619,0l-2147483587,-2147483584l-2147483613,-2147483612l-2147483585,-2147483583l-2147483615,-2147483611l-2147483619,-2147483581l-2147483617,-2147483611l-2147483590,-2147483583xe" fillcolor="#ffc000" stroked="t" o:allowincell="f" style="position:absolute;left:-199;top:7;width:121;height:117;mso-wrap-style:none;v-text-anchor:middle" type="_x0000_t12">
                        <v:fill o:detectmouseclick="t" type="solid" color2="#003fff"/>
                        <v:stroke color="#ffc000" weight="9360" joinstyle="miter" endcap="flat"/>
                        <w10:wrap type="none"/>
                      </v:shape>
                    </v:group>
                  </w:pict>
                </mc:Fallback>
              </mc:AlternateContent>
            </w:r>
          </w:p>
        </w:tc>
        <w:tc>
          <w:tcPr>
            <w:tcW w:w="4806"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 xml:space="preserve"> </w:t>
            </w:r>
            <w:r>
              <w:rPr>
                <w:rFonts w:eastAsia="Calibri" w:cs="Tahoma" w:ascii="Tahoma" w:hAnsi="Tahoma"/>
                <w:b/>
                <w:kern w:val="0"/>
                <w:sz w:val="14"/>
                <w:szCs w:val="16"/>
                <w:lang w:val="fr-FR"/>
              </w:rPr>
              <w:t>GENERAL SECRETARIAT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tc>
      </w:tr>
      <w:tr>
        <w:trPr>
          <w:trHeight w:val="1205" w:hRule="atLeast"/>
        </w:trPr>
        <w:tc>
          <w:tcPr>
            <w:tcW w:w="5434"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DIVISION DE LA COOPERATION ET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DES STATISTIQUES</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CELLULE DE LA COOPERATION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w:r>
          </w:p>
        </w:tc>
        <w:tc>
          <w:tcPr>
            <w:tcW w:w="395" w:type="dxa"/>
            <w:tcBorders/>
          </w:tcPr>
          <w:p>
            <w:pPr>
              <w:pStyle w:val="Normal"/>
              <w:widowControl/>
              <w:spacing w:lineRule="auto" w:line="240" w:before="0" w:after="0"/>
              <w:jc w:val="center"/>
              <w:rPr>
                <w:rFonts w:ascii="Tahoma" w:hAnsi="Tahoma" w:eastAsia="Calibri" w:cs="Tahoma"/>
                <w:b/>
                <w:b/>
                <w:kern w:val="0"/>
                <w:sz w:val="14"/>
                <w:szCs w:val="16"/>
                <w:lang w:val="fr-FR"/>
              </w:rPr>
            </w:pPr>
            <w:r>
              <w:rPr>
                <w:rFonts w:eastAsia="Calibri" w:cs="Tahoma" w:ascii="Tahoma" w:hAnsi="Tahoma"/>
                <w:b/>
                <w:kern w:val="0"/>
                <w:sz w:val="14"/>
                <w:szCs w:val="16"/>
                <w:lang w:val="fr-FR"/>
              </w:rPr>
            </w:r>
          </w:p>
        </w:tc>
        <w:tc>
          <w:tcPr>
            <w:tcW w:w="4806" w:type="dxa"/>
            <w:tcBorders/>
          </w:tcPr>
          <w:p>
            <w:pPr>
              <w:pStyle w:val="Normal"/>
              <w:widowControl/>
              <w:spacing w:lineRule="auto" w:line="240" w:before="0" w:after="0"/>
              <w:jc w:val="center"/>
              <w:rPr>
                <w:kern w:val="0"/>
                <w:lang w:val="fr-FR"/>
              </w:rPr>
            </w:pPr>
            <w:r>
              <w:rPr>
                <w:rFonts w:eastAsia="Calibri" w:cs="Tahoma" w:ascii="Tahoma" w:hAnsi="Tahoma"/>
                <w:b/>
                <w:kern w:val="0"/>
                <w:sz w:val="14"/>
                <w:szCs w:val="16"/>
                <w:lang w:val="fr-FR"/>
              </w:rPr>
              <w:t>DIVISION OF COOPERATION</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AND STATISTICS</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COOPERATION UNIT</w:t>
            </w:r>
          </w:p>
          <w:p>
            <w:pPr>
              <w:pStyle w:val="Normal"/>
              <w:widowControl/>
              <w:spacing w:lineRule="auto" w:line="240" w:before="0" w:after="0"/>
              <w:jc w:val="center"/>
              <w:rPr>
                <w:kern w:val="0"/>
                <w:lang w:val="fr-FR"/>
              </w:rPr>
            </w:pPr>
            <w:r>
              <w:rPr>
                <w:rFonts w:eastAsia="Calibri" w:cs="Tahoma" w:ascii="Tahoma" w:hAnsi="Tahoma"/>
                <w:b/>
                <w:kern w:val="0"/>
                <w:sz w:val="14"/>
                <w:szCs w:val="16"/>
                <w:lang w:val="fr-FR"/>
              </w:rPr>
              <w:t>------------------</w:t>
            </w:r>
          </w:p>
          <w:p>
            <w:pPr>
              <w:pStyle w:val="Normal"/>
              <w:widowControl/>
              <w:spacing w:lineRule="auto" w:line="240" w:before="0" w:after="0"/>
              <w:jc w:val="center"/>
              <w:rPr>
                <w:kern w:val="0"/>
                <w:lang w:val="fr-FR"/>
              </w:rPr>
            </w:pPr>
            <w:r>
              <w:rPr>
                <w:kern w:val="0"/>
                <w:lang w:val="fr-FR"/>
              </w:rPr>
            </w:r>
          </w:p>
          <w:p>
            <w:pPr>
              <w:pStyle w:val="Normal"/>
              <w:widowControl/>
              <w:spacing w:lineRule="auto" w:line="240" w:before="0" w:after="0"/>
              <w:jc w:val="center"/>
              <w:rPr>
                <w:kern w:val="0"/>
                <w:lang w:val="fr-FR"/>
              </w:rPr>
            </w:pPr>
            <w:r>
              <w:rPr>
                <w:kern w:val="0"/>
                <w:lang w:val="fr-FR"/>
              </w:rPr>
              <w:t>Yaoundé le,</w:t>
            </w:r>
          </w:p>
        </w:tc>
      </w:tr>
    </w:tbl>
    <w:p>
      <w:pPr>
        <w:pStyle w:val="Normal"/>
        <w:spacing w:before="0" w:after="0"/>
        <w:rPr>
          <w:rFonts w:ascii="Tahoma" w:hAnsi="Tahoma" w:cs="Tahoma"/>
          <w:b/>
          <w:b/>
          <w:i/>
          <w:i/>
          <w:sz w:val="18"/>
          <w:szCs w:val="18"/>
          <w:lang w:val="fr-FR"/>
        </w:rPr>
      </w:pPr>
      <w:r>
        <w:rPr>
          <w:rFonts w:cs="Tahoma" w:ascii="Tahoma" w:hAnsi="Tahoma"/>
          <w:b/>
          <w:i/>
          <w:sz w:val="18"/>
          <w:szCs w:val="18"/>
          <w:lang w:val="fr-FR"/>
        </w:rPr>
      </w:r>
    </w:p>
    <w:p>
      <w:pPr>
        <w:pStyle w:val="Normal"/>
        <w:spacing w:before="0" w:after="0"/>
        <w:rPr>
          <w:rFonts w:ascii="Tahoma" w:hAnsi="Tahoma" w:cs="Tahoma"/>
          <w:b/>
          <w:b/>
          <w:i/>
          <w:i/>
          <w:sz w:val="18"/>
          <w:szCs w:val="18"/>
          <w:lang w:val="fr-FR"/>
        </w:rPr>
      </w:pPr>
      <w:r>
        <w:rPr>
          <w:rFonts w:cs="Tahoma" w:ascii="Tahoma" w:hAnsi="Tahoma"/>
          <w:b/>
          <w:i/>
          <w:sz w:val="18"/>
          <w:szCs w:val="18"/>
          <w:lang w:val="fr-FR"/>
        </w:rPr>
      </w:r>
    </w:p>
    <w:p>
      <w:pPr>
        <w:pStyle w:val="Normal"/>
        <w:spacing w:before="0" w:after="0"/>
        <w:rPr>
          <w:rFonts w:ascii="Tahoma" w:hAnsi="Tahoma" w:cs="Tahoma"/>
          <w:b/>
          <w:b/>
          <w:i/>
          <w:i/>
          <w:sz w:val="18"/>
          <w:szCs w:val="18"/>
          <w:lang w:val="fr-FR"/>
        </w:rPr>
      </w:pPr>
      <w:r>
        <w:rPr>
          <w:rFonts w:cs="Tahoma" w:ascii="Tahoma" w:hAnsi="Tahoma"/>
          <w:b/>
          <w:i/>
          <w:sz w:val="18"/>
          <w:szCs w:val="18"/>
          <w:lang w:val="fr-FR"/>
        </w:rPr>
      </w:r>
    </w:p>
    <w:p>
      <w:pPr>
        <w:pStyle w:val="Normal"/>
        <w:spacing w:before="0" w:after="0"/>
        <w:rPr>
          <w:lang w:val="fr-FR"/>
        </w:rPr>
      </w:pPr>
      <w:r>
        <w:rPr>
          <w:rFonts w:cs="Tahoma" w:ascii="Tahoma" w:hAnsi="Tahoma"/>
          <w:b/>
          <w:i/>
          <w:sz w:val="18"/>
          <w:szCs w:val="18"/>
          <w:lang w:val="fr-FR"/>
        </w:rPr>
        <w:t>N°00009418/DIPL/D4/SDEPO/SEO/BAPEO</w:t>
      </w:r>
    </w:p>
    <w:p>
      <w:pPr>
        <w:pStyle w:val="Normal"/>
        <w:spacing w:before="0" w:after="0"/>
        <w:rPr>
          <w:lang w:val="fr-FR"/>
        </w:rPr>
      </w:pPr>
      <w:r>
        <w:rPr>
          <w:rFonts w:cs="Tahoma" w:ascii="Tahoma" w:hAnsi="Tahoma"/>
          <w:b/>
          <w:u w:val="single"/>
          <w:lang w:val="fr-FR"/>
        </w:rPr>
        <w:t>Objet</w:t>
      </w:r>
      <w:r>
        <w:rPr>
          <w:rFonts w:cs="Tahoma" w:ascii="Tahoma" w:hAnsi="Tahoma"/>
          <w:b/>
          <w:lang w:val="fr-FR"/>
        </w:rPr>
        <w:t xml:space="preserve"> : </w:t>
      </w:r>
      <w:r>
        <w:rPr>
          <w:rFonts w:cs="Tahoma" w:ascii="Tahoma" w:hAnsi="Tahoma"/>
          <w:sz w:val="20"/>
          <w:szCs w:val="20"/>
          <w:lang w:val="fr-FR"/>
        </w:rPr>
        <w:t>Validation</w:t>
      </w:r>
      <w:r>
        <w:rPr>
          <w:rFonts w:cs="Tahoma" w:ascii="Tahoma" w:hAnsi="Tahoma"/>
          <w:b/>
          <w:sz w:val="20"/>
          <w:szCs w:val="20"/>
          <w:lang w:val="fr-FR"/>
        </w:rPr>
        <w:t xml:space="preserve"> </w:t>
      </w:r>
      <w:r>
        <w:rPr>
          <w:rFonts w:cs="Tahoma" w:ascii="Tahoma" w:hAnsi="Tahoma"/>
          <w:sz w:val="20"/>
          <w:szCs w:val="20"/>
          <w:lang w:val="fr-FR"/>
        </w:rPr>
        <w:t>des opportunités de formation et renforcement des capacités</w:t>
      </w:r>
    </w:p>
    <w:p>
      <w:pPr>
        <w:pStyle w:val="Normal"/>
        <w:spacing w:before="0" w:after="0"/>
        <w:rPr>
          <w:lang w:val="fr-FR"/>
        </w:rPr>
      </w:pPr>
      <w:r>
        <w:rPr>
          <w:rFonts w:cs="Tahoma" w:ascii="Tahoma" w:hAnsi="Tahoma"/>
          <w:sz w:val="20"/>
          <w:szCs w:val="20"/>
          <w:lang w:val="fr-FR"/>
        </w:rPr>
        <w:t xml:space="preserve">             </w:t>
      </w:r>
      <w:r>
        <w:rPr>
          <w:rFonts w:cs="Tahoma" w:ascii="Tahoma" w:hAnsi="Tahoma"/>
          <w:sz w:val="20"/>
          <w:szCs w:val="20"/>
          <w:lang w:val="fr-FR"/>
        </w:rPr>
        <w:t>Offertes au Cameroun par l’Inde.</w:t>
      </w:r>
    </w:p>
    <w:p>
      <w:pPr>
        <w:pStyle w:val="Normal"/>
        <w:spacing w:before="0" w:after="0"/>
        <w:rPr>
          <w:rFonts w:ascii="Tahoma" w:hAnsi="Tahoma" w:cs="Tahoma"/>
          <w:sz w:val="20"/>
          <w:szCs w:val="20"/>
          <w:lang w:val="fr-FR"/>
        </w:rPr>
      </w:pPr>
      <w:r>
        <w:rPr>
          <w:rFonts w:cs="Tahoma" w:ascii="Tahoma" w:hAnsi="Tahoma"/>
          <w:sz w:val="20"/>
          <w:szCs w:val="20"/>
          <w:lang w:val="fr-FR"/>
        </w:rPr>
      </w:r>
    </w:p>
    <w:p>
      <w:pPr>
        <w:pStyle w:val="Normal"/>
        <w:spacing w:before="0" w:after="0"/>
        <w:rPr>
          <w:rFonts w:ascii="Tahoma" w:hAnsi="Tahoma" w:cs="Tahoma"/>
          <w:sz w:val="20"/>
          <w:szCs w:val="20"/>
          <w:lang w:val="fr-FR"/>
        </w:rPr>
      </w:pPr>
      <w:r>
        <w:rPr>
          <w:rFonts w:cs="Tahoma" w:ascii="Tahoma" w:hAnsi="Tahoma"/>
          <w:sz w:val="20"/>
          <w:szCs w:val="20"/>
          <w:lang w:val="fr-FR"/>
        </w:rPr>
      </w:r>
    </w:p>
    <w:p>
      <w:pPr>
        <w:pStyle w:val="Normal"/>
        <w:spacing w:before="0" w:after="0"/>
        <w:ind w:firstLine="708"/>
        <w:jc w:val="both"/>
        <w:rPr>
          <w:lang w:val="fr-FR"/>
        </w:rPr>
      </w:pPr>
      <w:r>
        <w:rPr>
          <w:rFonts w:eastAsia="Times New Roman" w:cs="Tahoma" w:ascii="Tahoma" w:hAnsi="Tahoma"/>
          <w:lang w:val="fr-FR" w:eastAsia="fr-FR"/>
        </w:rPr>
        <w:t>J’accuse bonne réception de votre correspondance dont l’objet et la référence sont ci-dessus repris en marge. Y faisant suite,</w:t>
      </w:r>
    </w:p>
    <w:p>
      <w:pPr>
        <w:pStyle w:val="Normal"/>
        <w:spacing w:before="0" w:after="0"/>
        <w:ind w:firstLine="708"/>
        <w:jc w:val="both"/>
        <w:rPr>
          <w:rFonts w:ascii="Tahoma" w:hAnsi="Tahoma" w:eastAsia="Times New Roman" w:cs="Tahoma"/>
          <w:lang w:val="fr-FR" w:eastAsia="fr-FR"/>
        </w:rPr>
      </w:pPr>
      <w:r>
        <w:rPr>
          <w:rFonts w:eastAsia="Times New Roman" w:cs="Tahoma" w:ascii="Tahoma" w:hAnsi="Tahoma"/>
          <w:lang w:val="fr-FR" w:eastAsia="fr-FR"/>
        </w:rPr>
      </w:r>
    </w:p>
    <w:p>
      <w:pPr>
        <w:pStyle w:val="Normal"/>
        <w:spacing w:before="0" w:after="0"/>
        <w:ind w:firstLine="708"/>
        <w:jc w:val="both"/>
        <w:rPr>
          <w:lang w:val="fr-FR"/>
        </w:rPr>
      </w:pPr>
      <w:r>
        <w:rPr>
          <w:rFonts w:eastAsia="Times New Roman" w:cs="Tahoma" w:ascii="Tahoma" w:hAnsi="Tahoma"/>
          <w:lang w:val="fr-FR" w:eastAsia="fr-FR"/>
        </w:rPr>
        <w:t>J’ai l’honneur de vous transmettre les contributions techniques du Ministère de la Jeunesse et de l’Education Civique (MINJEC)</w:t>
      </w:r>
      <w:bookmarkStart w:id="0" w:name="_GoBack"/>
      <w:bookmarkEnd w:id="0"/>
      <w:r>
        <w:rPr>
          <w:rFonts w:eastAsia="Times New Roman" w:cs="Tahoma" w:ascii="Tahoma" w:hAnsi="Tahoma"/>
          <w:lang w:val="fr-FR" w:eastAsia="fr-FR"/>
        </w:rPr>
        <w:t>, élaborées en vue de la valorisation des opportunités de formations et renforcement des capacités offertes par l’Inde.</w:t>
      </w:r>
    </w:p>
    <w:p>
      <w:pPr>
        <w:pStyle w:val="Normal"/>
        <w:spacing w:before="0" w:after="0"/>
        <w:ind w:firstLine="708"/>
        <w:jc w:val="both"/>
        <w:rPr>
          <w:rFonts w:ascii="Tahoma" w:hAnsi="Tahoma" w:eastAsia="Times New Roman" w:cs="Tahoma"/>
          <w:lang w:val="fr-FR" w:eastAsia="fr-FR"/>
        </w:rPr>
      </w:pPr>
      <w:r>
        <w:rPr>
          <w:rFonts w:eastAsia="Times New Roman" w:cs="Tahoma" w:ascii="Tahoma" w:hAnsi="Tahoma"/>
          <w:lang w:val="fr-FR" w:eastAsia="fr-FR"/>
        </w:rPr>
      </w:r>
    </w:p>
    <w:p>
      <w:pPr>
        <w:pStyle w:val="ListParagraph"/>
        <w:numPr>
          <w:ilvl w:val="0"/>
          <w:numId w:val="0"/>
        </w:numPr>
        <w:spacing w:before="0" w:after="0"/>
        <w:ind w:left="502" w:hanging="0"/>
        <w:contextualSpacing/>
        <w:jc w:val="both"/>
        <w:rPr>
          <w:lang w:val="fr-FR"/>
        </w:rPr>
      </w:pPr>
      <w:r>
        <w:rPr>
          <w:rFonts w:eastAsia="Times New Roman" w:cs="Tahoma" w:ascii="Tahoma" w:hAnsi="Tahoma"/>
          <w:lang w:val="fr-FR" w:eastAsia="fr-FR"/>
        </w:rPr>
        <w:t>Le MINJEC sollicite la prise en compte de sa participation à la 4</w:t>
      </w:r>
      <w:r>
        <w:rPr>
          <w:rFonts w:eastAsia="Times New Roman" w:cs="Tahoma" w:ascii="Tahoma" w:hAnsi="Tahoma"/>
          <w:vertAlign w:val="superscript"/>
          <w:lang w:val="fr-FR" w:eastAsia="fr-FR"/>
        </w:rPr>
        <w:t>ème</w:t>
      </w:r>
      <w:r>
        <w:rPr>
          <w:rFonts w:eastAsia="Times New Roman" w:cs="Tahoma" w:ascii="Tahoma" w:hAnsi="Tahoma"/>
          <w:lang w:val="fr-FR" w:eastAsia="fr-FR"/>
        </w:rPr>
        <w:t xml:space="preserve"> Session des Consultations Intergouvernementales Cameroun-Inde afin de présenter les priorités nationales en matière de formation des jeunes, de renforcement des capacités, d’innovation de leadership et d’employabilité ;</w:t>
      </w:r>
    </w:p>
    <w:p>
      <w:pPr>
        <w:pStyle w:val="ListParagraph"/>
        <w:numPr>
          <w:ilvl w:val="0"/>
          <w:numId w:val="0"/>
        </w:numPr>
        <w:spacing w:before="0" w:after="0"/>
        <w:ind w:left="502" w:hanging="0"/>
        <w:contextualSpacing/>
        <w:jc w:val="both"/>
        <w:rPr>
          <w:rFonts w:ascii="Tahoma" w:hAnsi="Tahoma" w:eastAsia="Times New Roman" w:cs="Tahoma"/>
          <w:lang w:val="fr-FR" w:eastAsia="fr-FR"/>
        </w:rPr>
      </w:pPr>
      <w:r>
        <w:rPr>
          <w:rFonts w:eastAsia="Times New Roman" w:cs="Tahoma" w:ascii="Tahoma" w:hAnsi="Tahoma"/>
          <w:lang w:val="fr-FR" w:eastAsia="fr-FR"/>
        </w:rPr>
      </w:r>
    </w:p>
    <w:p>
      <w:pPr>
        <w:pStyle w:val="ListParagraph"/>
        <w:numPr>
          <w:ilvl w:val="0"/>
          <w:numId w:val="0"/>
        </w:numPr>
        <w:spacing w:before="0" w:after="0"/>
        <w:ind w:left="502" w:hanging="0"/>
        <w:contextualSpacing/>
        <w:jc w:val="both"/>
        <w:rPr>
          <w:lang w:val="fr-FR"/>
        </w:rPr>
      </w:pPr>
      <w:r>
        <w:rPr>
          <w:rFonts w:eastAsia="Times New Roman" w:cs="Tahoma" w:ascii="Tahoma" w:hAnsi="Tahoma"/>
          <w:lang w:val="fr-FR" w:eastAsia="fr-FR"/>
        </w:rPr>
        <w:t xml:space="preserve">En ce qui concerne les mécanismes de suivi des personnels formés à l’étranger, le MINJEC recommande la mise en place d’un dispositif national structuré </w:t>
      </w:r>
      <w:r>
        <w:rPr>
          <w:rFonts w:eastAsia="Times New Roman" w:cs="Tahoma" w:ascii="Tahoma" w:hAnsi="Tahoma"/>
          <w:color w:val="000000" w:themeColor="text1"/>
          <w:lang w:val="fr-FR" w:eastAsia="fr-FR"/>
          <w14:textFill>
            <w14:solidFill>
              <w14:schemeClr w14:val="tx1"/>
            </w14:solidFill>
          </w14:textFill>
        </w:rPr>
        <w:t>comprenant</w:t>
      </w:r>
      <w:r>
        <w:rPr>
          <w:rFonts w:eastAsia="Times New Roman" w:cs="Tahoma" w:ascii="Tahoma" w:hAnsi="Tahoma"/>
          <w:color w:val="FF0000"/>
          <w:lang w:val="fr-FR" w:eastAsia="fr-FR"/>
        </w:rPr>
        <w:t xml:space="preserve"> </w:t>
      </w:r>
      <w:r>
        <w:rPr>
          <w:rFonts w:eastAsia="Times New Roman" w:cs="Tahoma" w:ascii="Tahoma" w:hAnsi="Tahoma"/>
          <w:lang w:val="fr-FR" w:eastAsia="fr-FR"/>
        </w:rPr>
        <w:t>un</w:t>
      </w:r>
      <w:r>
        <w:rPr>
          <w:rFonts w:eastAsia="Times New Roman" w:cs="Tahoma" w:ascii="Tahoma" w:hAnsi="Tahoma"/>
          <w:color w:val="FF0000"/>
          <w:lang w:val="fr-FR" w:eastAsia="fr-FR"/>
        </w:rPr>
        <w:t xml:space="preserve"> </w:t>
      </w:r>
      <w:r>
        <w:rPr>
          <w:rFonts w:eastAsia="Times New Roman" w:cs="Tahoma" w:ascii="Tahoma" w:hAnsi="Tahoma"/>
          <w:lang w:val="fr-FR" w:eastAsia="fr-FR"/>
        </w:rPr>
        <w:t>registre consolidé des bénéficiaires ; un mécanisme de suivi post formation ; une plateforme de gestion et d’actualisation des compétences ; un système d’échanges intersectoriels permettant une meilleure exploitation des expertises acquises.</w:t>
      </w:r>
    </w:p>
    <w:p>
      <w:pPr>
        <w:pStyle w:val="ListParagraph"/>
        <w:numPr>
          <w:ilvl w:val="0"/>
          <w:numId w:val="0"/>
        </w:numPr>
        <w:spacing w:before="0" w:after="0"/>
        <w:ind w:left="502" w:hanging="0"/>
        <w:contextualSpacing/>
        <w:jc w:val="both"/>
        <w:rPr>
          <w:rFonts w:ascii="Tahoma" w:hAnsi="Tahoma" w:eastAsia="Times New Roman" w:cs="Tahoma"/>
          <w:lang w:val="fr-FR" w:eastAsia="fr-FR"/>
        </w:rPr>
      </w:pPr>
      <w:r>
        <w:rPr>
          <w:rFonts w:eastAsia="Times New Roman" w:cs="Tahoma" w:ascii="Tahoma" w:hAnsi="Tahoma"/>
          <w:lang w:val="fr-FR" w:eastAsia="fr-FR"/>
        </w:rPr>
      </w:r>
    </w:p>
    <w:p>
      <w:pPr>
        <w:pStyle w:val="ListParagraph"/>
        <w:numPr>
          <w:ilvl w:val="0"/>
          <w:numId w:val="0"/>
        </w:numPr>
        <w:spacing w:before="0" w:after="0"/>
        <w:ind w:left="502" w:hanging="0"/>
        <w:contextualSpacing/>
        <w:jc w:val="both"/>
        <w:rPr>
          <w:lang w:val="fr-FR"/>
        </w:rPr>
      </w:pPr>
      <w:r>
        <w:rPr>
          <w:rFonts w:eastAsia="Times New Roman" w:cs="Tahoma" w:ascii="Tahoma" w:hAnsi="Tahoma"/>
          <w:lang w:val="fr-FR" w:eastAsia="fr-FR"/>
        </w:rPr>
        <w:t>S’agissant de l’identification concertée des besoins nationaux en formation, le MINJEC propose l’élaboration d’un portefeuille prioritaire de formations concu de manière interministérielle, ainsi que la création d’un dispositif national de suivi et de valorisation des compétences acquises.</w:t>
      </w:r>
    </w:p>
    <w:p>
      <w:pPr>
        <w:pStyle w:val="ListParagraph"/>
        <w:numPr>
          <w:ilvl w:val="0"/>
          <w:numId w:val="0"/>
        </w:numPr>
        <w:spacing w:before="0" w:after="0"/>
        <w:ind w:left="502" w:hanging="0"/>
        <w:contextualSpacing/>
        <w:jc w:val="both"/>
        <w:rPr>
          <w:rFonts w:ascii="Tahoma" w:hAnsi="Tahoma" w:eastAsia="Times New Roman" w:cs="Tahoma"/>
          <w:lang w:val="fr-FR" w:eastAsia="fr-FR"/>
        </w:rPr>
      </w:pPr>
      <w:r>
        <w:rPr>
          <w:rFonts w:eastAsia="Times New Roman" w:cs="Tahoma" w:ascii="Tahoma" w:hAnsi="Tahoma"/>
          <w:lang w:val="fr-FR" w:eastAsia="fr-FR"/>
        </w:rPr>
      </w:r>
    </w:p>
    <w:p>
      <w:pPr>
        <w:pStyle w:val="ListParagraph"/>
        <w:numPr>
          <w:ilvl w:val="0"/>
          <w:numId w:val="0"/>
        </w:numPr>
        <w:spacing w:before="0" w:after="0"/>
        <w:ind w:left="502" w:hanging="0"/>
        <w:contextualSpacing/>
        <w:jc w:val="both"/>
        <w:rPr>
          <w:lang w:val="fr-FR"/>
        </w:rPr>
      </w:pPr>
      <w:r>
        <w:rPr>
          <w:rFonts w:eastAsia="Times New Roman" w:cs="Tahoma" w:ascii="Tahoma" w:hAnsi="Tahoma"/>
          <w:lang w:val="fr-FR" w:eastAsia="fr-FR"/>
        </w:rPr>
        <w:tab/>
        <w:t>Il convient de relever que Madame DONTSOP MEINANG Adeline Honorine epse DONGMO, Chef de la Cellule de la Coopération, Tel : 697 84  10 21; a été désignée Point Focal du MINJEC pour la coordination des actions liées à la coopération Cameroun-Inde.</w:t>
      </w:r>
    </w:p>
    <w:p>
      <w:pPr>
        <w:pStyle w:val="ListParagraph"/>
        <w:numPr>
          <w:ilvl w:val="0"/>
          <w:numId w:val="0"/>
        </w:numPr>
        <w:spacing w:before="0" w:after="0"/>
        <w:ind w:left="502" w:hanging="0"/>
        <w:contextualSpacing/>
        <w:jc w:val="both"/>
        <w:rPr>
          <w:rFonts w:ascii="Tahoma" w:hAnsi="Tahoma" w:eastAsia="Times New Roman" w:cs="Tahoma"/>
          <w:lang w:val="fr-FR" w:eastAsia="fr-FR"/>
        </w:rPr>
      </w:pPr>
      <w:r>
        <w:rPr>
          <w:rFonts w:eastAsia="Times New Roman" w:cs="Tahoma" w:ascii="Tahoma" w:hAnsi="Tahoma"/>
          <w:lang w:val="fr-FR" w:eastAsia="fr-FR"/>
        </w:rPr>
      </w:r>
    </w:p>
    <w:p>
      <w:pPr>
        <w:pStyle w:val="Normal"/>
        <w:spacing w:before="0" w:after="0"/>
        <w:ind w:firstLine="708"/>
        <w:jc w:val="both"/>
        <w:rPr>
          <w:lang w:val="fr-FR"/>
        </w:rPr>
      </w:pPr>
      <w:r>
        <w:rPr>
          <w:rFonts w:eastAsia="Times New Roman" w:cs="Tahoma" w:ascii="Tahoma" w:hAnsi="Tahoma"/>
          <w:lang w:val="fr-FR" w:eastAsia="fr-FR"/>
        </w:rPr>
        <w:t>Ces propositions visent à renforcer l’efficacité de la coopération Cameroun-Inde et à optimiser l’impact des opportunités offertes à notre pays.</w:t>
      </w:r>
    </w:p>
    <w:p>
      <w:pPr>
        <w:pStyle w:val="Normal"/>
        <w:spacing w:before="0" w:after="0"/>
        <w:ind w:firstLine="708"/>
        <w:jc w:val="both"/>
        <w:rPr>
          <w:rFonts w:ascii="Tahoma" w:hAnsi="Tahoma" w:eastAsia="Times New Roman" w:cs="Tahoma"/>
          <w:lang w:val="fr-FR" w:eastAsia="fr-FR"/>
        </w:rPr>
      </w:pPr>
      <w:r>
        <w:rPr>
          <w:rFonts w:eastAsia="Times New Roman" w:cs="Tahoma" w:ascii="Tahoma" w:hAnsi="Tahoma"/>
          <w:lang w:val="fr-FR" w:eastAsia="fr-FR"/>
        </w:rPr>
      </w:r>
    </w:p>
    <w:p>
      <w:pPr>
        <w:pStyle w:val="Normal"/>
        <w:spacing w:before="0" w:after="0"/>
        <w:ind w:firstLine="708"/>
        <w:jc w:val="both"/>
        <w:rPr>
          <w:rFonts w:ascii="Tahoma" w:hAnsi="Tahoma" w:eastAsia="Times New Roman" w:cs="Tahoma"/>
          <w:lang w:val="fr-FR" w:eastAsia="fr-FR"/>
        </w:rPr>
      </w:pPr>
      <w:r>
        <w:rPr>
          <w:rFonts w:eastAsia="Times New Roman" w:cs="Tahoma" w:ascii="Tahoma" w:hAnsi="Tahoma"/>
          <w:lang w:val="fr-FR" w:eastAsia="fr-FR"/>
        </w:rPr>
      </w:r>
    </w:p>
    <w:p>
      <w:pPr>
        <w:pStyle w:val="Normal"/>
        <w:jc w:val="both"/>
        <w:rPr>
          <w:lang w:val="fr-FR"/>
        </w:rPr>
      </w:pPr>
      <w:r>
        <w:rPr>
          <w:rFonts w:eastAsia="Times New Roman" w:cs="Tahoma" w:ascii="Tahoma" w:hAnsi="Tahoma"/>
          <w:b/>
          <w:bCs/>
          <w:sz w:val="18"/>
          <w:szCs w:val="18"/>
          <w:u w:val="single"/>
          <w:lang w:val="fr-FR" w:eastAsia="fr-FR"/>
        </w:rPr>
        <w:t>Pièce jointe</w:t>
      </w:r>
      <w:r>
        <w:rPr>
          <w:rFonts w:eastAsia="Times New Roman" w:cs="Tahoma" w:ascii="Tahoma" w:hAnsi="Tahoma"/>
          <w:b/>
          <w:bCs/>
          <w:sz w:val="20"/>
          <w:szCs w:val="20"/>
          <w:lang w:val="fr-FR" w:eastAsia="fr-FR"/>
        </w:rPr>
        <w:t xml:space="preserve"> : </w:t>
      </w:r>
      <w:r>
        <w:rPr>
          <w:rFonts w:eastAsia="Times New Roman" w:cs="Tahoma" w:ascii="Tahoma" w:hAnsi="Tahoma"/>
          <w:i/>
          <w:iCs/>
          <w:sz w:val="20"/>
          <w:szCs w:val="20"/>
          <w:lang w:val="fr-FR" w:eastAsia="fr-FR"/>
        </w:rPr>
        <w:t>propositions des axes de collaboration</w:t>
      </w:r>
    </w:p>
    <w:p>
      <w:pPr>
        <w:pStyle w:val="Normal"/>
        <w:spacing w:before="0" w:after="200"/>
        <w:ind w:firstLine="708"/>
        <w:jc w:val="both"/>
        <w:rPr>
          <w:lang w:val="fr-FR"/>
        </w:rPr>
      </w:pPr>
      <w:r>
        <w:rPr>
          <w:rFonts w:eastAsia="Times New Roman" w:cs="Tahoma" w:ascii="Tahoma" w:hAnsi="Tahoma"/>
          <w:sz w:val="24"/>
          <w:szCs w:val="24"/>
          <w:lang w:val="fr-FR" w:eastAsia="fr-FR"/>
        </w:rPr>
        <w:t xml:space="preserve"> </w:t>
      </w:r>
    </w:p>
    <w:sectPr>
      <w:type w:val="nextPage"/>
      <w:pgSz w:w="11906" w:h="16838"/>
      <w:pgMar w:left="644" w:right="658"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fr-F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fr-F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eastAsia="en-US" w:bidi="ar-SA" w:val="fr-FR"/>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Pr>
      <w:rFonts w:ascii="Tahoma" w:hAnsi="Tahoma" w:cs="Tahoma"/>
      <w:sz w:val="16"/>
      <w:szCs w:val="1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TextedebullesCar"/>
    <w:uiPriority w:val="99"/>
    <w:semiHidden/>
    <w:unhideWhenUsed/>
    <w:qFormat/>
    <w:pPr>
      <w:spacing w:lineRule="auto" w:line="240" w:before="0" w:after="0"/>
    </w:pPr>
    <w:rPr>
      <w:rFonts w:ascii="Tahoma" w:hAnsi="Tahoma" w:cs="Tahoma"/>
      <w:sz w:val="16"/>
      <w:szCs w:val="16"/>
    </w:rPr>
  </w:style>
  <w:style w:type="paragraph" w:styleId="ListParagraph">
    <w:name w:val="List Paragraph"/>
    <w:basedOn w:val="Normal"/>
    <w:uiPriority w:val="34"/>
    <w:qFormat/>
    <w:pPr>
      <w:spacing w:before="0" w:after="200"/>
      <w:ind w:left="720" w:hanging="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Application>LibreOffice/7.3.7.2$Linux_X86_64 LibreOffice_project/30$Build-2</Application>
  <AppVersion>15.0000</AppVersion>
  <Pages>3</Pages>
  <Words>775</Words>
  <Characters>4980</Characters>
  <CharactersWithSpaces>6321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2008-02-21T05:30:00Z</dcterms:created>
  <dc:creator>MINJEC-DCS</dc:creator>
  <dc:description/>
  <dc:language>fr-FR</dc:language>
  <cp:lastModifiedBy/>
  <cp:lastPrinted>2025-12-05T12:04:00Z</cp:lastPrinted>
  <dcterms:modified xsi:type="dcterms:W3CDTF">2025-12-08T13:07:42Z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D438BB26906F4DBFB6E3C8F387CE549C_13</vt:lpwstr>
  </property>
  <property fmtid="{D5CDD505-2E9C-101B-9397-08002B2CF9AE}" pid="3" name="KSOProductBuildVer">
    <vt:lpwstr>1033-12.2.0.23155</vt:lpwstr>
  </property>
</Properties>
</file>