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0"/>
      </w:pPr>
    </w:p>
    <w:p>
      <w:pPr>
        <w:spacing w:before="0" w:after="60"/>
        <w:jc w:val="left"/>
      </w:pPr>
      <w:r>
        <w:rPr>
          <w:rFonts w:ascii="Georgia" w:cs="Georgia" w:eastAsia="Georgia" w:hAnsi="Georgia"/>
          <w:b w:val="false"/>
          <w:bCs w:val="false"/>
          <w:i w:val="false"/>
          <w:iCs w:val="false"/>
          <w:caps/>
          <w:color w:val="9e5c4a"/>
          <w:spacing w:val="140"/>
          <w:sz w:val="62"/>
          <w:szCs w:val="62"/>
        </w:rPr>
        <w:t xml:space="preserve">TOILE BLANCHE</w:t>
      </w:r>
    </w:p>
    <w:p>
      <w:pPr>
        <w:spacing w:before="0" w:after="60"/>
        <w:jc w:val="left"/>
      </w:pPr>
      <w:r>
        <w:rPr>
          <w:rFonts w:ascii="Georgia" w:cs="Georgia" w:eastAsia="Georgia" w:hAnsi="Georgia"/>
          <w:b w:val="false"/>
          <w:bCs w:val="false"/>
          <w:i/>
          <w:iCs/>
          <w:caps w:val="false"/>
          <w:color w:val="6B6256"/>
          <w:sz w:val="22"/>
          <w:szCs w:val="22"/>
        </w:rPr>
        <w:t xml:space="preserve">Saint-Paul de Vence  ·  Côte d'Azur</w:t>
      </w:r>
    </w:p>
    <w:p>
      <w:pPr>
        <w:pBdr>
          <w:bottom w:val="single" w:color="9e5c4a" w:sz="10" w:space="1"/>
        </w:pBdr>
        <w:spacing w:before="0" w:after="0"/>
      </w:pPr>
    </w:p>
    <w:p>
      <w:pPr>
        <w:spacing w:before="140" w:after="0"/>
      </w:pPr>
    </w:p>
    <w:p>
      <w:pPr>
        <w:spacing w:before="0" w:after="40"/>
        <w:jc w:val="left"/>
      </w:pPr>
      <w:r>
        <w:rPr>
          <w:rFonts w:ascii="Georgia" w:cs="Georgia" w:eastAsia="Georgia" w:hAnsi="Georgia"/>
          <w:b w:val="false"/>
          <w:bCs w:val="false"/>
          <w:i w:val="false"/>
          <w:iCs w:val="false"/>
          <w:caps w:val="false"/>
          <w:color w:val="2c2a26"/>
          <w:sz w:val="40"/>
          <w:szCs w:val="40"/>
        </w:rPr>
        <w:t xml:space="preserve">Design Agency Evaluation</w:t>
      </w:r>
    </w:p>
    <w:p>
      <w:pPr>
        <w:spacing w:before="0" w:after="300"/>
        <w:jc w:val="left"/>
      </w:pPr>
      <w:r>
        <w:rPr>
          <w:rFonts w:ascii="Arial" w:cs="Arial" w:eastAsia="Arial" w:hAnsi="Arial"/>
          <w:b w:val="false"/>
          <w:bCs w:val="false"/>
          <w:i w:val="false"/>
          <w:iCs w:val="false"/>
          <w:caps w:val="false"/>
          <w:color w:val="6B6256"/>
          <w:sz w:val="20"/>
          <w:szCs w:val="20"/>
        </w:rPr>
        <w:t xml:space="preserve">Third Assessment  ·  March 2026  ·  </w:t>
      </w:r>
      <w:r>
        <w:rPr>
          <w:rFonts w:ascii="Arial" w:cs="Arial" w:eastAsia="Arial" w:hAnsi="Arial"/>
          <w:b/>
          <w:bCs/>
          <w:i w:val="false"/>
          <w:iCs w:val="false"/>
          <w:caps w:val="false"/>
          <w:color w:val="9e5c4a"/>
          <w:sz w:val="20"/>
          <w:szCs w:val="20"/>
        </w:rPr>
        <w:t xml:space="preserve">Comprehensive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D9CC" w:sz="1"/>
              <w:left w:val="single" w:color="E2D9CC" w:sz="1"/>
              <w:bottom w:val="single" w:color="E2D9CC" w:sz="1"/>
              <w:right w:val="single" w:color="E2D9CC" w:sz="1"/>
            </w:tcBorders>
            <w:shd w:fill="f5f2ed" w:val="clear"/>
            <w:tcMar>
              <w:top w:type="dxa" w:w="200"/>
              <w:left w:type="dxa" w:w="120"/>
              <w:bottom w:type="dxa" w:w="200"/>
              <w:right w:type="dxa" w:w="120"/>
            </w:tcMar>
            <w:vAlign w:val="top"/>
          </w:tcPr>
          <w:p>
            <w:pPr>
              <w:spacing w:before="0" w:after="20"/>
              <w:jc w:val="center"/>
            </w:pPr>
            <w:r>
              <w:rPr>
                <w:rFonts w:ascii="Arial" w:cs="Arial" w:eastAsia="Arial" w:hAnsi="Arial"/>
                <w:b/>
                <w:bCs/>
                <w:i w:val="false"/>
                <w:iCs w:val="false"/>
                <w:caps/>
                <w:color w:val="9C9080"/>
                <w:spacing w:val="40"/>
                <w:sz w:val="14"/>
                <w:szCs w:val="14"/>
              </w:rPr>
              <w:t xml:space="preserve">JAN 2026</w:t>
            </w:r>
          </w:p>
          <w:p>
            <w:pPr>
              <w:spacing w:before="0" w:after="0"/>
              <w:jc w:val="center"/>
            </w:pPr>
            <w:r>
              <w:rPr>
                <w:rFonts w:ascii="Georgia" w:cs="Georgia" w:eastAsia="Georgia" w:hAnsi="Georgia"/>
                <w:b w:val="false"/>
                <w:bCs w:val="false"/>
                <w:i w:val="false"/>
                <w:iCs w:val="false"/>
                <w:caps w:val="false"/>
                <w:color w:val="9C9080"/>
                <w:sz w:val="64"/>
                <w:szCs w:val="64"/>
              </w:rPr>
              <w:t xml:space="preserve">7.8</w:t>
            </w:r>
          </w:p>
          <w:p>
            <w:pPr>
              <w:spacing w:before="0" w:after="0"/>
              <w:jc w:val="center"/>
            </w:pPr>
            <w:r>
              <w:rPr>
                <w:rFonts w:ascii="Arial" w:cs="Arial" w:eastAsia="Arial" w:hAnsi="Arial"/>
                <w:b w:val="false"/>
                <w:bCs w:val="false"/>
                <w:i w:val="false"/>
                <w:iCs w:val="false"/>
                <w:caps w:val="false"/>
                <w:color w:val="9C9080"/>
                <w:sz w:val="18"/>
                <w:szCs w:val="18"/>
              </w:rPr>
              <w:t xml:space="preserve">/ 10</w:t>
            </w:r>
          </w:p>
        </w:tc>
        <w:tc>
          <w:tcPr>
            <w:tcW w:type="dxa" w:w="2340"/>
            <w:tcBorders>
              <w:top w:val="single" w:color="E2D9CC" w:sz="1"/>
              <w:left w:val="single" w:color="E2D9CC" w:sz="1"/>
              <w:bottom w:val="single" w:color="E2D9CC" w:sz="1"/>
              <w:right w:val="single" w:color="E2D9CC" w:sz="1"/>
            </w:tcBorders>
            <w:shd w:fill="f5f2ed" w:val="clear"/>
            <w:tcMar>
              <w:top w:type="dxa" w:w="200"/>
              <w:left w:type="dxa" w:w="120"/>
              <w:bottom w:type="dxa" w:w="200"/>
              <w:right w:type="dxa" w:w="120"/>
            </w:tcMar>
            <w:vAlign w:val="top"/>
          </w:tcPr>
          <w:p>
            <w:pPr>
              <w:spacing w:before="0" w:after="20"/>
              <w:jc w:val="center"/>
            </w:pPr>
            <w:r>
              <w:rPr>
                <w:rFonts w:ascii="Arial" w:cs="Arial" w:eastAsia="Arial" w:hAnsi="Arial"/>
                <w:b/>
                <w:bCs/>
                <w:i w:val="false"/>
                <w:iCs w:val="false"/>
                <w:caps/>
                <w:color w:val="6B6256"/>
                <w:spacing w:val="40"/>
                <w:sz w:val="14"/>
                <w:szCs w:val="14"/>
              </w:rPr>
              <w:t xml:space="preserve">MAR 2026</w:t>
            </w:r>
          </w:p>
          <w:p>
            <w:pPr>
              <w:spacing w:before="0" w:after="0"/>
              <w:jc w:val="center"/>
            </w:pPr>
            <w:r>
              <w:rPr>
                <w:rFonts w:ascii="Georgia" w:cs="Georgia" w:eastAsia="Georgia" w:hAnsi="Georgia"/>
                <w:b w:val="false"/>
                <w:bCs w:val="false"/>
                <w:i w:val="false"/>
                <w:iCs w:val="false"/>
                <w:caps w:val="false"/>
                <w:color w:val="6B6256"/>
                <w:sz w:val="64"/>
                <w:szCs w:val="64"/>
              </w:rPr>
              <w:t xml:space="preserve">8.4</w:t>
            </w:r>
          </w:p>
          <w:p>
            <w:pPr>
              <w:spacing w:before="0" w:after="0"/>
              <w:jc w:val="center"/>
            </w:pPr>
            <w:r>
              <w:rPr>
                <w:rFonts w:ascii="Arial" w:cs="Arial" w:eastAsia="Arial" w:hAnsi="Arial"/>
                <w:b w:val="false"/>
                <w:bCs w:val="false"/>
                <w:i w:val="false"/>
                <w:iCs w:val="false"/>
                <w:caps w:val="false"/>
                <w:color w:val="6B6256"/>
                <w:sz w:val="18"/>
                <w:szCs w:val="18"/>
              </w:rPr>
              <w:t xml:space="preserve">/ 10</w:t>
            </w:r>
          </w:p>
        </w:tc>
        <w:tc>
          <w:tcPr>
            <w:tcW w:type="dxa" w:w="2340"/>
            <w:tcBorders>
              <w:top w:val="single" w:color="9e5c4a" w:sz="1"/>
              <w:left w:val="single" w:color="9e5c4a" w:sz="1"/>
              <w:bottom w:val="single" w:color="9e5c4a" w:sz="1"/>
              <w:right w:val="single" w:color="9e5c4a" w:sz="1"/>
            </w:tcBorders>
            <w:shd w:fill="9e5c4a" w:val="clear"/>
            <w:tcMar>
              <w:top w:type="dxa" w:w="200"/>
              <w:left w:type="dxa" w:w="120"/>
              <w:bottom w:type="dxa" w:w="200"/>
              <w:right w:type="dxa" w:w="120"/>
            </w:tcMar>
            <w:vAlign w:val="top"/>
          </w:tcPr>
          <w:p>
            <w:pPr>
              <w:spacing w:before="0" w:after="20"/>
              <w:jc w:val="center"/>
            </w:pPr>
            <w:r>
              <w:rPr>
                <w:rFonts w:ascii="Arial" w:cs="Arial" w:eastAsia="Arial" w:hAnsi="Arial"/>
                <w:b/>
                <w:bCs/>
                <w:i w:val="false"/>
                <w:iCs w:val="false"/>
                <w:caps/>
                <w:color w:val="FFFFFF"/>
                <w:spacing w:val="40"/>
                <w:sz w:val="14"/>
                <w:szCs w:val="14"/>
              </w:rPr>
              <w:t xml:space="preserve">THIS ASSESSMENT</w:t>
            </w:r>
          </w:p>
          <w:p>
            <w:pPr>
              <w:spacing w:before="0" w:after="0"/>
              <w:jc w:val="center"/>
            </w:pPr>
            <w:r>
              <w:rPr>
                <w:rFonts w:ascii="Georgia" w:cs="Georgia" w:eastAsia="Georgia" w:hAnsi="Georgia"/>
                <w:b/>
                <w:bCs/>
                <w:i w:val="false"/>
                <w:iCs w:val="false"/>
                <w:caps w:val="false"/>
                <w:color w:val="FFFFFF"/>
                <w:sz w:val="64"/>
                <w:szCs w:val="64"/>
              </w:rPr>
              <w:t xml:space="preserve">8.8</w:t>
            </w:r>
          </w:p>
          <w:p>
            <w:pPr>
              <w:spacing w:before="0" w:after="0"/>
              <w:jc w:val="center"/>
            </w:pPr>
            <w:r>
              <w:rPr>
                <w:rFonts w:ascii="Arial" w:cs="Arial" w:eastAsia="Arial" w:hAnsi="Arial"/>
                <w:b w:val="false"/>
                <w:bCs w:val="false"/>
                <w:i w:val="false"/>
                <w:iCs w:val="false"/>
                <w:caps w:val="false"/>
                <w:color w:val="FFFFFF"/>
                <w:sz w:val="18"/>
                <w:szCs w:val="18"/>
              </w:rPr>
              <w:t xml:space="preserve">/ 10</w:t>
            </w:r>
          </w:p>
        </w:tc>
        <w:tc>
          <w:tcPr>
            <w:tcW w:type="dxa" w:w="2340"/>
            <w:tcBorders>
              <w:top w:val="single" w:color="4a7c59" w:sz="1"/>
              <w:left w:val="single" w:color="4a7c59" w:sz="1"/>
              <w:bottom w:val="single" w:color="4a7c59" w:sz="1"/>
              <w:right w:val="single" w:color="4a7c59" w:sz="1"/>
            </w:tcBorders>
            <w:shd w:fill="4a7c59" w:val="clear"/>
            <w:tcMar>
              <w:top w:type="dxa" w:w="200"/>
              <w:left w:type="dxa" w:w="120"/>
              <w:bottom w:type="dxa" w:w="200"/>
              <w:right w:type="dxa" w:w="120"/>
            </w:tcMar>
            <w:vAlign w:val="top"/>
          </w:tcPr>
          <w:p>
            <w:pPr>
              <w:spacing w:before="0" w:after="20"/>
              <w:jc w:val="center"/>
            </w:pPr>
            <w:r>
              <w:rPr>
                <w:rFonts w:ascii="Arial" w:cs="Arial" w:eastAsia="Arial" w:hAnsi="Arial"/>
                <w:b/>
                <w:bCs/>
                <w:i w:val="false"/>
                <w:iCs w:val="false"/>
                <w:caps/>
                <w:color w:val="FFFFFF"/>
                <w:spacing w:val="40"/>
                <w:sz w:val="14"/>
                <w:szCs w:val="14"/>
              </w:rPr>
              <w:t xml:space="preserve">TOTAL GAIN</w:t>
            </w:r>
          </w:p>
          <w:p>
            <w:pPr>
              <w:spacing w:before="0" w:after="0"/>
              <w:jc w:val="center"/>
            </w:pPr>
            <w:r>
              <w:rPr>
                <w:rFonts w:ascii="Georgia" w:cs="Georgia" w:eastAsia="Georgia" w:hAnsi="Georgia"/>
                <w:b/>
                <w:bCs/>
                <w:i w:val="false"/>
                <w:iCs w:val="false"/>
                <w:caps w:val="false"/>
                <w:color w:val="FFFFFF"/>
                <w:sz w:val="64"/>
                <w:szCs w:val="64"/>
              </w:rPr>
              <w:t xml:space="preserve">+1.0</w:t>
            </w:r>
          </w:p>
          <w:p>
            <w:pPr>
              <w:spacing w:before="0" w:after="0"/>
              <w:jc w:val="center"/>
            </w:pPr>
            <w:r>
              <w:rPr>
                <w:rFonts w:ascii="Arial" w:cs="Arial" w:eastAsia="Arial" w:hAnsi="Arial"/>
                <w:b w:val="false"/>
                <w:bCs w:val="false"/>
                <w:i/>
                <w:iCs/>
                <w:caps w:val="false"/>
                <w:color w:val="FFFFFF"/>
                <w:sz w:val="16"/>
                <w:szCs w:val="16"/>
              </w:rPr>
              <w:t xml:space="preserve">since Jan 2026</w:t>
            </w:r>
          </w:p>
        </w:tc>
      </w:tr>
    </w:tbl>
    <w:p>
      <w:pPr>
        <w:spacing w:before="260" w:after="0"/>
      </w:pPr>
    </w:p>
    <w:p>
      <w:pPr>
        <w:spacing w:before="0" w:after="60"/>
        <w:jc w:val="left"/>
      </w:pPr>
      <w:r>
        <w:rPr>
          <w:rFonts w:ascii="Arial" w:cs="Arial" w:eastAsia="Arial" w:hAnsi="Arial"/>
          <w:b/>
          <w:bCs/>
          <w:i w:val="false"/>
          <w:iCs w:val="false"/>
          <w:caps w:val="false"/>
          <w:color w:val="2c2a26"/>
          <w:sz w:val="18"/>
          <w:szCs w:val="18"/>
        </w:rPr>
        <w:t xml:space="preserve">Scope of this assessment</w:t>
      </w:r>
    </w:p>
    <w:p>
      <w:pPr>
        <w:pBdr>
          <w:bottom w:val="single" w:color="E2D9CC" w:sz="2" w:space="1"/>
        </w:pBdr>
        <w:spacing w:before="0" w:after="0"/>
      </w:pPr>
    </w:p>
    <w:p>
      <w:pPr>
        <w:spacing w:before="60" w:after="60"/>
      </w:pPr>
    </w:p>
    <w:p>
      <w:pPr>
        <w:spacing w:before="0" w:after="120"/>
        <w:jc w:val="left"/>
      </w:pPr>
      <w:r>
        <w:rPr>
          <w:rFonts w:ascii="Arial" w:cs="Arial" w:eastAsia="Arial" w:hAnsi="Arial"/>
          <w:b w:val="false"/>
          <w:bCs w:val="false"/>
          <w:i w:val="false"/>
          <w:iCs w:val="false"/>
          <w:caps w:val="false"/>
          <w:color w:val="2c2a26"/>
          <w:sz w:val="19"/>
          <w:szCs w:val="19"/>
        </w:rPr>
        <w:t xml:space="preserve">This third evaluation is the first to be conducted from a complete source-code and asset audit spanning all 44 pages (22 EN + 22 FR), all 56 suite photographs, all JavaScript, CSS, and deployment configuration. Two previous assessments underestimated the site — once by failing to identify the Lenis/GSAP implementation, and again by not examining vercel.json, which reveals a production-grade caching and security configuration. Both are corrected here. The result is a more accurate picture, and a meaningfully higher score.</w:t>
      </w:r>
    </w:p>
    <w:p>
      <w:pPr>
        <w:spacing w:before="0" w:after="40"/>
        <w:jc w:val="left"/>
      </w:pPr>
      <w:r>
        <w:rPr>
          <w:rFonts w:ascii="Arial" w:cs="Arial" w:eastAsia="Arial" w:hAnsi="Arial"/>
          <w:b/>
          <w:bCs/>
          <w:i w:val="false"/>
          <w:iCs w:val="false"/>
          <w:caps w:val="false"/>
          <w:color w:val="2c2a26"/>
          <w:sz w:val="18"/>
          <w:szCs w:val="18"/>
        </w:rPr>
        <w:t xml:space="preserve">Score progression: </w:t>
      </w:r>
      <w:r>
        <w:rPr>
          <w:rFonts w:ascii="Arial" w:cs="Arial" w:eastAsia="Arial" w:hAnsi="Arial"/>
          <w:b w:val="false"/>
          <w:bCs w:val="false"/>
          <w:i/>
          <w:iCs/>
          <w:caps w:val="false"/>
          <w:color w:val="6B6256"/>
          <w:sz w:val="18"/>
          <w:szCs w:val="18"/>
        </w:rPr>
        <w:t xml:space="preserve">7.8 (January) → 8.4 (March) → 8.8 (this assessment). The 0.4-point gain since March reflects continued improvement: all seven originally flagged images now fully resolved, design tokens introduced, and — critically — a vercel.json that demonstrates infrastructure-level discipline rarely seen at this property tier.</w:t>
      </w:r>
    </w:p>
    <w:p>
      <w:pPr>
        <w:spacing w:before="240" w:after="0"/>
      </w:pPr>
    </w:p>
    <w:p>
      <w:pPr>
        <w:spacing w:before="0" w:after="80"/>
        <w:jc w:val="left"/>
      </w:pPr>
      <w:r>
        <w:rPr>
          <w:rFonts w:ascii="Georgia" w:cs="Georgia" w:eastAsia="Georgia" w:hAnsi="Georgia"/>
          <w:b w:val="false"/>
          <w:bCs w:val="false"/>
          <w:i w:val="false"/>
          <w:iCs w:val="false"/>
          <w:caps/>
          <w:color w:val="9e5c4a"/>
          <w:spacing w:val="80"/>
          <w:sz w:val="15"/>
          <w:szCs w:val="15"/>
        </w:rPr>
        <w:t xml:space="preserve">SCORECARD</w:t>
      </w:r>
    </w:p>
    <w:p>
      <w:pPr>
        <w:pBdr>
          <w:bottom w:val="single" w:color="9e5c4a" w:sz="5" w:space="1"/>
        </w:pBdr>
        <w:spacing w:before="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80"/>
        <w:gridCol w:w="1280"/>
        <w:gridCol w:w="1280"/>
        <w:gridCol w:w="1320"/>
      </w:tblGrid>
      <w:tr>
        <w:tc>
          <w:tcPr>
            <w:tcW w:type="dxa" w:w="4200"/>
            <w:tcBorders>
              <w:top w:val="single" w:color="E2D9CC" w:sz="1"/>
              <w:left w:val="single" w:color="E2D9CC" w:sz="1"/>
              <w:bottom w:val="single" w:color="E2D9CC" w:sz="1"/>
              <w:right w:val="single" w:color="E2D9CC" w:sz="1"/>
            </w:tcBorders>
            <w:shd w:fill="2c2a26" w:val="clear"/>
            <w:tcMar>
              <w:top w:type="dxa" w:w="80"/>
              <w:left w:type="dxa" w:w="180"/>
              <w:bottom w:type="dxa" w:w="80"/>
              <w:right w:type="dxa" w:w="180"/>
            </w:tcMar>
            <w:vAlign w:val="top"/>
          </w:tcPr>
          <w:p>
            <w:pPr>
              <w:spacing w:before="80" w:after="80"/>
              <w:jc w:val="left"/>
            </w:pPr>
            <w:r>
              <w:rPr>
                <w:rFonts w:ascii="Arial" w:cs="Arial" w:eastAsia="Arial" w:hAnsi="Arial"/>
                <w:b/>
                <w:bCs/>
                <w:i w:val="false"/>
                <w:iCs w:val="false"/>
                <w:caps/>
                <w:color w:val="FFFFFF"/>
                <w:spacing w:val="40"/>
                <w:sz w:val="16"/>
                <w:szCs w:val="16"/>
              </w:rPr>
              <w:t xml:space="preserve">CATEGORY</w:t>
            </w:r>
          </w:p>
        </w:tc>
        <w:tc>
          <w:tcPr>
            <w:tcW w:type="dxa" w:w="1280"/>
            <w:tcBorders>
              <w:top w:val="single" w:color="E2D9CC" w:sz="1"/>
              <w:left w:val="single" w:color="E2D9CC" w:sz="1"/>
              <w:bottom w:val="single" w:color="E2D9CC" w:sz="1"/>
              <w:right w:val="single" w:color="E2D9CC" w:sz="1"/>
            </w:tcBorders>
            <w:shd w:fill="2c2a26"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color w:val="FFFFFF"/>
                <w:spacing w:val="30"/>
                <w:sz w:val="15"/>
                <w:szCs w:val="15"/>
              </w:rPr>
              <w:t xml:space="preserve">JAN 2026</w:t>
            </w:r>
          </w:p>
        </w:tc>
        <w:tc>
          <w:tcPr>
            <w:tcW w:type="dxa" w:w="1280"/>
            <w:tcBorders>
              <w:top w:val="single" w:color="E2D9CC" w:sz="1"/>
              <w:left w:val="single" w:color="E2D9CC" w:sz="1"/>
              <w:bottom w:val="single" w:color="E2D9CC" w:sz="1"/>
              <w:right w:val="single" w:color="E2D9CC" w:sz="1"/>
            </w:tcBorders>
            <w:shd w:fill="2c2a26"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color w:val="FFFFFF"/>
                <w:spacing w:val="30"/>
                <w:sz w:val="15"/>
                <w:szCs w:val="15"/>
              </w:rPr>
              <w:t xml:space="preserve">MAR 2026</w:t>
            </w:r>
          </w:p>
        </w:tc>
        <w:tc>
          <w:tcPr>
            <w:tcW w:type="dxa" w:w="1280"/>
            <w:tcBorders>
              <w:top w:val="single" w:color="E2D9CC" w:sz="1"/>
              <w:left w:val="single" w:color="E2D9CC" w:sz="1"/>
              <w:bottom w:val="single" w:color="E2D9CC" w:sz="1"/>
              <w:right w:val="single" w:color="E2D9CC" w:sz="1"/>
            </w:tcBorders>
            <w:shd w:fill="9e5c4a"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color w:val="FFFFFF"/>
                <w:spacing w:val="30"/>
                <w:sz w:val="15"/>
                <w:szCs w:val="15"/>
              </w:rPr>
              <w:t xml:space="preserve">NOW</w:t>
            </w:r>
          </w:p>
        </w:tc>
        <w:tc>
          <w:tcPr>
            <w:tcW w:type="dxa" w:w="1320"/>
            <w:tcBorders>
              <w:top w:val="single" w:color="E2D9CC" w:sz="1"/>
              <w:left w:val="single" w:color="E2D9CC" w:sz="1"/>
              <w:bottom w:val="single" w:color="E2D9CC" w:sz="1"/>
              <w:right w:val="single" w:color="E2D9CC" w:sz="1"/>
            </w:tcBorders>
            <w:shd w:fill="2c2a26"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val="false"/>
                <w:color w:val="FFFFFF"/>
                <w:sz w:val="15"/>
                <w:szCs w:val="15"/>
              </w:rPr>
              <w:t xml:space="preserve">Δ</w:t>
            </w:r>
          </w:p>
        </w:tc>
      </w:tr>
      <w:tr>
        <w:tc>
          <w:tcPr>
            <w:tcW w:type="dxa" w:w="4200"/>
            <w:tcBorders>
              <w:top w:val="single" w:color="E2D9CC" w:sz="1"/>
              <w:left w:val="single" w:color="E2D9CC" w:sz="1"/>
              <w:bottom w:val="single" w:color="E2D9CC" w:sz="1"/>
              <w:right w:val="single" w:color="E2D9CC" w:sz="1"/>
            </w:tcBorders>
            <w:shd w:fill="FFFFFF" w:val="clear"/>
            <w:tcMar>
              <w:top w:type="dxa" w:w="80"/>
              <w:left w:type="dxa" w:w="180"/>
              <w:bottom w:type="dxa" w:w="80"/>
              <w:right w:type="dxa" w:w="180"/>
            </w:tcMar>
            <w:vAlign w:val="top"/>
          </w:tcPr>
          <w:p>
            <w:pPr>
              <w:spacing w:before="80" w:after="80"/>
              <w:jc w:val="left"/>
            </w:pPr>
            <w:r>
              <w:rPr>
                <w:rFonts w:ascii="Arial" w:cs="Arial" w:eastAsia="Arial" w:hAnsi="Arial"/>
                <w:b w:val="false"/>
                <w:bCs w:val="false"/>
                <w:i w:val="false"/>
                <w:iCs w:val="false"/>
                <w:caps w:val="false"/>
                <w:color w:val="2c2a26"/>
                <w:sz w:val="18"/>
                <w:szCs w:val="18"/>
              </w:rPr>
              <w:t xml:space="preserve">Brand Identity &amp; Concept</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C9080"/>
                <w:sz w:val="18"/>
                <w:szCs w:val="18"/>
              </w:rPr>
              <w:t xml:space="preserve">9.5/10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9.5/10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4a7c59"/>
                <w:sz w:val="19"/>
                <w:szCs w:val="19"/>
              </w:rPr>
              <w:t xml:space="preserve">9.5/10</w:t>
            </w:r>
          </w:p>
        </w:tc>
        <w:tc>
          <w:tcPr>
            <w:tcW w:type="dxa" w:w="132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w:t>
            </w:r>
          </w:p>
        </w:tc>
      </w:tr>
      <w:tr>
        <w:tc>
          <w:tcPr>
            <w:tcW w:type="dxa" w:w="4200"/>
            <w:tcBorders>
              <w:top w:val="single" w:color="E2D9CC" w:sz="1"/>
              <w:left w:val="single" w:color="E2D9CC" w:sz="1"/>
              <w:bottom w:val="single" w:color="E2D9CC" w:sz="1"/>
              <w:right w:val="single" w:color="E2D9CC" w:sz="1"/>
            </w:tcBorders>
            <w:shd w:fill="FFFFFF" w:val="clear"/>
            <w:tcMar>
              <w:top w:type="dxa" w:w="80"/>
              <w:left w:type="dxa" w:w="180"/>
              <w:bottom w:type="dxa" w:w="80"/>
              <w:right w:type="dxa" w:w="180"/>
            </w:tcMar>
            <w:vAlign w:val="top"/>
          </w:tcPr>
          <w:p>
            <w:pPr>
              <w:spacing w:before="80" w:after="80"/>
              <w:jc w:val="left"/>
            </w:pPr>
            <w:r>
              <w:rPr>
                <w:rFonts w:ascii="Arial" w:cs="Arial" w:eastAsia="Arial" w:hAnsi="Arial"/>
                <w:b w:val="false"/>
                <w:bCs w:val="false"/>
                <w:i w:val="false"/>
                <w:iCs w:val="false"/>
                <w:caps w:val="false"/>
                <w:color w:val="2c2a26"/>
                <w:sz w:val="18"/>
                <w:szCs w:val="18"/>
              </w:rPr>
              <w:t xml:space="preserve">Photography &amp; Visual Language</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C9080"/>
                <w:sz w:val="18"/>
                <w:szCs w:val="18"/>
              </w:rPr>
              <w:t xml:space="preserve">8.2/10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8.7/10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4a7c59"/>
                <w:sz w:val="19"/>
                <w:szCs w:val="19"/>
              </w:rPr>
              <w:t xml:space="preserve">9.0/10</w:t>
            </w:r>
          </w:p>
        </w:tc>
        <w:tc>
          <w:tcPr>
            <w:tcW w:type="dxa" w:w="132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val="false"/>
                <w:color w:val="4a7c59"/>
                <w:sz w:val="18"/>
                <w:szCs w:val="18"/>
              </w:rPr>
              <w:t xml:space="preserve">+0.3</w:t>
            </w:r>
          </w:p>
        </w:tc>
      </w:tr>
      <w:tr>
        <w:tc>
          <w:tcPr>
            <w:tcW w:type="dxa" w:w="4200"/>
            <w:tcBorders>
              <w:top w:val="single" w:color="E2D9CC" w:sz="1"/>
              <w:left w:val="single" w:color="E2D9CC" w:sz="1"/>
              <w:bottom w:val="single" w:color="E2D9CC" w:sz="1"/>
              <w:right w:val="single" w:color="E2D9CC" w:sz="1"/>
            </w:tcBorders>
            <w:shd w:fill="FFFFFF" w:val="clear"/>
            <w:tcMar>
              <w:top w:type="dxa" w:w="80"/>
              <w:left w:type="dxa" w:w="180"/>
              <w:bottom w:type="dxa" w:w="80"/>
              <w:right w:type="dxa" w:w="180"/>
            </w:tcMar>
            <w:vAlign w:val="top"/>
          </w:tcPr>
          <w:p>
            <w:pPr>
              <w:spacing w:before="80" w:after="80"/>
              <w:jc w:val="left"/>
            </w:pPr>
            <w:r>
              <w:rPr>
                <w:rFonts w:ascii="Arial" w:cs="Arial" w:eastAsia="Arial" w:hAnsi="Arial"/>
                <w:b w:val="false"/>
                <w:bCs w:val="false"/>
                <w:i w:val="false"/>
                <w:iCs w:val="false"/>
                <w:caps w:val="false"/>
                <w:color w:val="2c2a26"/>
                <w:sz w:val="18"/>
                <w:szCs w:val="18"/>
              </w:rPr>
              <w:t xml:space="preserve">UX &amp; Interaction Design</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C9080"/>
                <w:sz w:val="18"/>
                <w:szCs w:val="18"/>
              </w:rPr>
              <w:t xml:space="preserve">6.8/10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7.8/10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e5c4a"/>
                <w:sz w:val="19"/>
                <w:szCs w:val="19"/>
              </w:rPr>
              <w:t xml:space="preserve">8.5/10</w:t>
            </w:r>
          </w:p>
        </w:tc>
        <w:tc>
          <w:tcPr>
            <w:tcW w:type="dxa" w:w="132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val="false"/>
                <w:color w:val="4a7c59"/>
                <w:sz w:val="18"/>
                <w:szCs w:val="18"/>
              </w:rPr>
              <w:t xml:space="preserve">+0.7</w:t>
            </w:r>
          </w:p>
        </w:tc>
      </w:tr>
      <w:tr>
        <w:tc>
          <w:tcPr>
            <w:tcW w:type="dxa" w:w="4200"/>
            <w:tcBorders>
              <w:top w:val="single" w:color="E2D9CC" w:sz="1"/>
              <w:left w:val="single" w:color="E2D9CC" w:sz="1"/>
              <w:bottom w:val="single" w:color="E2D9CC" w:sz="1"/>
              <w:right w:val="single" w:color="E2D9CC" w:sz="1"/>
            </w:tcBorders>
            <w:shd w:fill="FFFFFF" w:val="clear"/>
            <w:tcMar>
              <w:top w:type="dxa" w:w="80"/>
              <w:left w:type="dxa" w:w="180"/>
              <w:bottom w:type="dxa" w:w="80"/>
              <w:right w:type="dxa" w:w="180"/>
            </w:tcMar>
            <w:vAlign w:val="top"/>
          </w:tcPr>
          <w:p>
            <w:pPr>
              <w:spacing w:before="80" w:after="80"/>
              <w:jc w:val="left"/>
            </w:pPr>
            <w:r>
              <w:rPr>
                <w:rFonts w:ascii="Arial" w:cs="Arial" w:eastAsia="Arial" w:hAnsi="Arial"/>
                <w:b w:val="false"/>
                <w:bCs w:val="false"/>
                <w:i w:val="false"/>
                <w:iCs w:val="false"/>
                <w:caps w:val="false"/>
                <w:color w:val="2c2a26"/>
                <w:sz w:val="18"/>
                <w:szCs w:val="18"/>
              </w:rPr>
              <w:t xml:space="preserve">Typography &amp; Layout</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C9080"/>
                <w:sz w:val="18"/>
                <w:szCs w:val="18"/>
              </w:rPr>
              <w:t xml:space="preserve">8.5/10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8.5/10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e5c4a"/>
                <w:sz w:val="19"/>
                <w:szCs w:val="19"/>
              </w:rPr>
              <w:t xml:space="preserve">8.5/10</w:t>
            </w:r>
          </w:p>
        </w:tc>
        <w:tc>
          <w:tcPr>
            <w:tcW w:type="dxa" w:w="132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w:t>
            </w:r>
          </w:p>
        </w:tc>
      </w:tr>
      <w:tr>
        <w:tc>
          <w:tcPr>
            <w:tcW w:type="dxa" w:w="4200"/>
            <w:tcBorders>
              <w:top w:val="single" w:color="E2D9CC" w:sz="1"/>
              <w:left w:val="single" w:color="E2D9CC" w:sz="1"/>
              <w:bottom w:val="single" w:color="E2D9CC" w:sz="1"/>
              <w:right w:val="single" w:color="E2D9CC" w:sz="1"/>
            </w:tcBorders>
            <w:shd w:fill="FFFFFF" w:val="clear"/>
            <w:tcMar>
              <w:top w:type="dxa" w:w="80"/>
              <w:left w:type="dxa" w:w="180"/>
              <w:bottom w:type="dxa" w:w="80"/>
              <w:right w:type="dxa" w:w="180"/>
            </w:tcMar>
            <w:vAlign w:val="top"/>
          </w:tcPr>
          <w:p>
            <w:pPr>
              <w:spacing w:before="80" w:after="80"/>
              <w:jc w:val="left"/>
            </w:pPr>
            <w:r>
              <w:rPr>
                <w:rFonts w:ascii="Arial" w:cs="Arial" w:eastAsia="Arial" w:hAnsi="Arial"/>
                <w:b w:val="false"/>
                <w:bCs w:val="false"/>
                <w:i w:val="false"/>
                <w:iCs w:val="false"/>
                <w:caps w:val="false"/>
                <w:color w:val="2c2a26"/>
                <w:sz w:val="18"/>
                <w:szCs w:val="18"/>
              </w:rPr>
              <w:t xml:space="preserve">Technical Architecture</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C9080"/>
                <w:sz w:val="18"/>
                <w:szCs w:val="18"/>
              </w:rPr>
              <w:t xml:space="preserve">7.5/10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7.9/10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4a7c59"/>
                <w:sz w:val="19"/>
                <w:szCs w:val="19"/>
              </w:rPr>
              <w:t xml:space="preserve">9.0/10</w:t>
            </w:r>
          </w:p>
        </w:tc>
        <w:tc>
          <w:tcPr>
            <w:tcW w:type="dxa" w:w="132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val="false"/>
                <w:color w:val="4a7c59"/>
                <w:sz w:val="18"/>
                <w:szCs w:val="18"/>
              </w:rPr>
              <w:t xml:space="preserve">+1.1</w:t>
            </w:r>
          </w:p>
        </w:tc>
      </w:tr>
      <w:tr>
        <w:tc>
          <w:tcPr>
            <w:tcW w:type="dxa" w:w="4200"/>
            <w:tcBorders>
              <w:top w:val="single" w:color="E2D9CC" w:sz="1"/>
              <w:left w:val="single" w:color="E2D9CC" w:sz="1"/>
              <w:bottom w:val="single" w:color="E2D9CC" w:sz="1"/>
              <w:right w:val="single" w:color="E2D9CC" w:sz="1"/>
            </w:tcBorders>
            <w:shd w:fill="FFFFFF" w:val="clear"/>
            <w:tcMar>
              <w:top w:type="dxa" w:w="80"/>
              <w:left w:type="dxa" w:w="180"/>
              <w:bottom w:type="dxa" w:w="80"/>
              <w:right w:type="dxa" w:w="180"/>
            </w:tcMar>
            <w:vAlign w:val="top"/>
          </w:tcPr>
          <w:p>
            <w:pPr>
              <w:spacing w:before="80" w:after="80"/>
              <w:jc w:val="left"/>
            </w:pPr>
            <w:r>
              <w:rPr>
                <w:rFonts w:ascii="Arial" w:cs="Arial" w:eastAsia="Arial" w:hAnsi="Arial"/>
                <w:b w:val="false"/>
                <w:bCs w:val="false"/>
                <w:i w:val="false"/>
                <w:iCs w:val="false"/>
                <w:caps w:val="false"/>
                <w:color w:val="2c2a26"/>
                <w:sz w:val="18"/>
                <w:szCs w:val="18"/>
              </w:rPr>
              <w:t xml:space="preserve">Content Strategy &amp; Depth</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C9080"/>
                <w:sz w:val="18"/>
                <w:szCs w:val="18"/>
              </w:rPr>
              <w:t xml:space="preserve">8.0/10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8.3/10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e5c4a"/>
                <w:sz w:val="19"/>
                <w:szCs w:val="19"/>
              </w:rPr>
              <w:t xml:space="preserve">8.5/10</w:t>
            </w:r>
          </w:p>
        </w:tc>
        <w:tc>
          <w:tcPr>
            <w:tcW w:type="dxa" w:w="132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val="false"/>
                <w:color w:val="4a7c59"/>
                <w:sz w:val="18"/>
                <w:szCs w:val="18"/>
              </w:rPr>
              <w:t xml:space="preserve">+0.2</w:t>
            </w:r>
          </w:p>
        </w:tc>
      </w:tr>
      <w:tr>
        <w:tc>
          <w:tcPr>
            <w:tcW w:type="dxa" w:w="4200"/>
            <w:tcBorders>
              <w:top w:val="single" w:color="E2D9CC" w:sz="1"/>
              <w:left w:val="single" w:color="E2D9CC" w:sz="1"/>
              <w:bottom w:val="single" w:color="E2D9CC" w:sz="1"/>
              <w:right w:val="single" w:color="E2D9CC" w:sz="1"/>
            </w:tcBorders>
            <w:shd w:fill="FFFFFF" w:val="clear"/>
            <w:tcMar>
              <w:top w:type="dxa" w:w="80"/>
              <w:left w:type="dxa" w:w="180"/>
              <w:bottom w:type="dxa" w:w="80"/>
              <w:right w:type="dxa" w:w="180"/>
            </w:tcMar>
            <w:vAlign w:val="top"/>
          </w:tcPr>
          <w:p>
            <w:pPr>
              <w:spacing w:before="80" w:after="80"/>
              <w:jc w:val="left"/>
            </w:pPr>
            <w:r>
              <w:rPr>
                <w:rFonts w:ascii="Arial" w:cs="Arial" w:eastAsia="Arial" w:hAnsi="Arial"/>
                <w:b w:val="false"/>
                <w:bCs w:val="false"/>
                <w:i w:val="false"/>
                <w:iCs w:val="false"/>
                <w:caps w:val="false"/>
                <w:color w:val="2c2a26"/>
                <w:sz w:val="18"/>
                <w:szCs w:val="18"/>
              </w:rPr>
              <w:t xml:space="preserve">Mobile Experience</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C9080"/>
                <w:sz w:val="18"/>
                <w:szCs w:val="18"/>
              </w:rPr>
              <w:t xml:space="preserve">7.2/10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8.3/10</w:t>
            </w:r>
          </w:p>
        </w:tc>
        <w:tc>
          <w:tcPr>
            <w:tcW w:type="dxa" w:w="128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e5c4a"/>
                <w:sz w:val="19"/>
                <w:szCs w:val="19"/>
              </w:rPr>
              <w:t xml:space="preserve">8.5/10</w:t>
            </w:r>
          </w:p>
        </w:tc>
        <w:tc>
          <w:tcPr>
            <w:tcW w:type="dxa" w:w="1320"/>
            <w:tcBorders>
              <w:top w:val="single" w:color="E2D9CC" w:sz="1"/>
              <w:left w:val="single" w:color="E2D9CC" w:sz="1"/>
              <w:bottom w:val="single" w:color="E2D9CC" w:sz="1"/>
              <w:right w:val="single" w:color="E2D9CC" w:sz="1"/>
            </w:tcBorders>
            <w:shd w:fill="FFFFFF"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val="false"/>
                <w:color w:val="4a7c59"/>
                <w:sz w:val="18"/>
                <w:szCs w:val="18"/>
              </w:rPr>
              <w:t xml:space="preserve">+0.2</w:t>
            </w:r>
          </w:p>
        </w:tc>
      </w:tr>
      <w:tr>
        <w:tc>
          <w:tcPr>
            <w:tcW w:type="dxa" w:w="4200"/>
            <w:tcBorders>
              <w:top w:val="single" w:color="E2D9CC" w:sz="1"/>
              <w:left w:val="single" w:color="E2D9CC" w:sz="1"/>
              <w:bottom w:val="single" w:color="E2D9CC" w:sz="1"/>
              <w:right w:val="single" w:color="E2D9CC" w:sz="1"/>
            </w:tcBorders>
            <w:shd w:fill="f5f2ed" w:val="clear"/>
            <w:tcMar>
              <w:top w:type="dxa" w:w="80"/>
              <w:left w:type="dxa" w:w="180"/>
              <w:bottom w:type="dxa" w:w="80"/>
              <w:right w:type="dxa" w:w="180"/>
            </w:tcMar>
            <w:vAlign w:val="top"/>
          </w:tcPr>
          <w:p>
            <w:pPr>
              <w:spacing w:before="80" w:after="80"/>
              <w:jc w:val="left"/>
            </w:pPr>
            <w:r>
              <w:rPr>
                <w:rFonts w:ascii="Arial" w:cs="Arial" w:eastAsia="Arial" w:hAnsi="Arial"/>
                <w:b/>
                <w:bCs/>
                <w:i w:val="false"/>
                <w:iCs w:val="false"/>
                <w:caps w:val="false"/>
                <w:color w:val="2c2a26"/>
                <w:sz w:val="19"/>
                <w:szCs w:val="19"/>
              </w:rPr>
              <w:t xml:space="preserve">OVERALL</w:t>
            </w:r>
          </w:p>
        </w:tc>
        <w:tc>
          <w:tcPr>
            <w:tcW w:type="dxa" w:w="1280"/>
            <w:tcBorders>
              <w:top w:val="single" w:color="E2D9CC" w:sz="1"/>
              <w:left w:val="single" w:color="E2D9CC" w:sz="1"/>
              <w:bottom w:val="single" w:color="E2D9CC" w:sz="1"/>
              <w:right w:val="single" w:color="E2D9CC" w:sz="1"/>
            </w:tcBorders>
            <w:shd w:fill="f5f2ed"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9C9080"/>
                <w:sz w:val="18"/>
                <w:szCs w:val="18"/>
              </w:rPr>
              <w:t xml:space="preserve">7.8/10</w:t>
            </w:r>
          </w:p>
        </w:tc>
        <w:tc>
          <w:tcPr>
            <w:tcW w:type="dxa" w:w="1280"/>
            <w:tcBorders>
              <w:top w:val="single" w:color="E2D9CC" w:sz="1"/>
              <w:left w:val="single" w:color="E2D9CC" w:sz="1"/>
              <w:bottom w:val="single" w:color="E2D9CC" w:sz="1"/>
              <w:right w:val="single" w:color="E2D9CC" w:sz="1"/>
            </w:tcBorders>
            <w:shd w:fill="f5f2ed" w:val="clear"/>
            <w:tcMar>
              <w:top w:type="dxa" w:w="80"/>
              <w:left w:type="dxa" w:w="60"/>
              <w:bottom w:type="dxa" w:w="80"/>
              <w:right w:type="dxa" w:w="60"/>
            </w:tcMar>
            <w:vAlign w:val="top"/>
          </w:tcPr>
          <w:p>
            <w:pPr>
              <w:spacing w:before="80" w:after="80"/>
              <w:jc w:val="center"/>
            </w:pPr>
            <w:r>
              <w:rPr>
                <w:rFonts w:ascii="Arial" w:cs="Arial" w:eastAsia="Arial" w:hAnsi="Arial"/>
                <w:b w:val="false"/>
                <w:bCs w:val="false"/>
                <w:i w:val="false"/>
                <w:iCs w:val="false"/>
                <w:caps w:val="false"/>
                <w:color w:val="6B6256"/>
                <w:sz w:val="18"/>
                <w:szCs w:val="18"/>
              </w:rPr>
              <w:t xml:space="preserve">8.4/10</w:t>
            </w:r>
          </w:p>
        </w:tc>
        <w:tc>
          <w:tcPr>
            <w:tcW w:type="dxa" w:w="1280"/>
            <w:tcBorders>
              <w:top w:val="single" w:color="E2D9CC" w:sz="1"/>
              <w:left w:val="single" w:color="E2D9CC" w:sz="1"/>
              <w:bottom w:val="single" w:color="E2D9CC" w:sz="1"/>
              <w:right w:val="single" w:color="E2D9CC" w:sz="1"/>
            </w:tcBorders>
            <w:shd w:fill="f5f2ed"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val="false"/>
                <w:color w:val="9e5c4a"/>
                <w:sz w:val="22"/>
                <w:szCs w:val="22"/>
              </w:rPr>
              <w:t xml:space="preserve">8.8/10</w:t>
            </w:r>
          </w:p>
        </w:tc>
        <w:tc>
          <w:tcPr>
            <w:tcW w:type="dxa" w:w="1320"/>
            <w:tcBorders>
              <w:top w:val="single" w:color="E2D9CC" w:sz="1"/>
              <w:left w:val="single" w:color="E2D9CC" w:sz="1"/>
              <w:bottom w:val="single" w:color="E2D9CC" w:sz="1"/>
              <w:right w:val="single" w:color="E2D9CC" w:sz="1"/>
            </w:tcBorders>
            <w:shd w:fill="f5f2ed"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val="false"/>
                <w:color w:val="4a7c59"/>
                <w:sz w:val="18"/>
                <w:szCs w:val="18"/>
              </w:rPr>
              <w:t xml:space="preserve">+0.4</w:t>
            </w:r>
          </w:p>
        </w:tc>
      </w:tr>
    </w:tbl>
    <w:p>
      <w:pPr>
        <w:spacing w:before="80" w:after="0"/>
      </w:pPr>
    </w:p>
    <w:p>
      <w:pPr>
        <w:spacing w:before="0" w:after="40"/>
        <w:jc w:val="left"/>
      </w:pPr>
      <w:r>
        <w:rPr>
          <w:rFonts w:ascii="Arial" w:cs="Arial" w:eastAsia="Arial" w:hAnsi="Arial"/>
          <w:b w:val="false"/>
          <w:bCs w:val="false"/>
          <w:i/>
          <w:iCs/>
          <w:caps w:val="false"/>
          <w:color w:val="9C9080"/>
          <w:sz w:val="16"/>
          <w:szCs w:val="16"/>
        </w:rPr>
        <w:t xml:space="preserve">Unweighted mean across seven criteria. Jan 2026 scores from first assessment; Mar 2026 from second. This assessment corrects two prior underestimates (Lenis/GSAP, vercel.json).</w:t>
      </w:r>
    </w:p>
    <w:p>
      <w:pPr>
        <w:spacing w:before="80" w:after="80"/>
        <w:jc w:val="left"/>
      </w:pPr>
      <w:r>
        <w:br w:type="page"/>
      </w:r>
    </w:p>
    <w:p>
      <w:pPr>
        <w:spacing w:before="300" w:after="0"/>
      </w:pPr>
    </w:p>
    <w:p>
      <w:pPr>
        <w:spacing w:before="0" w:after="60"/>
        <w:jc w:val="left"/>
      </w:pPr>
      <w:r>
        <w:rPr>
          <w:rFonts w:ascii="Georgia" w:cs="Georgia" w:eastAsia="Georgia" w:hAnsi="Georgia"/>
          <w:b w:val="false"/>
          <w:bCs w:val="false"/>
          <w:i w:val="false"/>
          <w:iCs w:val="false"/>
          <w:caps/>
          <w:color w:val="9C9080"/>
          <w:spacing w:val="40"/>
          <w:sz w:val="14"/>
          <w:szCs w:val="14"/>
        </w:rPr>
        <w:t xml:space="preserve">1 — </w:t>
      </w:r>
      <w:r>
        <w:rPr>
          <w:rFonts w:ascii="Georgia" w:cs="Georgia" w:eastAsia="Georgia" w:hAnsi="Georgia"/>
          <w:b/>
          <w:bCs/>
          <w:i w:val="false"/>
          <w:iCs w:val="false"/>
          <w:caps/>
          <w:color w:val="9e5c4a"/>
          <w:spacing w:val="60"/>
          <w:sz w:val="14"/>
          <w:szCs w:val="14"/>
        </w:rPr>
        <w:t xml:space="preserve">BRAND IDENTITY &amp; CONCEPT</w:t>
      </w:r>
    </w:p>
    <w:p>
      <w:pPr>
        <w:pBdr>
          <w:bottom w:val="single" w:color="9e5c4a" w:sz="5" w:space="1"/>
        </w:pBdr>
        <w:spacing w:before="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Score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9.5 / 10  (unchanged — ceiling of the category)</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Strengths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World-class copywriting. 'The Côte d'Azur, without the spectacle' is one of the ten best hotel taglines in European hospitality. The 'declared artwork' concept is philosophically coherent, proprietary, and non-replicable. Brand voice holds character across 44 bilingual pages without translation-feel.</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Architecture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The Leroy Brothers residency model gives art programming a personal identity. The Speakable structured data (CSS selectors on hero-headline, tb-intro-block) shows voice-search readiness — a forward-looking touch.</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Remaining gap</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No visual brand system in the traditional agency sense (e.g. Figma component library, typography specimen sheet). The tokens.css now addresses the code layer; the next step is a one-page brand reference PDF for photographers, agencies, and print vendors.</w:t>
            </w:r>
          </w:p>
        </w:tc>
      </w:tr>
    </w:tbl>
    <w:p>
      <w:pPr>
        <w:spacing w:before="300" w:after="0"/>
      </w:pPr>
    </w:p>
    <w:p>
      <w:pPr>
        <w:spacing w:before="0" w:after="60"/>
        <w:jc w:val="left"/>
      </w:pPr>
      <w:r>
        <w:rPr>
          <w:rFonts w:ascii="Georgia" w:cs="Georgia" w:eastAsia="Georgia" w:hAnsi="Georgia"/>
          <w:b w:val="false"/>
          <w:bCs w:val="false"/>
          <w:i w:val="false"/>
          <w:iCs w:val="false"/>
          <w:caps/>
          <w:color w:val="9C9080"/>
          <w:spacing w:val="40"/>
          <w:sz w:val="14"/>
          <w:szCs w:val="14"/>
        </w:rPr>
        <w:t xml:space="preserve">2 — </w:t>
      </w:r>
      <w:r>
        <w:rPr>
          <w:rFonts w:ascii="Georgia" w:cs="Georgia" w:eastAsia="Georgia" w:hAnsi="Georgia"/>
          <w:b/>
          <w:bCs/>
          <w:i w:val="false"/>
          <w:iCs w:val="false"/>
          <w:caps/>
          <w:color w:val="9e5c4a"/>
          <w:spacing w:val="60"/>
          <w:sz w:val="14"/>
          <w:szCs w:val="14"/>
        </w:rPr>
        <w:t xml:space="preserve">PHOTOGRAPHY &amp; VISUAL LANGUAGE</w:t>
      </w:r>
    </w:p>
    <w:p>
      <w:pPr>
        <w:pBdr>
          <w:bottom w:val="single" w:color="9e5c4a" w:sz="5" w:space="1"/>
        </w:pBdr>
        <w:spacing w:before="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Score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9.0 / 10  (↑ from 8.7 — all seven flagged images resolved)</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Suite coverage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8 suites × 7 images = 56 curated photographs, all semantically named, all referenced correctly in suites.json and suites.fr.json. Zero gaps.</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Gaëlle Simon</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Professional photographer's work integrated on the breakfast page hero, the about page, and the art page hero — three of the highest-traffic secondary pages.</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srcset</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48 srcset instances across EN pages alone. heroSrcset and gallerySrcset utility functions applied consistently. Responsive image delivery is thorough.</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Flagged images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All 7 originally flagged images resolved. The art triptych (conference stage) and upcoming-events gallery-tall (logo graphic) have been replaced.</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Blog photography</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20 editorial blog posts — 'light and shadow photo essay', 'seven houses architecture', 'inside the studio leroy brothers' — representing a distinct editorial photography layer beyond suite and amenity imagery.</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Remaining gaps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No professional food or dish photography exists. The restaurant copy is at a standard the imagery has not yet matched. Some hub-page cards (restaurants index) still carry UUID-named legacy images (page-img-14433f29c9500d, page-img-7f72d09199a7a2) — content is likely appropriate but naming creates maintenance opacity.</w:t>
            </w:r>
          </w:p>
        </w:tc>
      </w:tr>
    </w:tbl>
    <w:p>
      <w:pPr>
        <w:spacing w:before="300" w:after="0"/>
      </w:pPr>
    </w:p>
    <w:p>
      <w:pPr>
        <w:spacing w:before="0" w:after="60"/>
        <w:jc w:val="left"/>
      </w:pPr>
      <w:r>
        <w:rPr>
          <w:rFonts w:ascii="Georgia" w:cs="Georgia" w:eastAsia="Georgia" w:hAnsi="Georgia"/>
          <w:b w:val="false"/>
          <w:bCs w:val="false"/>
          <w:i w:val="false"/>
          <w:iCs w:val="false"/>
          <w:caps/>
          <w:color w:val="9C9080"/>
          <w:spacing w:val="40"/>
          <w:sz w:val="14"/>
          <w:szCs w:val="14"/>
        </w:rPr>
        <w:t xml:space="preserve">3 — </w:t>
      </w:r>
      <w:r>
        <w:rPr>
          <w:rFonts w:ascii="Georgia" w:cs="Georgia" w:eastAsia="Georgia" w:hAnsi="Georgia"/>
          <w:b/>
          <w:bCs/>
          <w:i w:val="false"/>
          <w:iCs w:val="false"/>
          <w:caps/>
          <w:color w:val="9e5c4a"/>
          <w:spacing w:val="60"/>
          <w:sz w:val="14"/>
          <w:szCs w:val="14"/>
        </w:rPr>
        <w:t xml:space="preserve">UX &amp; INTERACTION DESIGN</w:t>
      </w:r>
    </w:p>
    <w:p>
      <w:pPr>
        <w:pBdr>
          <w:bottom w:val="single" w:color="9e5c4a" w:sz="5" w:space="1"/>
        </w:pBdr>
        <w:spacing w:before="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Score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8.5 / 10  (↑ from 7.8 — correction for Lenis/GSAP, which was previously undetected)</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Lenis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Lenis 1.3.18 smooth scroll is fully implemented and correctly integrated. Duration 1.2s with exponential ease. Graceful degradation if Lenis fails, and full prefers-reduced-motion respect.</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GSAP ScrollTrigger</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GSAP 3.14.2 (latest). ScrollTrigger correctly proxied to Lenis via scrollerProxy — the technically correct pattern for Lenis+GSAP. Staggered fadeUp reveals on .tb-intro-block, .home-room-slider-wrapper, and .tb-feature-block (image and content animate separately with a 150ms delay between them).</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Video hero</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21-second landscape edit and 18-second portrait edit, warm-graded, looping. Purpose-edited per orientation — not a crop of one version. Among the best hotel video hero implementations in the European boutique segment.</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Coverage gap</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GSAP scroll reveals are scoped to homepage selectors. Suite detail pages, the art page, restaurant, and experiences use CSS IntersectionObserver fades via site.js — functional but not on the same level. Extending ScrollTrigger to 3–4 key secondary pages would close this gap.</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Missing</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No custom cursor, no magnetic elements, no page-transition animations, no kinetic typography on the video hero headline.</w:t>
            </w:r>
          </w:p>
        </w:tc>
      </w:tr>
    </w:tbl>
    <w:p>
      <w:pPr>
        <w:spacing w:before="300" w:after="0"/>
      </w:pPr>
    </w:p>
    <w:p>
      <w:pPr>
        <w:spacing w:before="0" w:after="60"/>
        <w:jc w:val="left"/>
      </w:pPr>
      <w:r>
        <w:rPr>
          <w:rFonts w:ascii="Georgia" w:cs="Georgia" w:eastAsia="Georgia" w:hAnsi="Georgia"/>
          <w:b w:val="false"/>
          <w:bCs w:val="false"/>
          <w:i w:val="false"/>
          <w:iCs w:val="false"/>
          <w:caps/>
          <w:color w:val="9C9080"/>
          <w:spacing w:val="40"/>
          <w:sz w:val="14"/>
          <w:szCs w:val="14"/>
        </w:rPr>
        <w:t xml:space="preserve">4 — </w:t>
      </w:r>
      <w:r>
        <w:rPr>
          <w:rFonts w:ascii="Georgia" w:cs="Georgia" w:eastAsia="Georgia" w:hAnsi="Georgia"/>
          <w:b/>
          <w:bCs/>
          <w:i w:val="false"/>
          <w:iCs w:val="false"/>
          <w:caps/>
          <w:color w:val="9e5c4a"/>
          <w:spacing w:val="60"/>
          <w:sz w:val="14"/>
          <w:szCs w:val="14"/>
        </w:rPr>
        <w:t xml:space="preserve">TYPOGRAPHY &amp; LAYOUT</w:t>
      </w:r>
    </w:p>
    <w:p>
      <w:pPr>
        <w:pBdr>
          <w:bottom w:val="single" w:color="9e5c4a" w:sz="5" w:space="1"/>
        </w:pBdr>
        <w:spacing w:before="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Score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8.5 / 10  (unchanged)</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Font stack</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Gilda Display / Cormorant Garamond / Didact Gothic — distinguished within the hospitality sector. Correctly loaded at only the weights actually used (reduces Google Fonts payload).</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Layout</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Asymmetric grid on suite detail pages reads as gallery-catalogue quality. Measure, tracking, and leading are well-judged at desktop widths.</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tokens.css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The new tokens.css formalises the typographic scale (--text-2xs through --text-hero with clamp()), weight, tracking, and leading tokens. This establishes a consistent foundation for future development.</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Remaining gaps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Body text line-height is slightly tight at narrow mobile widths. The hero headline does not scale dynamically relative to the video frame — at ultra-wide viewports the type can appear small against the cinematic backdrop. The --text-hero: clamp() token is defined but not yet applied to the hero paragraph.</w:t>
            </w:r>
          </w:p>
        </w:tc>
      </w:tr>
    </w:tbl>
    <w:p>
      <w:pPr>
        <w:spacing w:before="300" w:after="0"/>
      </w:pPr>
    </w:p>
    <w:p>
      <w:pPr>
        <w:spacing w:before="0" w:after="60"/>
        <w:jc w:val="left"/>
      </w:pPr>
      <w:r>
        <w:rPr>
          <w:rFonts w:ascii="Georgia" w:cs="Georgia" w:eastAsia="Georgia" w:hAnsi="Georgia"/>
          <w:b w:val="false"/>
          <w:bCs w:val="false"/>
          <w:i w:val="false"/>
          <w:iCs w:val="false"/>
          <w:caps/>
          <w:color w:val="9C9080"/>
          <w:spacing w:val="40"/>
          <w:sz w:val="14"/>
          <w:szCs w:val="14"/>
        </w:rPr>
        <w:t xml:space="preserve">5 — </w:t>
      </w:r>
      <w:r>
        <w:rPr>
          <w:rFonts w:ascii="Georgia" w:cs="Georgia" w:eastAsia="Georgia" w:hAnsi="Georgia"/>
          <w:b/>
          <w:bCs/>
          <w:i w:val="false"/>
          <w:iCs w:val="false"/>
          <w:caps/>
          <w:color w:val="9e5c4a"/>
          <w:spacing w:val="60"/>
          <w:sz w:val="14"/>
          <w:szCs w:val="14"/>
        </w:rPr>
        <w:t xml:space="preserve">TECHNICAL ARCHITECTURE</w:t>
      </w:r>
    </w:p>
    <w:p>
      <w:pPr>
        <w:pBdr>
          <w:bottom w:val="single" w:color="9e5c4a" w:sz="5" w:space="1"/>
        </w:pBdr>
        <w:spacing w:before="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Score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9.0 / 10  (↑ from 7.9 — vercel.json discovery; design tokens added)</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vercel.json</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The deployment config is production-grade and uncommon at this property tier. Highlights: HSTS with 2-year max-age + includeSubDomains + preload (eligible for the HSTS preload list); X-Content-Type-Options; X-Frame-Options SAMEORIGIN; Referrer-Policy strict-origin-when-cross-origin; Permissions-Policy restricting camera, microphone, geolocation; 1-year immutable Cache-Control on all assets, CSS, JS, and video files. The Mews distributor is proxied through Vercel to avoid CORS issues.</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Framework</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Astro 4.16 (static output). Sharp image processing. @astrojs/sitemap (XML sitemap auto-generated). @vercel/analytics + speed-insights for real-user performance monitoring.</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Tokens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tokens.css (202 lines) is now the first stylesheet loaded. It defines 7 colour groups, 3 font families, 12 type-size steps, a spacing scale, z-index system, breakpoints, border-radius, and transition tokens — all documented with usage comments.</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Video delivery</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H.264 MP4 with -movflags +faststart. Poster frames preloaded as LCP resource in Layout.astro. Portrait video set to preload='none' on desktop. The video element correctly lists WebM sources first (progressive enhancement).</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Issue: WebM files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The video elements reference hero-landscape.webm and hero-portrait.webm, but these files have not yet been encoded. The browser makes a request, receives a 404, and falls back to MP4 — correct behaviour, but wasteful. Either encode the WebM files (ffmpeg -c:v libvpx-vp9 -crf 30 -b:v 0) or remove the source tags until they exist.</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Issue: OG image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The homepage ogImage prop still references /assets/images/slideshow1.jpg — a legacy image from the Webflow era. Every social share of toileblanche.com uses this image. Should be updated to the video poster or a dedicated 1200×630 OG photograph.</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Issue: Lenis version</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lenis@1.3.18-dev.0 is a pre-release build. Appropriate for development, but production deployments should pin to a stable release (currently 1.1.x stable).</w:t>
            </w:r>
          </w:p>
        </w:tc>
      </w:tr>
    </w:tbl>
    <w:p>
      <w:pPr>
        <w:spacing w:before="300" w:after="0"/>
      </w:pPr>
    </w:p>
    <w:p>
      <w:pPr>
        <w:spacing w:before="0" w:after="60"/>
        <w:jc w:val="left"/>
      </w:pPr>
      <w:r>
        <w:rPr>
          <w:rFonts w:ascii="Georgia" w:cs="Georgia" w:eastAsia="Georgia" w:hAnsi="Georgia"/>
          <w:b w:val="false"/>
          <w:bCs w:val="false"/>
          <w:i w:val="false"/>
          <w:iCs w:val="false"/>
          <w:caps/>
          <w:color w:val="9C9080"/>
          <w:spacing w:val="40"/>
          <w:sz w:val="14"/>
          <w:szCs w:val="14"/>
        </w:rPr>
        <w:t xml:space="preserve">6 — </w:t>
      </w:r>
      <w:r>
        <w:rPr>
          <w:rFonts w:ascii="Georgia" w:cs="Georgia" w:eastAsia="Georgia" w:hAnsi="Georgia"/>
          <w:b/>
          <w:bCs/>
          <w:i w:val="false"/>
          <w:iCs w:val="false"/>
          <w:caps/>
          <w:color w:val="9e5c4a"/>
          <w:spacing w:val="60"/>
          <w:sz w:val="14"/>
          <w:szCs w:val="14"/>
        </w:rPr>
        <w:t xml:space="preserve">CONTENT STRATEGY &amp; DEPTH</w:t>
      </w:r>
    </w:p>
    <w:p>
      <w:pPr>
        <w:pBdr>
          <w:bottom w:val="single" w:color="9e5c4a" w:sz="5" w:space="1"/>
        </w:pBdr>
        <w:spacing w:before="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Score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8.5 / 10  (↑ from 8.3 — blog depth and site breadth now fully assessed)</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Site architecture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44 pages (22 EN + 22 FR). Covers suites, two restaurants, art, experiences, breakfast, blog, gift vouchers, careers, environmental strategy, press, FAQ, contact. This is a complete hospitality site, not a brochure.</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Blog</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20 editorial posts across the two languages. Titles include 'Light and Shadow: a Photo Essay', 'Seven Houses — the Architecture of Toile Blanche', 'Inside the Studio: Leroy Brothers', 'The Maxibar Philosophy', 'Mons Selection: on Cheese and Time'. These are not marketing copy — they are editorial pieces that reward slow reading and support long-tail SEO.</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Structured data</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4 @type declarations on the homepage. Speakable specification with CSS selectors on headline and intro copy — correctly configured for Google voice search. This is a rare implementation at the boutique hotel level.</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i18n</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Full bilingual parity (EN + FR). Both content trees maintained at equivalent depth. Correctly configured in astro.config.mjs with prefixDefaultLocale: false.</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Remaining gaps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OG images not updated across pages for social sharing. No restaurant food photography narrative. Guest review or social proof integration absent from all pages.</w:t>
            </w:r>
          </w:p>
        </w:tc>
      </w:tr>
    </w:tbl>
    <w:p>
      <w:pPr>
        <w:spacing w:before="300" w:after="0"/>
      </w:pPr>
    </w:p>
    <w:p>
      <w:pPr>
        <w:spacing w:before="0" w:after="60"/>
        <w:jc w:val="left"/>
      </w:pPr>
      <w:r>
        <w:rPr>
          <w:rFonts w:ascii="Georgia" w:cs="Georgia" w:eastAsia="Georgia" w:hAnsi="Georgia"/>
          <w:b w:val="false"/>
          <w:bCs w:val="false"/>
          <w:i w:val="false"/>
          <w:iCs w:val="false"/>
          <w:caps/>
          <w:color w:val="9C9080"/>
          <w:spacing w:val="40"/>
          <w:sz w:val="14"/>
          <w:szCs w:val="14"/>
        </w:rPr>
        <w:t xml:space="preserve">7 — </w:t>
      </w:r>
      <w:r>
        <w:rPr>
          <w:rFonts w:ascii="Georgia" w:cs="Georgia" w:eastAsia="Georgia" w:hAnsi="Georgia"/>
          <w:b/>
          <w:bCs/>
          <w:i w:val="false"/>
          <w:iCs w:val="false"/>
          <w:caps/>
          <w:color w:val="9e5c4a"/>
          <w:spacing w:val="60"/>
          <w:sz w:val="14"/>
          <w:szCs w:val="14"/>
        </w:rPr>
        <w:t xml:space="preserve">MOBILE EXPERIENCE</w:t>
      </w:r>
    </w:p>
    <w:p>
      <w:pPr>
        <w:pBdr>
          <w:bottom w:val="single" w:color="9e5c4a" w:sz="5" w:space="1"/>
        </w:pBdr>
        <w:spacing w:before="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Score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8.5 / 10  (↑ from 8.3 — tokens.css and full audit confirm mobile-first implementation)</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Portrait video</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The dedicated 9:16 portrait video hero (dining terrace → pool, 18s, 720×1280, 7MB) is purpose-edited content, not a crop of the landscape version. Poster frame painted instantly via preload='none' on desktop, 'auto' on mobile. Orientation media query switch is correct CSS (max-width: 768px and orientation: portrait).</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Performance</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1-year immutable cache on video assets. Portrait video at 7MB is within range for mobile broadband. Poster frame (65KB) painted before video loads.</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Responsive images</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48 srcset instances across EN pages, Sharp processing, correct sizes attributes. Mobile visitors receive appropriately-sized images on all key pages.</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Navigation</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Standard hamburger/drawer. Functional, accessible, but undifferentiated. The gap between this and Awwwards-tier mobile is primarily here — a full-screen suite explorer or gesture-based navigation model would be transformative.</w:t>
            </w:r>
          </w:p>
        </w:tc>
      </w:tr>
      <w:tr>
        <w:tc>
          <w:tcPr>
            <w:tcW w:type="dxa" w:w="2400"/>
            <w:tcBorders>
              <w:top w:val="single" w:color="E2D9CC" w:sz="1"/>
              <w:left w:val="single" w:color="E2D9CC" w:sz="1"/>
              <w:bottom w:val="single" w:color="E2D9CC" w:sz="1"/>
              <w:right w:val="single" w:color="E2D9CC" w:sz="1"/>
            </w:tcBorders>
            <w:shd w:fill="f5f2ed"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val="false"/>
                <w:color w:val="6B6256"/>
                <w:sz w:val="17"/>
                <w:szCs w:val="17"/>
              </w:rPr>
              <w:t xml:space="preserve">Interaction</w:t>
            </w:r>
          </w:p>
        </w:tc>
        <w:tc>
          <w:tcPr>
            <w:tcW w:type="dxa" w:w="6960"/>
            <w:tcBorders>
              <w:top w:val="single" w:color="E2D9CC" w:sz="1"/>
              <w:left w:val="single" w:color="E2D9CC" w:sz="1"/>
              <w:bottom w:val="single" w:color="E2D9CC" w:sz="1"/>
              <w:right w:val="single" w:color="E2D9CC" w:sz="1"/>
            </w:tcBorders>
            <w:shd w:fill="FFFFFF" w:val="clear"/>
            <w:tcMar>
              <w:top w:type="dxa" w:w="80"/>
              <w:left w:type="dxa" w:w="140"/>
              <w:bottom w:type="dxa" w:w="80"/>
              <w:right w:type="dxa" w:w="14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No haptic feedback, no swipe-to-gallery on suite images, no pinch-zoom. Touch targets on suite cards are adequate but not generous on small devices.</w:t>
            </w:r>
          </w:p>
        </w:tc>
      </w:tr>
    </w:tbl>
    <w:p>
      <w:pPr>
        <w:spacing w:before="80" w:after="80"/>
        <w:jc w:val="left"/>
      </w:pPr>
      <w:r>
        <w:br w:type="page"/>
      </w:r>
    </w:p>
    <w:p>
      <w:pPr>
        <w:spacing w:before="0" w:after="80"/>
      </w:pPr>
    </w:p>
    <w:p>
      <w:pPr>
        <w:spacing w:before="0" w:after="80"/>
        <w:jc w:val="left"/>
      </w:pPr>
      <w:r>
        <w:rPr>
          <w:rFonts w:ascii="Georgia" w:cs="Georgia" w:eastAsia="Georgia" w:hAnsi="Georgia"/>
          <w:b w:val="false"/>
          <w:bCs w:val="false"/>
          <w:i w:val="false"/>
          <w:iCs w:val="false"/>
          <w:caps/>
          <w:color w:val="9e5c4a"/>
          <w:spacing w:val="80"/>
          <w:sz w:val="15"/>
          <w:szCs w:val="15"/>
        </w:rPr>
        <w:t xml:space="preserve">PRIORITY ACTIONS</w:t>
      </w:r>
    </w:p>
    <w:p>
      <w:pPr>
        <w:pBdr>
          <w:bottom w:val="single" w:color="9e5c4a" w:sz="5" w:space="1"/>
        </w:pBdr>
        <w:spacing w:before="0" w:after="0"/>
      </w:pPr>
    </w:p>
    <w:p>
      <w:pPr>
        <w:spacing w:before="80" w:after="80"/>
      </w:pPr>
    </w:p>
    <w:p>
      <w:pPr>
        <w:spacing w:before="0" w:after="160"/>
        <w:jc w:val="left"/>
      </w:pPr>
      <w:r>
        <w:rPr>
          <w:rFonts w:ascii="Arial" w:cs="Arial" w:eastAsia="Arial" w:hAnsi="Arial"/>
          <w:b w:val="false"/>
          <w:bCs w:val="false"/>
          <w:i w:val="false"/>
          <w:iCs w:val="false"/>
          <w:caps w:val="false"/>
          <w:color w:val="6B6256"/>
          <w:sz w:val="18"/>
          <w:szCs w:val="18"/>
        </w:rPr>
        <w:t xml:space="preserve">Three categories of work remain. The first two are quick-wins requiring less than one hour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80"/>
        <w:gridCol w:w="1680"/>
      </w:tblGrid>
      <w:tr>
        <w:tc>
          <w:tcPr>
            <w:tcW w:type="dxa" w:w="1400"/>
            <w:tcBorders>
              <w:top w:val="single" w:color="E2D9CC" w:sz="1"/>
              <w:left w:val="single" w:color="E2D9CC" w:sz="1"/>
              <w:bottom w:val="single" w:color="E2D9CC" w:sz="1"/>
              <w:right w:val="single" w:color="E2D9CC" w:sz="1"/>
            </w:tcBorders>
            <w:shd w:fill="2c2a26"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color w:val="FFFFFF"/>
                <w:spacing w:val="30"/>
                <w:sz w:val="15"/>
                <w:szCs w:val="15"/>
              </w:rPr>
              <w:t xml:space="preserve">PRIORITY</w:t>
            </w:r>
          </w:p>
        </w:tc>
        <w:tc>
          <w:tcPr>
            <w:tcW w:type="dxa" w:w="6280"/>
            <w:tcBorders>
              <w:top w:val="single" w:color="E2D9CC" w:sz="1"/>
              <w:left w:val="single" w:color="E2D9CC" w:sz="1"/>
              <w:bottom w:val="single" w:color="E2D9CC" w:sz="1"/>
              <w:right w:val="single" w:color="E2D9CC" w:sz="1"/>
            </w:tcBorders>
            <w:shd w:fill="2c2a26"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color w:val="FFFFFF"/>
                <w:spacing w:val="30"/>
                <w:sz w:val="15"/>
                <w:szCs w:val="15"/>
              </w:rPr>
              <w:t xml:space="preserve">ACTION</w:t>
            </w:r>
          </w:p>
        </w:tc>
        <w:tc>
          <w:tcPr>
            <w:tcW w:type="dxa" w:w="1680"/>
            <w:tcBorders>
              <w:top w:val="single" w:color="E2D9CC" w:sz="1"/>
              <w:left w:val="single" w:color="E2D9CC" w:sz="1"/>
              <w:bottom w:val="single" w:color="E2D9CC" w:sz="1"/>
              <w:right w:val="single" w:color="E2D9CC" w:sz="1"/>
            </w:tcBorders>
            <w:shd w:fill="2c2a26" w:val="clear"/>
            <w:tcMar>
              <w:top w:type="dxa" w:w="80"/>
              <w:left w:type="dxa" w:w="80"/>
              <w:bottom w:type="dxa" w:w="80"/>
              <w:right w:type="dxa" w:w="80"/>
            </w:tcMar>
            <w:vAlign w:val="top"/>
          </w:tcPr>
          <w:p>
            <w:pPr>
              <w:spacing w:before="80" w:after="80"/>
              <w:jc w:val="center"/>
            </w:pPr>
            <w:r>
              <w:rPr>
                <w:rFonts w:ascii="Arial" w:cs="Arial" w:eastAsia="Arial" w:hAnsi="Arial"/>
                <w:b/>
                <w:bCs/>
                <w:i w:val="false"/>
                <w:iCs w:val="false"/>
                <w:caps/>
                <w:color w:val="FFFFFF"/>
                <w:spacing w:val="30"/>
                <w:sz w:val="15"/>
                <w:szCs w:val="15"/>
              </w:rPr>
              <w:t xml:space="preserve">EFFORT</w:t>
            </w:r>
          </w:p>
        </w:tc>
      </w:tr>
      <w:tr>
        <w:tc>
          <w:tcPr>
            <w:tcW w:type="dxa" w:w="1400"/>
            <w:tcBorders>
              <w:top w:val="single" w:color="E2D9CC" w:sz="1"/>
              <w:left w:val="single" w:color="E2D9CC" w:sz="1"/>
              <w:bottom w:val="single" w:color="E2D9CC" w:sz="1"/>
              <w:right w:val="single" w:color="E2D9CC" w:sz="1"/>
            </w:tcBorders>
            <w:shd w:fill="f5f2ed"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val="false"/>
                <w:color w:val="8c3a2e"/>
                <w:sz w:val="16"/>
                <w:szCs w:val="16"/>
              </w:rPr>
              <w:t xml:space="preserve">1 · Immediate</w:t>
            </w:r>
          </w:p>
        </w:tc>
        <w:tc>
          <w:tcPr>
            <w:tcW w:type="dxa" w:w="6280"/>
            <w:tcBorders>
              <w:top w:val="single" w:color="E2D9CC" w:sz="1"/>
              <w:left w:val="single" w:color="E2D9CC" w:sz="1"/>
              <w:bottom w:val="single" w:color="E2D9CC" w:sz="1"/>
              <w:right w:val="single" w:color="E2D9CC" w:sz="1"/>
            </w:tcBorders>
            <w:shd w:fill="FFFFFF" w:val="clear"/>
            <w:tcMar>
              <w:top w:type="dxa" w:w="80"/>
              <w:left w:type="dxa" w:w="120"/>
              <w:bottom w:type="dxa" w:w="80"/>
              <w:right w:type="dxa" w:w="12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Update ogImage on index.astro (and fr/index.astro) from slideshow1.jpg to hero-landscape-poster.jpg or a new 1200×630 photograph. Every social share of toileblanche.com currently shows a 2020 pool image.</w:t>
            </w:r>
          </w:p>
        </w:tc>
        <w:tc>
          <w:tcPr>
            <w:tcW w:type="dxa" w:w="1680"/>
            <w:tcBorders>
              <w:top w:val="single" w:color="E2D9CC" w:sz="1"/>
              <w:left w:val="single" w:color="E2D9CC" w:sz="1"/>
              <w:bottom w:val="single" w:color="E2D9CC" w:sz="1"/>
              <w:right w:val="single" w:color="E2D9CC" w:sz="1"/>
            </w:tcBorders>
            <w:shd w:fill="FFFFFF" w:val="clear"/>
            <w:tcMar>
              <w:top w:type="dxa" w:w="80"/>
              <w:left w:type="dxa" w:w="80"/>
              <w:bottom w:type="dxa" w:w="80"/>
              <w:right w:type="dxa" w:w="80"/>
            </w:tcMar>
            <w:vAlign w:val="top"/>
          </w:tcPr>
          <w:p>
            <w:pPr>
              <w:spacing w:before="80" w:after="80"/>
              <w:jc w:val="center"/>
            </w:pPr>
            <w:r>
              <w:rPr>
                <w:rFonts w:ascii="Arial" w:cs="Arial" w:eastAsia="Arial" w:hAnsi="Arial"/>
                <w:b w:val="false"/>
                <w:bCs w:val="false"/>
                <w:i/>
                <w:iCs/>
                <w:caps w:val="false"/>
                <w:color w:val="6B6256"/>
                <w:sz w:val="16"/>
                <w:szCs w:val="16"/>
              </w:rPr>
              <w:t xml:space="preserve">15 min</w:t>
            </w:r>
          </w:p>
        </w:tc>
      </w:tr>
      <w:tr>
        <w:tc>
          <w:tcPr>
            <w:tcW w:type="dxa" w:w="1400"/>
            <w:tcBorders>
              <w:top w:val="single" w:color="E2D9CC" w:sz="1"/>
              <w:left w:val="single" w:color="E2D9CC" w:sz="1"/>
              <w:bottom w:val="single" w:color="E2D9CC" w:sz="1"/>
              <w:right w:val="single" w:color="E2D9CC" w:sz="1"/>
            </w:tcBorders>
            <w:shd w:fill="f5f2ed"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val="false"/>
                <w:color w:val="8c3a2e"/>
                <w:sz w:val="16"/>
                <w:szCs w:val="16"/>
              </w:rPr>
              <w:t xml:space="preserve">2 · Immediate</w:t>
            </w:r>
          </w:p>
        </w:tc>
        <w:tc>
          <w:tcPr>
            <w:tcW w:type="dxa" w:w="6280"/>
            <w:tcBorders>
              <w:top w:val="single" w:color="E2D9CC" w:sz="1"/>
              <w:left w:val="single" w:color="E2D9CC" w:sz="1"/>
              <w:bottom w:val="single" w:color="E2D9CC" w:sz="1"/>
              <w:right w:val="single" w:color="E2D9CC" w:sz="1"/>
            </w:tcBorders>
            <w:shd w:fill="FFFFFF" w:val="clear"/>
            <w:tcMar>
              <w:top w:type="dxa" w:w="80"/>
              <w:left w:type="dxa" w:w="120"/>
              <w:bottom w:type="dxa" w:w="80"/>
              <w:right w:type="dxa" w:w="12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Either encode the WebM video files (ffmpeg -c:v libvpx-vp9 -crf 30 -b:v 0) or remove the &lt;source webm&gt; tags until files exist. Currently the browser makes a 404 request before falling back to MP4.</w:t>
            </w:r>
          </w:p>
        </w:tc>
        <w:tc>
          <w:tcPr>
            <w:tcW w:type="dxa" w:w="1680"/>
            <w:tcBorders>
              <w:top w:val="single" w:color="E2D9CC" w:sz="1"/>
              <w:left w:val="single" w:color="E2D9CC" w:sz="1"/>
              <w:bottom w:val="single" w:color="E2D9CC" w:sz="1"/>
              <w:right w:val="single" w:color="E2D9CC" w:sz="1"/>
            </w:tcBorders>
            <w:shd w:fill="FFFFFF" w:val="clear"/>
            <w:tcMar>
              <w:top w:type="dxa" w:w="80"/>
              <w:left w:type="dxa" w:w="80"/>
              <w:bottom w:type="dxa" w:w="80"/>
              <w:right w:type="dxa" w:w="80"/>
            </w:tcMar>
            <w:vAlign w:val="top"/>
          </w:tcPr>
          <w:p>
            <w:pPr>
              <w:spacing w:before="80" w:after="80"/>
              <w:jc w:val="center"/>
            </w:pPr>
            <w:r>
              <w:rPr>
                <w:rFonts w:ascii="Arial" w:cs="Arial" w:eastAsia="Arial" w:hAnsi="Arial"/>
                <w:b w:val="false"/>
                <w:bCs w:val="false"/>
                <w:i/>
                <w:iCs/>
                <w:caps w:val="false"/>
                <w:color w:val="6B6256"/>
                <w:sz w:val="16"/>
                <w:szCs w:val="16"/>
              </w:rPr>
              <w:t xml:space="preserve">30 min</w:t>
            </w:r>
          </w:p>
        </w:tc>
      </w:tr>
      <w:tr>
        <w:tc>
          <w:tcPr>
            <w:tcW w:type="dxa" w:w="1400"/>
            <w:tcBorders>
              <w:top w:val="single" w:color="E2D9CC" w:sz="1"/>
              <w:left w:val="single" w:color="E2D9CC" w:sz="1"/>
              <w:bottom w:val="single" w:color="E2D9CC" w:sz="1"/>
              <w:right w:val="single" w:color="E2D9CC" w:sz="1"/>
            </w:tcBorders>
            <w:shd w:fill="f5f2ed"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val="false"/>
                <w:color w:val="b08a3e"/>
                <w:sz w:val="16"/>
                <w:szCs w:val="16"/>
              </w:rPr>
              <w:t xml:space="preserve">3 · Immediate</w:t>
            </w:r>
          </w:p>
        </w:tc>
        <w:tc>
          <w:tcPr>
            <w:tcW w:type="dxa" w:w="6280"/>
            <w:tcBorders>
              <w:top w:val="single" w:color="E2D9CC" w:sz="1"/>
              <w:left w:val="single" w:color="E2D9CC" w:sz="1"/>
              <w:bottom w:val="single" w:color="E2D9CC" w:sz="1"/>
              <w:right w:val="single" w:color="E2D9CC" w:sz="1"/>
            </w:tcBorders>
            <w:shd w:fill="FFFFFF" w:val="clear"/>
            <w:tcMar>
              <w:top w:type="dxa" w:w="80"/>
              <w:left w:type="dxa" w:w="120"/>
              <w:bottom w:type="dxa" w:w="80"/>
              <w:right w:type="dxa" w:w="12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Pin lenis to a stable release (1.1.x) in package.json. A dev/pre-release in production introduces upgrade risk on rebuild.</w:t>
            </w:r>
          </w:p>
        </w:tc>
        <w:tc>
          <w:tcPr>
            <w:tcW w:type="dxa" w:w="1680"/>
            <w:tcBorders>
              <w:top w:val="single" w:color="E2D9CC" w:sz="1"/>
              <w:left w:val="single" w:color="E2D9CC" w:sz="1"/>
              <w:bottom w:val="single" w:color="E2D9CC" w:sz="1"/>
              <w:right w:val="single" w:color="E2D9CC" w:sz="1"/>
            </w:tcBorders>
            <w:shd w:fill="FFFFFF" w:val="clear"/>
            <w:tcMar>
              <w:top w:type="dxa" w:w="80"/>
              <w:left w:type="dxa" w:w="80"/>
              <w:bottom w:type="dxa" w:w="80"/>
              <w:right w:type="dxa" w:w="80"/>
            </w:tcMar>
            <w:vAlign w:val="top"/>
          </w:tcPr>
          <w:p>
            <w:pPr>
              <w:spacing w:before="80" w:after="80"/>
              <w:jc w:val="center"/>
            </w:pPr>
            <w:r>
              <w:rPr>
                <w:rFonts w:ascii="Arial" w:cs="Arial" w:eastAsia="Arial" w:hAnsi="Arial"/>
                <w:b w:val="false"/>
                <w:bCs w:val="false"/>
                <w:i/>
                <w:iCs/>
                <w:caps w:val="false"/>
                <w:color w:val="6B6256"/>
                <w:sz w:val="16"/>
                <w:szCs w:val="16"/>
              </w:rPr>
              <w:t xml:space="preserve">5 min</w:t>
            </w:r>
          </w:p>
        </w:tc>
      </w:tr>
      <w:tr>
        <w:tc>
          <w:tcPr>
            <w:tcW w:type="dxa" w:w="1400"/>
            <w:tcBorders>
              <w:top w:val="single" w:color="E2D9CC" w:sz="1"/>
              <w:left w:val="single" w:color="E2D9CC" w:sz="1"/>
              <w:bottom w:val="single" w:color="E2D9CC" w:sz="1"/>
              <w:right w:val="single" w:color="E2D9CC" w:sz="1"/>
            </w:tcBorders>
            <w:shd w:fill="f5f2ed"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val="false"/>
                <w:color w:val="b08a3e"/>
                <w:sz w:val="16"/>
                <w:szCs w:val="16"/>
              </w:rPr>
              <w:t xml:space="preserve">4 · Next sprint</w:t>
            </w:r>
          </w:p>
        </w:tc>
        <w:tc>
          <w:tcPr>
            <w:tcW w:type="dxa" w:w="6280"/>
            <w:tcBorders>
              <w:top w:val="single" w:color="E2D9CC" w:sz="1"/>
              <w:left w:val="single" w:color="E2D9CC" w:sz="1"/>
              <w:bottom w:val="single" w:color="E2D9CC" w:sz="1"/>
              <w:right w:val="single" w:color="E2D9CC" w:sz="1"/>
            </w:tcBorders>
            <w:shd w:fill="FFFFFF" w:val="clear"/>
            <w:tcMar>
              <w:top w:type="dxa" w:w="80"/>
              <w:left w:type="dxa" w:w="120"/>
              <w:bottom w:type="dxa" w:w="80"/>
              <w:right w:type="dxa" w:w="12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Extend GSAP ScrollTrigger reveals to 3 secondary pages: art/index.astro, le-restaurant/index.astro, suites/index.astro. The infrastructure is already in smooth-scroll.ts — add the target selectors.</w:t>
            </w:r>
          </w:p>
        </w:tc>
        <w:tc>
          <w:tcPr>
            <w:tcW w:type="dxa" w:w="1680"/>
            <w:tcBorders>
              <w:top w:val="single" w:color="E2D9CC" w:sz="1"/>
              <w:left w:val="single" w:color="E2D9CC" w:sz="1"/>
              <w:bottom w:val="single" w:color="E2D9CC" w:sz="1"/>
              <w:right w:val="single" w:color="E2D9CC" w:sz="1"/>
            </w:tcBorders>
            <w:shd w:fill="FFFFFF" w:val="clear"/>
            <w:tcMar>
              <w:top w:type="dxa" w:w="80"/>
              <w:left w:type="dxa" w:w="80"/>
              <w:bottom w:type="dxa" w:w="80"/>
              <w:right w:type="dxa" w:w="80"/>
            </w:tcMar>
            <w:vAlign w:val="top"/>
          </w:tcPr>
          <w:p>
            <w:pPr>
              <w:spacing w:before="80" w:after="80"/>
              <w:jc w:val="center"/>
            </w:pPr>
            <w:r>
              <w:rPr>
                <w:rFonts w:ascii="Arial" w:cs="Arial" w:eastAsia="Arial" w:hAnsi="Arial"/>
                <w:b w:val="false"/>
                <w:bCs w:val="false"/>
                <w:i/>
                <w:iCs/>
                <w:caps w:val="false"/>
                <w:color w:val="6B6256"/>
                <w:sz w:val="16"/>
                <w:szCs w:val="16"/>
              </w:rPr>
              <w:t xml:space="preserve">2–4 hrs</w:t>
            </w:r>
          </w:p>
        </w:tc>
      </w:tr>
      <w:tr>
        <w:tc>
          <w:tcPr>
            <w:tcW w:type="dxa" w:w="1400"/>
            <w:tcBorders>
              <w:top w:val="single" w:color="E2D9CC" w:sz="1"/>
              <w:left w:val="single" w:color="E2D9CC" w:sz="1"/>
              <w:bottom w:val="single" w:color="E2D9CC" w:sz="1"/>
              <w:right w:val="single" w:color="E2D9CC" w:sz="1"/>
            </w:tcBorders>
            <w:shd w:fill="f5f2ed"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val="false"/>
                <w:color w:val="b08a3e"/>
                <w:sz w:val="16"/>
                <w:szCs w:val="16"/>
              </w:rPr>
              <w:t xml:space="preserve">5 · Next sprint</w:t>
            </w:r>
          </w:p>
        </w:tc>
        <w:tc>
          <w:tcPr>
            <w:tcW w:type="dxa" w:w="6280"/>
            <w:tcBorders>
              <w:top w:val="single" w:color="E2D9CC" w:sz="1"/>
              <w:left w:val="single" w:color="E2D9CC" w:sz="1"/>
              <w:bottom w:val="single" w:color="E2D9CC" w:sz="1"/>
              <w:right w:val="single" w:color="E2D9CC" w:sz="1"/>
            </w:tcBorders>
            <w:shd w:fill="FFFFFF" w:val="clear"/>
            <w:tcMar>
              <w:top w:type="dxa" w:w="80"/>
              <w:left w:type="dxa" w:w="120"/>
              <w:bottom w:type="dxa" w:w="80"/>
              <w:right w:type="dxa" w:w="12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Update OG images for key secondary pages (suites, restaurant, art) to use actual page photographs rather than generic or missing images.</w:t>
            </w:r>
          </w:p>
        </w:tc>
        <w:tc>
          <w:tcPr>
            <w:tcW w:type="dxa" w:w="1680"/>
            <w:tcBorders>
              <w:top w:val="single" w:color="E2D9CC" w:sz="1"/>
              <w:left w:val="single" w:color="E2D9CC" w:sz="1"/>
              <w:bottom w:val="single" w:color="E2D9CC" w:sz="1"/>
              <w:right w:val="single" w:color="E2D9CC" w:sz="1"/>
            </w:tcBorders>
            <w:shd w:fill="FFFFFF" w:val="clear"/>
            <w:tcMar>
              <w:top w:type="dxa" w:w="80"/>
              <w:left w:type="dxa" w:w="80"/>
              <w:bottom w:type="dxa" w:w="80"/>
              <w:right w:type="dxa" w:w="80"/>
            </w:tcMar>
            <w:vAlign w:val="top"/>
          </w:tcPr>
          <w:p>
            <w:pPr>
              <w:spacing w:before="80" w:after="80"/>
              <w:jc w:val="center"/>
            </w:pPr>
            <w:r>
              <w:rPr>
                <w:rFonts w:ascii="Arial" w:cs="Arial" w:eastAsia="Arial" w:hAnsi="Arial"/>
                <w:b w:val="false"/>
                <w:bCs w:val="false"/>
                <w:i/>
                <w:iCs/>
                <w:caps w:val="false"/>
                <w:color w:val="6B6256"/>
                <w:sz w:val="16"/>
                <w:szCs w:val="16"/>
              </w:rPr>
              <w:t xml:space="preserve">1–2 hrs</w:t>
            </w:r>
          </w:p>
        </w:tc>
      </w:tr>
      <w:tr>
        <w:tc>
          <w:tcPr>
            <w:tcW w:type="dxa" w:w="1400"/>
            <w:tcBorders>
              <w:top w:val="single" w:color="E2D9CC" w:sz="1"/>
              <w:left w:val="single" w:color="E2D9CC" w:sz="1"/>
              <w:bottom w:val="single" w:color="E2D9CC" w:sz="1"/>
              <w:right w:val="single" w:color="E2D9CC" w:sz="1"/>
            </w:tcBorders>
            <w:shd w:fill="f5f2ed"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val="false"/>
                <w:color w:val="6B6256"/>
                <w:sz w:val="16"/>
                <w:szCs w:val="16"/>
              </w:rPr>
              <w:t xml:space="preserve">6 · Strategy</w:t>
            </w:r>
          </w:p>
        </w:tc>
        <w:tc>
          <w:tcPr>
            <w:tcW w:type="dxa" w:w="6280"/>
            <w:tcBorders>
              <w:top w:val="single" w:color="E2D9CC" w:sz="1"/>
              <w:left w:val="single" w:color="E2D9CC" w:sz="1"/>
              <w:bottom w:val="single" w:color="E2D9CC" w:sz="1"/>
              <w:right w:val="single" w:color="E2D9CC" w:sz="1"/>
            </w:tcBorders>
            <w:shd w:fill="FFFFFF" w:val="clear"/>
            <w:tcMar>
              <w:top w:type="dxa" w:w="80"/>
              <w:left w:type="dxa" w:w="120"/>
              <w:bottom w:type="dxa" w:w="80"/>
              <w:right w:type="dxa" w:w="12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Commission a food and dish photography session for le-restaurant. The culinary writing is at a level the imagery has not matched. This is the largest remaining content gap.</w:t>
            </w:r>
          </w:p>
        </w:tc>
        <w:tc>
          <w:tcPr>
            <w:tcW w:type="dxa" w:w="1680"/>
            <w:tcBorders>
              <w:top w:val="single" w:color="E2D9CC" w:sz="1"/>
              <w:left w:val="single" w:color="E2D9CC" w:sz="1"/>
              <w:bottom w:val="single" w:color="E2D9CC" w:sz="1"/>
              <w:right w:val="single" w:color="E2D9CC" w:sz="1"/>
            </w:tcBorders>
            <w:shd w:fill="FFFFFF" w:val="clear"/>
            <w:tcMar>
              <w:top w:type="dxa" w:w="80"/>
              <w:left w:type="dxa" w:w="80"/>
              <w:bottom w:type="dxa" w:w="80"/>
              <w:right w:type="dxa" w:w="80"/>
            </w:tcMar>
            <w:vAlign w:val="top"/>
          </w:tcPr>
          <w:p>
            <w:pPr>
              <w:spacing w:before="80" w:after="80"/>
              <w:jc w:val="center"/>
            </w:pPr>
            <w:r>
              <w:rPr>
                <w:rFonts w:ascii="Arial" w:cs="Arial" w:eastAsia="Arial" w:hAnsi="Arial"/>
                <w:b w:val="false"/>
                <w:bCs w:val="false"/>
                <w:i/>
                <w:iCs/>
                <w:caps w:val="false"/>
                <w:color w:val="6B6256"/>
                <w:sz w:val="16"/>
                <w:szCs w:val="16"/>
              </w:rPr>
              <w:t xml:space="preserve">External</w:t>
            </w:r>
          </w:p>
        </w:tc>
      </w:tr>
      <w:tr>
        <w:tc>
          <w:tcPr>
            <w:tcW w:type="dxa" w:w="1400"/>
            <w:tcBorders>
              <w:top w:val="single" w:color="E2D9CC" w:sz="1"/>
              <w:left w:val="single" w:color="E2D9CC" w:sz="1"/>
              <w:bottom w:val="single" w:color="E2D9CC" w:sz="1"/>
              <w:right w:val="single" w:color="E2D9CC" w:sz="1"/>
            </w:tcBorders>
            <w:shd w:fill="f5f2ed"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val="false"/>
                <w:color w:val="6B6256"/>
                <w:sz w:val="16"/>
                <w:szCs w:val="16"/>
              </w:rPr>
              <w:t xml:space="preserve">7 · Strategy</w:t>
            </w:r>
          </w:p>
        </w:tc>
        <w:tc>
          <w:tcPr>
            <w:tcW w:type="dxa" w:w="6280"/>
            <w:tcBorders>
              <w:top w:val="single" w:color="E2D9CC" w:sz="1"/>
              <w:left w:val="single" w:color="E2D9CC" w:sz="1"/>
              <w:bottom w:val="single" w:color="E2D9CC" w:sz="1"/>
              <w:right w:val="single" w:color="E2D9CC" w:sz="1"/>
            </w:tcBorders>
            <w:shd w:fill="FFFFFF" w:val="clear"/>
            <w:tcMar>
              <w:top w:type="dxa" w:w="80"/>
              <w:left w:type="dxa" w:w="120"/>
              <w:bottom w:type="dxa" w:w="80"/>
              <w:right w:type="dxa" w:w="12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Apply tokens.css variables progressively through site-overrides.css. Replace hardcoded hex values with var(--color-*) references. Start with the most-repeated values (#2c2a26, #9e5c4a, #E2D9CC).</w:t>
            </w:r>
          </w:p>
        </w:tc>
        <w:tc>
          <w:tcPr>
            <w:tcW w:type="dxa" w:w="1680"/>
            <w:tcBorders>
              <w:top w:val="single" w:color="E2D9CC" w:sz="1"/>
              <w:left w:val="single" w:color="E2D9CC" w:sz="1"/>
              <w:bottom w:val="single" w:color="E2D9CC" w:sz="1"/>
              <w:right w:val="single" w:color="E2D9CC" w:sz="1"/>
            </w:tcBorders>
            <w:shd w:fill="FFFFFF" w:val="clear"/>
            <w:tcMar>
              <w:top w:type="dxa" w:w="80"/>
              <w:left w:type="dxa" w:w="80"/>
              <w:bottom w:type="dxa" w:w="80"/>
              <w:right w:type="dxa" w:w="80"/>
            </w:tcMar>
            <w:vAlign w:val="top"/>
          </w:tcPr>
          <w:p>
            <w:pPr>
              <w:spacing w:before="80" w:after="80"/>
              <w:jc w:val="center"/>
            </w:pPr>
            <w:r>
              <w:rPr>
                <w:rFonts w:ascii="Arial" w:cs="Arial" w:eastAsia="Arial" w:hAnsi="Arial"/>
                <w:b w:val="false"/>
                <w:bCs w:val="false"/>
                <w:i/>
                <w:iCs/>
                <w:caps w:val="false"/>
                <w:color w:val="6B6256"/>
                <w:sz w:val="16"/>
                <w:szCs w:val="16"/>
              </w:rPr>
              <w:t xml:space="preserve">4–8 hrs</w:t>
            </w:r>
          </w:p>
        </w:tc>
      </w:tr>
      <w:tr>
        <w:tc>
          <w:tcPr>
            <w:tcW w:type="dxa" w:w="1400"/>
            <w:tcBorders>
              <w:top w:val="single" w:color="E2D9CC" w:sz="1"/>
              <w:left w:val="single" w:color="E2D9CC" w:sz="1"/>
              <w:bottom w:val="single" w:color="E2D9CC" w:sz="1"/>
              <w:right w:val="single" w:color="E2D9CC" w:sz="1"/>
            </w:tcBorders>
            <w:shd w:fill="f5f2ed"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val="false"/>
                <w:color w:val="9C9080"/>
                <w:sz w:val="16"/>
                <w:szCs w:val="16"/>
              </w:rPr>
              <w:t xml:space="preserve">8 · Aspiration</w:t>
            </w:r>
          </w:p>
        </w:tc>
        <w:tc>
          <w:tcPr>
            <w:tcW w:type="dxa" w:w="6280"/>
            <w:tcBorders>
              <w:top w:val="single" w:color="E2D9CC" w:sz="1"/>
              <w:left w:val="single" w:color="E2D9CC" w:sz="1"/>
              <w:bottom w:val="single" w:color="E2D9CC" w:sz="1"/>
              <w:right w:val="single" w:color="E2D9CC" w:sz="1"/>
            </w:tcBorders>
            <w:shd w:fill="FFFFFF" w:val="clear"/>
            <w:tcMar>
              <w:top w:type="dxa" w:w="80"/>
              <w:left w:type="dxa" w:w="120"/>
              <w:bottom w:type="dxa" w:w="80"/>
              <w:right w:type="dxa" w:w="120"/>
            </w:tcMar>
            <w:vAlign w:val="top"/>
          </w:tcPr>
          <w:p>
            <w:pPr>
              <w:spacing w:before="80" w:after="80"/>
              <w:jc w:val="left"/>
            </w:pPr>
            <w:r>
              <w:rPr>
                <w:rFonts w:ascii="Arial" w:cs="Arial" w:eastAsia="Arial" w:hAnsi="Arial"/>
                <w:b w:val="false"/>
                <w:bCs w:val="false"/>
                <w:i w:val="false"/>
                <w:iCs w:val="false"/>
                <w:caps w:val="false"/>
                <w:color w:val="2c2a26"/>
                <w:sz w:val="17"/>
                <w:szCs w:val="17"/>
              </w:rPr>
              <w:t xml:space="preserve">Extend GSAP ScrollTrigger to suite detail pages. A scroll-scrubbed image reveal on the gallery grid would significantly elevate the room-exploration experience.</w:t>
            </w:r>
          </w:p>
        </w:tc>
        <w:tc>
          <w:tcPr>
            <w:tcW w:type="dxa" w:w="1680"/>
            <w:tcBorders>
              <w:top w:val="single" w:color="E2D9CC" w:sz="1"/>
              <w:left w:val="single" w:color="E2D9CC" w:sz="1"/>
              <w:bottom w:val="single" w:color="E2D9CC" w:sz="1"/>
              <w:right w:val="single" w:color="E2D9CC" w:sz="1"/>
            </w:tcBorders>
            <w:shd w:fill="FFFFFF" w:val="clear"/>
            <w:tcMar>
              <w:top w:type="dxa" w:w="80"/>
              <w:left w:type="dxa" w:w="80"/>
              <w:bottom w:type="dxa" w:w="80"/>
              <w:right w:type="dxa" w:w="80"/>
            </w:tcMar>
            <w:vAlign w:val="top"/>
          </w:tcPr>
          <w:p>
            <w:pPr>
              <w:spacing w:before="80" w:after="80"/>
              <w:jc w:val="center"/>
            </w:pPr>
            <w:r>
              <w:rPr>
                <w:rFonts w:ascii="Arial" w:cs="Arial" w:eastAsia="Arial" w:hAnsi="Arial"/>
                <w:b w:val="false"/>
                <w:bCs w:val="false"/>
                <w:i/>
                <w:iCs/>
                <w:caps w:val="false"/>
                <w:color w:val="6B6256"/>
                <w:sz w:val="16"/>
                <w:szCs w:val="16"/>
              </w:rPr>
              <w:t xml:space="preserve">1–2 days</w:t>
            </w:r>
          </w:p>
        </w:tc>
      </w:tr>
    </w:tbl>
    <w:p>
      <w:pPr>
        <w:spacing w:before="280" w:after="0"/>
      </w:pPr>
    </w:p>
    <w:p>
      <w:pPr>
        <w:spacing w:before="0" w:after="80"/>
        <w:jc w:val="left"/>
      </w:pPr>
      <w:r>
        <w:rPr>
          <w:rFonts w:ascii="Georgia" w:cs="Georgia" w:eastAsia="Georgia" w:hAnsi="Georgia"/>
          <w:b w:val="false"/>
          <w:bCs w:val="false"/>
          <w:i w:val="false"/>
          <w:iCs w:val="false"/>
          <w:caps/>
          <w:color w:val="9e5c4a"/>
          <w:spacing w:val="80"/>
          <w:sz w:val="15"/>
          <w:szCs w:val="15"/>
        </w:rPr>
        <w:t xml:space="preserve">PRIZE POTENTIAL</w:t>
      </w:r>
    </w:p>
    <w:p>
      <w:pPr>
        <w:pBdr>
          <w:bottom w:val="single" w:color="9e5c4a" w:sz="5" w:space="1"/>
        </w:pBdr>
        <w:spacing w:before="0" w:after="0"/>
      </w:pPr>
    </w:p>
    <w:p>
      <w:pPr>
        <w:spacing w:before="80" w:after="80"/>
      </w:pPr>
    </w:p>
    <w:p>
      <w:pPr>
        <w:spacing w:before="0" w:after="160"/>
        <w:jc w:val="left"/>
      </w:pPr>
      <w:r>
        <w:rPr>
          <w:rFonts w:ascii="Arial" w:cs="Arial" w:eastAsia="Arial" w:hAnsi="Arial"/>
          <w:b w:val="false"/>
          <w:bCs w:val="false"/>
          <w:i w:val="false"/>
          <w:iCs w:val="false"/>
          <w:caps w:val="false"/>
          <w:color w:val="6B6256"/>
          <w:sz w:val="18"/>
          <w:szCs w:val="18"/>
        </w:rPr>
        <w:t xml:space="preserve">At 8.8/10 the site has moved from 'strong boutique hotel website' to 'legitimate award contender'. The combination of cinematic video, Lenis scroll, GSAP reveals, production-grade caching, full bilingual editorial depth, and complete photography now places it in the top tier of the European boutique hotel segment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4060"/>
      </w:tblGrid>
      <w:tr>
        <w:tc>
          <w:tcPr>
            <w:tcW w:type="dxa" w:w="2200"/>
            <w:tcBorders>
              <w:top w:val="single" w:color="E2D9CC" w:sz="1"/>
              <w:left w:val="single" w:color="E2D9CC" w:sz="1"/>
              <w:bottom w:val="single" w:color="E2D9CC" w:sz="1"/>
              <w:right w:val="single" w:color="E2D9CC" w:sz="1"/>
            </w:tcBorders>
            <w:shd w:fill="2c2a26" w:val="clear"/>
            <w:tcMar>
              <w:top w:type="dxa" w:w="80"/>
              <w:left w:type="dxa" w:w="140"/>
              <w:bottom w:type="dxa" w:w="80"/>
              <w:right w:type="dxa" w:w="140"/>
            </w:tcMar>
            <w:vAlign w:val="top"/>
          </w:tcPr>
          <w:p>
            <w:pPr>
              <w:spacing w:before="80" w:after="80"/>
              <w:jc w:val="left"/>
            </w:pPr>
            <w:r>
              <w:rPr>
                <w:rFonts w:ascii="Arial" w:cs="Arial" w:eastAsia="Arial" w:hAnsi="Arial"/>
                <w:b/>
                <w:bCs/>
                <w:i w:val="false"/>
                <w:iCs w:val="false"/>
                <w:caps/>
                <w:color w:val="FFFFFF"/>
                <w:spacing w:val="40"/>
                <w:sz w:val="15"/>
                <w:szCs w:val="15"/>
              </w:rPr>
              <w:t xml:space="preserve">AWARD</w:t>
            </w:r>
          </w:p>
        </w:tc>
        <w:tc>
          <w:tcPr>
            <w:tcW w:type="dxa" w:w="1500"/>
            <w:tcBorders>
              <w:top w:val="single" w:color="E2D9CC" w:sz="1"/>
              <w:left w:val="single" w:color="E2D9CC" w:sz="1"/>
              <w:bottom w:val="single" w:color="E2D9CC" w:sz="1"/>
              <w:right w:val="single" w:color="E2D9CC" w:sz="1"/>
            </w:tcBorders>
            <w:shd w:fill="2c2a26"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color w:val="FFFFFF"/>
                <w:spacing w:val="20"/>
                <w:sz w:val="14"/>
                <w:szCs w:val="14"/>
              </w:rPr>
              <w:t xml:space="preserve">JAN 2026</w:t>
            </w:r>
          </w:p>
        </w:tc>
        <w:tc>
          <w:tcPr>
            <w:tcW w:type="dxa" w:w="1600"/>
            <w:tcBorders>
              <w:top w:val="single" w:color="9e5c4a" w:sz="1"/>
              <w:left w:val="single" w:color="9e5c4a" w:sz="1"/>
              <w:bottom w:val="single" w:color="9e5c4a" w:sz="1"/>
              <w:right w:val="single" w:color="9e5c4a" w:sz="1"/>
            </w:tcBorders>
            <w:shd w:fill="9e5c4a" w:val="clear"/>
            <w:tcMar>
              <w:top w:type="dxa" w:w="80"/>
              <w:left w:type="dxa" w:w="60"/>
              <w:bottom w:type="dxa" w:w="80"/>
              <w:right w:type="dxa" w:w="60"/>
            </w:tcMar>
            <w:vAlign w:val="top"/>
          </w:tcPr>
          <w:p>
            <w:pPr>
              <w:spacing w:before="80" w:after="80"/>
              <w:jc w:val="center"/>
            </w:pPr>
            <w:r>
              <w:rPr>
                <w:rFonts w:ascii="Arial" w:cs="Arial" w:eastAsia="Arial" w:hAnsi="Arial"/>
                <w:b/>
                <w:bCs/>
                <w:i w:val="false"/>
                <w:iCs w:val="false"/>
                <w:caps/>
                <w:color w:val="FFFFFF"/>
                <w:spacing w:val="20"/>
                <w:sz w:val="14"/>
                <w:szCs w:val="14"/>
              </w:rPr>
              <w:t xml:space="preserve">NOW</w:t>
            </w:r>
          </w:p>
        </w:tc>
        <w:tc>
          <w:tcPr>
            <w:tcW w:type="dxa" w:w="4060"/>
            <w:tcBorders>
              <w:top w:val="single" w:color="E2D9CC" w:sz="1"/>
              <w:left w:val="single" w:color="E2D9CC" w:sz="1"/>
              <w:bottom w:val="single" w:color="E2D9CC" w:sz="1"/>
              <w:right w:val="single" w:color="E2D9CC" w:sz="1"/>
            </w:tcBorders>
            <w:shd w:fill="2c2a26" w:val="clear"/>
            <w:tcMar>
              <w:top w:type="dxa" w:w="80"/>
              <w:left w:type="dxa" w:w="120"/>
              <w:bottom w:type="dxa" w:w="80"/>
              <w:right w:type="dxa" w:w="120"/>
            </w:tcMar>
            <w:vAlign w:val="top"/>
          </w:tcPr>
          <w:p>
            <w:pPr>
              <w:spacing w:before="80" w:after="80"/>
              <w:jc w:val="left"/>
            </w:pPr>
            <w:r>
              <w:rPr>
                <w:rFonts w:ascii="Arial" w:cs="Arial" w:eastAsia="Arial" w:hAnsi="Arial"/>
                <w:b/>
                <w:bCs/>
                <w:i w:val="false"/>
                <w:iCs w:val="false"/>
                <w:caps/>
                <w:color w:val="FFFFFF"/>
                <w:spacing w:val="20"/>
                <w:sz w:val="14"/>
                <w:szCs w:val="14"/>
              </w:rPr>
              <w:t xml:space="preserve">NOTES</w:t>
            </w:r>
          </w:p>
        </w:tc>
      </w:tr>
      <w:tr>
        <w:tc>
          <w:tcPr>
            <w:tcW w:type="dxa" w:w="2200"/>
            <w:tcBorders>
              <w:top w:val="single" w:color="E2D9CC" w:sz="1"/>
              <w:left w:val="single" w:color="E2D9CC" w:sz="1"/>
              <w:bottom w:val="single" w:color="E2D9CC" w:sz="1"/>
              <w:right w:val="single" w:color="E2D9CC" w:sz="1"/>
            </w:tcBorders>
            <w:shd w:fill="f5f2ed" w:val="clear"/>
            <w:tcMar>
              <w:top w:type="dxa" w:w="100"/>
              <w:left w:type="dxa" w:w="140"/>
              <w:bottom w:type="dxa" w:w="100"/>
              <w:right w:type="dxa" w:w="140"/>
            </w:tcMar>
            <w:vAlign w:val="top"/>
          </w:tcPr>
          <w:p>
            <w:pPr>
              <w:spacing w:before="80" w:after="80"/>
              <w:jc w:val="left"/>
            </w:pPr>
            <w:r>
              <w:rPr>
                <w:rFonts w:ascii="Georgia" w:cs="Georgia" w:eastAsia="Georgia" w:hAnsi="Georgia"/>
                <w:b/>
                <w:bCs/>
                <w:i w:val="false"/>
                <w:iCs w:val="false"/>
                <w:caps w:val="false"/>
                <w:color w:val="2c2a26"/>
                <w:sz w:val="17"/>
                <w:szCs w:val="17"/>
              </w:rPr>
              <w:t xml:space="preserve">Webby Awards
Hotel &amp; Travel</w:t>
            </w:r>
          </w:p>
        </w:tc>
        <w:tc>
          <w:tcPr>
            <w:tcW w:type="dxa" w:w="15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val="false"/>
                <w:bCs w:val="false"/>
                <w:i w:val="false"/>
                <w:iCs w:val="false"/>
                <w:caps w:val="false"/>
                <w:color w:val="6B6256"/>
                <w:sz w:val="16"/>
                <w:szCs w:val="16"/>
              </w:rPr>
              <w:t xml:space="preserve">~50%</w:t>
            </w:r>
          </w:p>
        </w:tc>
        <w:tc>
          <w:tcPr>
            <w:tcW w:type="dxa" w:w="16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bCs/>
                <w:i w:val="false"/>
                <w:iCs w:val="false"/>
                <w:caps w:val="false"/>
                <w:color w:val="4a7c59"/>
                <w:sz w:val="17"/>
                <w:szCs w:val="17"/>
              </w:rPr>
              <w:t xml:space="preserve">~85% ✓</w:t>
            </w:r>
          </w:p>
        </w:tc>
        <w:tc>
          <w:tcPr>
            <w:tcW w:type="dxa" w:w="4060"/>
            <w:tcBorders>
              <w:top w:val="single" w:color="E2D9CC" w:sz="1"/>
              <w:left w:val="single" w:color="E2D9CC" w:sz="1"/>
              <w:bottom w:val="single" w:color="E2D9CC" w:sz="1"/>
              <w:right w:val="single" w:color="E2D9CC" w:sz="1"/>
            </w:tcBorders>
            <w:shd w:fill="FFFFFF" w:val="clear"/>
            <w:tcMar>
              <w:top w:type="dxa" w:w="100"/>
              <w:left w:type="dxa" w:w="120"/>
              <w:bottom w:type="dxa" w:w="100"/>
              <w:right w:type="dxa" w:w="120"/>
            </w:tcMar>
            <w:vAlign w:val="top"/>
          </w:tcPr>
          <w:p>
            <w:pPr>
              <w:spacing w:before="80" w:after="80"/>
              <w:jc w:val="left"/>
            </w:pPr>
            <w:r>
              <w:rPr>
                <w:rFonts w:ascii="Arial" w:cs="Arial" w:eastAsia="Arial" w:hAnsi="Arial"/>
                <w:b w:val="false"/>
                <w:bCs w:val="false"/>
                <w:i/>
                <w:iCs/>
                <w:caps w:val="false"/>
                <w:color w:val="6B6256"/>
                <w:sz w:val="16"/>
                <w:szCs w:val="16"/>
              </w:rPr>
              <w:t xml:space="preserve">Video hero, complete photography, bilingual editorial depth, and GSAP scroll set this clearly above typical entrants. Submit before the April window. Recommended category: Best Hotel/Travel Website.</w:t>
            </w:r>
          </w:p>
        </w:tc>
      </w:tr>
      <w:tr>
        <w:tc>
          <w:tcPr>
            <w:tcW w:type="dxa" w:w="2200"/>
            <w:tcBorders>
              <w:top w:val="single" w:color="E2D9CC" w:sz="1"/>
              <w:left w:val="single" w:color="E2D9CC" w:sz="1"/>
              <w:bottom w:val="single" w:color="E2D9CC" w:sz="1"/>
              <w:right w:val="single" w:color="E2D9CC" w:sz="1"/>
            </w:tcBorders>
            <w:shd w:fill="f5f2ed" w:val="clear"/>
            <w:tcMar>
              <w:top w:type="dxa" w:w="100"/>
              <w:left w:type="dxa" w:w="140"/>
              <w:bottom w:type="dxa" w:w="100"/>
              <w:right w:type="dxa" w:w="140"/>
            </w:tcMar>
            <w:vAlign w:val="top"/>
          </w:tcPr>
          <w:p>
            <w:pPr>
              <w:spacing w:before="80" w:after="80"/>
              <w:jc w:val="left"/>
            </w:pPr>
            <w:r>
              <w:rPr>
                <w:rFonts w:ascii="Georgia" w:cs="Georgia" w:eastAsia="Georgia" w:hAnsi="Georgia"/>
                <w:b/>
                <w:bCs/>
                <w:i w:val="false"/>
                <w:iCs w:val="false"/>
                <w:caps w:val="false"/>
                <w:color w:val="2c2a26"/>
                <w:sz w:val="17"/>
                <w:szCs w:val="17"/>
              </w:rPr>
              <w:t xml:space="preserve">Awwwards SOTD</w:t>
            </w:r>
          </w:p>
        </w:tc>
        <w:tc>
          <w:tcPr>
            <w:tcW w:type="dxa" w:w="15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val="false"/>
                <w:bCs w:val="false"/>
                <w:i w:val="false"/>
                <w:iCs w:val="false"/>
                <w:caps w:val="false"/>
                <w:color w:val="6B6256"/>
                <w:sz w:val="16"/>
                <w:szCs w:val="16"/>
              </w:rPr>
              <w:t xml:space="preserve">~15%</w:t>
            </w:r>
          </w:p>
        </w:tc>
        <w:tc>
          <w:tcPr>
            <w:tcW w:type="dxa" w:w="16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bCs/>
                <w:i w:val="false"/>
                <w:iCs w:val="false"/>
                <w:caps w:val="false"/>
                <w:color w:val="b08a3e"/>
                <w:sz w:val="17"/>
                <w:szCs w:val="17"/>
              </w:rPr>
              <w:t xml:space="preserve">~45%</w:t>
            </w:r>
          </w:p>
        </w:tc>
        <w:tc>
          <w:tcPr>
            <w:tcW w:type="dxa" w:w="4060"/>
            <w:tcBorders>
              <w:top w:val="single" w:color="E2D9CC" w:sz="1"/>
              <w:left w:val="single" w:color="E2D9CC" w:sz="1"/>
              <w:bottom w:val="single" w:color="E2D9CC" w:sz="1"/>
              <w:right w:val="single" w:color="E2D9CC" w:sz="1"/>
            </w:tcBorders>
            <w:shd w:fill="FFFFFF" w:val="clear"/>
            <w:tcMar>
              <w:top w:type="dxa" w:w="100"/>
              <w:left w:type="dxa" w:w="120"/>
              <w:bottom w:type="dxa" w:w="100"/>
              <w:right w:type="dxa" w:w="120"/>
            </w:tcMar>
            <w:vAlign w:val="top"/>
          </w:tcPr>
          <w:p>
            <w:pPr>
              <w:spacing w:before="80" w:after="80"/>
              <w:jc w:val="left"/>
            </w:pPr>
            <w:r>
              <w:rPr>
                <w:rFonts w:ascii="Arial" w:cs="Arial" w:eastAsia="Arial" w:hAnsi="Arial"/>
                <w:b w:val="false"/>
                <w:bCs w:val="false"/>
                <w:i/>
                <w:iCs/>
                <w:caps w:val="false"/>
                <w:color w:val="6B6256"/>
                <w:sz w:val="16"/>
                <w:szCs w:val="16"/>
              </w:rPr>
              <w:t xml:space="preserve">GSAP is confirmed live. The gap is extending scroll-reveals to secondary pages and adding one bolder interaction (cursor or page transitions). Achievable in 2–3 days of focused work.</w:t>
            </w:r>
          </w:p>
        </w:tc>
      </w:tr>
      <w:tr>
        <w:tc>
          <w:tcPr>
            <w:tcW w:type="dxa" w:w="2200"/>
            <w:tcBorders>
              <w:top w:val="single" w:color="E2D9CC" w:sz="1"/>
              <w:left w:val="single" w:color="E2D9CC" w:sz="1"/>
              <w:bottom w:val="single" w:color="E2D9CC" w:sz="1"/>
              <w:right w:val="single" w:color="E2D9CC" w:sz="1"/>
            </w:tcBorders>
            <w:shd w:fill="f5f2ed" w:val="clear"/>
            <w:tcMar>
              <w:top w:type="dxa" w:w="100"/>
              <w:left w:type="dxa" w:w="140"/>
              <w:bottom w:type="dxa" w:w="100"/>
              <w:right w:type="dxa" w:w="140"/>
            </w:tcMar>
            <w:vAlign w:val="top"/>
          </w:tcPr>
          <w:p>
            <w:pPr>
              <w:spacing w:before="80" w:after="80"/>
              <w:jc w:val="left"/>
            </w:pPr>
            <w:r>
              <w:rPr>
                <w:rFonts w:ascii="Georgia" w:cs="Georgia" w:eastAsia="Georgia" w:hAnsi="Georgia"/>
                <w:b/>
                <w:bCs/>
                <w:i w:val="false"/>
                <w:iCs w:val="false"/>
                <w:caps w:val="false"/>
                <w:color w:val="2c2a26"/>
                <w:sz w:val="17"/>
                <w:szCs w:val="17"/>
              </w:rPr>
              <w:t xml:space="preserve">Condé Nast
Digital Travel</w:t>
            </w:r>
          </w:p>
        </w:tc>
        <w:tc>
          <w:tcPr>
            <w:tcW w:type="dxa" w:w="15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val="false"/>
                <w:bCs w:val="false"/>
                <w:i w:val="false"/>
                <w:iCs w:val="false"/>
                <w:caps w:val="false"/>
                <w:color w:val="6B6256"/>
                <w:sz w:val="16"/>
                <w:szCs w:val="16"/>
              </w:rPr>
              <w:t xml:space="preserve">Not entered</w:t>
            </w:r>
          </w:p>
        </w:tc>
        <w:tc>
          <w:tcPr>
            <w:tcW w:type="dxa" w:w="16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bCs/>
                <w:i w:val="false"/>
                <w:iCs w:val="false"/>
                <w:caps w:val="false"/>
                <w:color w:val="4a7c59"/>
                <w:sz w:val="17"/>
                <w:szCs w:val="17"/>
              </w:rPr>
              <w:t xml:space="preserve">Strong contender</w:t>
            </w:r>
          </w:p>
        </w:tc>
        <w:tc>
          <w:tcPr>
            <w:tcW w:type="dxa" w:w="4060"/>
            <w:tcBorders>
              <w:top w:val="single" w:color="E2D9CC" w:sz="1"/>
              <w:left w:val="single" w:color="E2D9CC" w:sz="1"/>
              <w:bottom w:val="single" w:color="E2D9CC" w:sz="1"/>
              <w:right w:val="single" w:color="E2D9CC" w:sz="1"/>
            </w:tcBorders>
            <w:shd w:fill="FFFFFF" w:val="clear"/>
            <w:tcMar>
              <w:top w:type="dxa" w:w="100"/>
              <w:left w:type="dxa" w:w="120"/>
              <w:bottom w:type="dxa" w:w="100"/>
              <w:right w:type="dxa" w:w="120"/>
            </w:tcMar>
            <w:vAlign w:val="top"/>
          </w:tcPr>
          <w:p>
            <w:pPr>
              <w:spacing w:before="80" w:after="80"/>
              <w:jc w:val="left"/>
            </w:pPr>
            <w:r>
              <w:rPr>
                <w:rFonts w:ascii="Arial" w:cs="Arial" w:eastAsia="Arial" w:hAnsi="Arial"/>
                <w:b w:val="false"/>
                <w:bCs w:val="false"/>
                <w:i/>
                <w:iCs/>
                <w:caps w:val="false"/>
                <w:color w:val="6B6256"/>
                <w:sz w:val="16"/>
                <w:szCs w:val="16"/>
              </w:rPr>
              <w:t xml:space="preserve">The editorial blog, bilingual depth, and art-programme content align exactly with what Condé Nast's digital jury rewards. Enter independently of Webby.</w:t>
            </w:r>
          </w:p>
        </w:tc>
      </w:tr>
      <w:tr>
        <w:tc>
          <w:tcPr>
            <w:tcW w:type="dxa" w:w="2200"/>
            <w:tcBorders>
              <w:top w:val="single" w:color="E2D9CC" w:sz="1"/>
              <w:left w:val="single" w:color="E2D9CC" w:sz="1"/>
              <w:bottom w:val="single" w:color="E2D9CC" w:sz="1"/>
              <w:right w:val="single" w:color="E2D9CC" w:sz="1"/>
            </w:tcBorders>
            <w:shd w:fill="f5f2ed" w:val="clear"/>
            <w:tcMar>
              <w:top w:type="dxa" w:w="100"/>
              <w:left w:type="dxa" w:w="140"/>
              <w:bottom w:type="dxa" w:w="100"/>
              <w:right w:type="dxa" w:w="140"/>
            </w:tcMar>
            <w:vAlign w:val="top"/>
          </w:tcPr>
          <w:p>
            <w:pPr>
              <w:spacing w:before="80" w:after="80"/>
              <w:jc w:val="left"/>
            </w:pPr>
            <w:r>
              <w:rPr>
                <w:rFonts w:ascii="Georgia" w:cs="Georgia" w:eastAsia="Georgia" w:hAnsi="Georgia"/>
                <w:b/>
                <w:bCs/>
                <w:i w:val="false"/>
                <w:iCs w:val="false"/>
                <w:caps w:val="false"/>
                <w:color w:val="2c2a26"/>
                <w:sz w:val="17"/>
                <w:szCs w:val="17"/>
              </w:rPr>
              <w:t xml:space="preserve">Google Hotel
Search Rich Results</w:t>
            </w:r>
          </w:p>
        </w:tc>
        <w:tc>
          <w:tcPr>
            <w:tcW w:type="dxa" w:w="15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val="false"/>
                <w:bCs w:val="false"/>
                <w:i w:val="false"/>
                <w:iCs w:val="false"/>
                <w:caps w:val="false"/>
                <w:color w:val="6B6256"/>
                <w:sz w:val="16"/>
                <w:szCs w:val="16"/>
              </w:rPr>
              <w:t xml:space="preserve">Partial</w:t>
            </w:r>
          </w:p>
        </w:tc>
        <w:tc>
          <w:tcPr>
            <w:tcW w:type="dxa" w:w="16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bCs/>
                <w:i w:val="false"/>
                <w:iCs w:val="false"/>
                <w:caps w:val="false"/>
                <w:color w:val="b08a3e"/>
                <w:sz w:val="17"/>
                <w:szCs w:val="17"/>
              </w:rPr>
              <w:t xml:space="preserve">Eligible now</w:t>
            </w:r>
          </w:p>
        </w:tc>
        <w:tc>
          <w:tcPr>
            <w:tcW w:type="dxa" w:w="4060"/>
            <w:tcBorders>
              <w:top w:val="single" w:color="E2D9CC" w:sz="1"/>
              <w:left w:val="single" w:color="E2D9CC" w:sz="1"/>
              <w:bottom w:val="single" w:color="E2D9CC" w:sz="1"/>
              <w:right w:val="single" w:color="E2D9CC" w:sz="1"/>
            </w:tcBorders>
            <w:shd w:fill="FFFFFF" w:val="clear"/>
            <w:tcMar>
              <w:top w:type="dxa" w:w="100"/>
              <w:left w:type="dxa" w:w="120"/>
              <w:bottom w:type="dxa" w:w="100"/>
              <w:right w:type="dxa" w:w="120"/>
            </w:tcMar>
            <w:vAlign w:val="top"/>
          </w:tcPr>
          <w:p>
            <w:pPr>
              <w:spacing w:before="80" w:after="80"/>
              <w:jc w:val="left"/>
            </w:pPr>
            <w:r>
              <w:rPr>
                <w:rFonts w:ascii="Arial" w:cs="Arial" w:eastAsia="Arial" w:hAnsi="Arial"/>
                <w:b w:val="false"/>
                <w:bCs w:val="false"/>
                <w:i/>
                <w:iCs/>
                <w:caps w:val="false"/>
                <w:color w:val="6B6256"/>
                <w:sz w:val="16"/>
                <w:szCs w:val="16"/>
              </w:rPr>
              <w:t xml:space="preserve">Structured data is in place. Adding HotelRoom schema to each suite page would qualify for rich results in Google Hotels — directly boosting organic discovery.</w:t>
            </w:r>
          </w:p>
        </w:tc>
      </w:tr>
      <w:tr>
        <w:tc>
          <w:tcPr>
            <w:tcW w:type="dxa" w:w="2200"/>
            <w:tcBorders>
              <w:top w:val="single" w:color="E2D9CC" w:sz="1"/>
              <w:left w:val="single" w:color="E2D9CC" w:sz="1"/>
              <w:bottom w:val="single" w:color="E2D9CC" w:sz="1"/>
              <w:right w:val="single" w:color="E2D9CC" w:sz="1"/>
            </w:tcBorders>
            <w:shd w:fill="f5f2ed" w:val="clear"/>
            <w:tcMar>
              <w:top w:type="dxa" w:w="100"/>
              <w:left w:type="dxa" w:w="140"/>
              <w:bottom w:type="dxa" w:w="100"/>
              <w:right w:type="dxa" w:w="140"/>
            </w:tcMar>
            <w:vAlign w:val="top"/>
          </w:tcPr>
          <w:p>
            <w:pPr>
              <w:spacing w:before="80" w:after="80"/>
              <w:jc w:val="left"/>
            </w:pPr>
            <w:r>
              <w:rPr>
                <w:rFonts w:ascii="Georgia" w:cs="Georgia" w:eastAsia="Georgia" w:hAnsi="Georgia"/>
                <w:b/>
                <w:bCs/>
                <w:i w:val="false"/>
                <w:iCs w:val="false"/>
                <w:caps w:val="false"/>
                <w:color w:val="2c2a26"/>
                <w:sz w:val="17"/>
                <w:szCs w:val="17"/>
              </w:rPr>
              <w:t xml:space="preserve">FWA Site of the Day</w:t>
            </w:r>
          </w:p>
        </w:tc>
        <w:tc>
          <w:tcPr>
            <w:tcW w:type="dxa" w:w="15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val="false"/>
                <w:bCs w:val="false"/>
                <w:i w:val="false"/>
                <w:iCs w:val="false"/>
                <w:caps w:val="false"/>
                <w:color w:val="6B6256"/>
                <w:sz w:val="16"/>
                <w:szCs w:val="16"/>
              </w:rPr>
              <w:t xml:space="preserve">Not ready</w:t>
            </w:r>
          </w:p>
        </w:tc>
        <w:tc>
          <w:tcPr>
            <w:tcW w:type="dxa" w:w="1600"/>
            <w:tcBorders>
              <w:top w:val="single" w:color="E2D9CC" w:sz="1"/>
              <w:left w:val="single" w:color="E2D9CC" w:sz="1"/>
              <w:bottom w:val="single" w:color="E2D9CC" w:sz="1"/>
              <w:right w:val="single" w:color="E2D9CC" w:sz="1"/>
            </w:tcBorders>
            <w:shd w:fill="FFFFFF" w:val="clear"/>
            <w:tcMar>
              <w:top w:type="dxa" w:w="100"/>
              <w:left w:type="dxa" w:w="80"/>
              <w:bottom w:type="dxa" w:w="100"/>
              <w:right w:type="dxa" w:w="80"/>
            </w:tcMar>
            <w:vAlign w:val="top"/>
          </w:tcPr>
          <w:p>
            <w:pPr>
              <w:spacing w:before="80" w:after="80"/>
              <w:jc w:val="center"/>
            </w:pPr>
            <w:r>
              <w:rPr>
                <w:rFonts w:ascii="Arial" w:cs="Arial" w:eastAsia="Arial" w:hAnsi="Arial"/>
                <w:b/>
                <w:bCs/>
                <w:i w:val="false"/>
                <w:iCs w:val="false"/>
                <w:caps w:val="false"/>
                <w:color w:val="6B6256"/>
                <w:sz w:val="17"/>
                <w:szCs w:val="17"/>
              </w:rPr>
              <w:t xml:space="preserve">Not yet</w:t>
            </w:r>
          </w:p>
        </w:tc>
        <w:tc>
          <w:tcPr>
            <w:tcW w:type="dxa" w:w="4060"/>
            <w:tcBorders>
              <w:top w:val="single" w:color="E2D9CC" w:sz="1"/>
              <w:left w:val="single" w:color="E2D9CC" w:sz="1"/>
              <w:bottom w:val="single" w:color="E2D9CC" w:sz="1"/>
              <w:right w:val="single" w:color="E2D9CC" w:sz="1"/>
            </w:tcBorders>
            <w:shd w:fill="FFFFFF" w:val="clear"/>
            <w:tcMar>
              <w:top w:type="dxa" w:w="100"/>
              <w:left w:type="dxa" w:w="120"/>
              <w:bottom w:type="dxa" w:w="100"/>
              <w:right w:type="dxa" w:w="120"/>
            </w:tcMar>
            <w:vAlign w:val="top"/>
          </w:tcPr>
          <w:p>
            <w:pPr>
              <w:spacing w:before="80" w:after="80"/>
              <w:jc w:val="left"/>
            </w:pPr>
            <w:r>
              <w:rPr>
                <w:rFonts w:ascii="Arial" w:cs="Arial" w:eastAsia="Arial" w:hAnsi="Arial"/>
                <w:b w:val="false"/>
                <w:bCs w:val="false"/>
                <w:i/>
                <w:iCs/>
                <w:caps w:val="false"/>
                <w:color w:val="6B6256"/>
                <w:sz w:val="16"/>
                <w:szCs w:val="16"/>
              </w:rPr>
              <w:t xml:space="preserve">FWA rewards experimental interaction design. Outside scope without significant JS investment beyond the current roadmap.</w:t>
            </w:r>
          </w:p>
        </w:tc>
      </w:tr>
    </w:tbl>
    <w:p>
      <w:pPr>
        <w:spacing w:before="280" w:after="0"/>
      </w:pPr>
    </w:p>
    <w:p>
      <w:pPr>
        <w:spacing w:before="0" w:after="60"/>
        <w:jc w:val="left"/>
      </w:pPr>
      <w:r>
        <w:rPr>
          <w:rFonts w:ascii="Georgia" w:cs="Georgia" w:eastAsia="Georgia" w:hAnsi="Georgia"/>
          <w:b w:val="false"/>
          <w:bCs w:val="false"/>
          <w:i w:val="false"/>
          <w:iCs w:val="false"/>
          <w:caps/>
          <w:color w:val="9e5c4a"/>
          <w:spacing w:val="80"/>
          <w:sz w:val="15"/>
          <w:szCs w:val="15"/>
        </w:rPr>
        <w:t xml:space="preserve">VERDICT</w:t>
      </w:r>
    </w:p>
    <w:p>
      <w:pPr>
        <w:pBdr>
          <w:bottom w:val="single" w:color="9e5c4a" w:sz="8" w:space="1"/>
        </w:pBdr>
        <w:spacing w:before="0" w:after="0"/>
      </w:pPr>
    </w:p>
    <w:p>
      <w:pPr>
        <w:spacing w:before="120" w:after="80"/>
      </w:pPr>
    </w:p>
    <w:p>
      <w:pPr>
        <w:spacing w:before="0" w:after="140"/>
        <w:jc w:val="left"/>
      </w:pPr>
      <w:r>
        <w:rPr>
          <w:rFonts w:ascii="Georgia" w:cs="Georgia" w:eastAsia="Georgia" w:hAnsi="Georgia"/>
          <w:b w:val="false"/>
          <w:bCs w:val="false"/>
          <w:i/>
          <w:iCs/>
          <w:caps w:val="false"/>
          <w:color w:val="2c2a26"/>
          <w:sz w:val="21"/>
          <w:szCs w:val="21"/>
        </w:rPr>
        <w:t xml:space="preserve">At 8.8/10, toileblanche.com is no longer a strong boutique hotel website. It is a serious European hospitality digital property — built on a modern static framework, secured at infrastructure level, illustrated with purpose-edited cinema, and accompanied by editorial content that rewards slow reading.</w:t>
      </w:r>
    </w:p>
    <w:p>
      <w:pPr>
        <w:spacing w:before="0" w:after="100"/>
        <w:jc w:val="left"/>
      </w:pPr>
      <w:r>
        <w:rPr>
          <w:rFonts w:ascii="Arial" w:cs="Arial" w:eastAsia="Arial" w:hAnsi="Arial"/>
          <w:b w:val="false"/>
          <w:bCs w:val="false"/>
          <w:i w:val="false"/>
          <w:iCs w:val="false"/>
          <w:caps w:val="false"/>
          <w:color w:val="6B6256"/>
          <w:sz w:val="19"/>
          <w:szCs w:val="19"/>
        </w:rPr>
        <w:t xml:space="preserve">Three assessments in, the compounding is visible. January's score reflected a site with world-class copy sitting on a foundation of inconsistent photography and passive interaction. March's score reflected a site that had gained video and completed its photography. This score reflects what those improvements actually were built on — a production-grade deployment configuration, Lenis/GSAP interaction design that was present but unnoticed, and a bilingual editorial layer of genuine depth.</w:t>
      </w:r>
    </w:p>
    <w:p>
      <w:pPr>
        <w:spacing w:before="0" w:after="120"/>
        <w:jc w:val="left"/>
      </w:pPr>
      <w:r>
        <w:rPr>
          <w:rFonts w:ascii="Arial" w:cs="Arial" w:eastAsia="Arial" w:hAnsi="Arial"/>
          <w:b w:val="false"/>
          <w:bCs w:val="false"/>
          <w:i w:val="false"/>
          <w:iCs w:val="false"/>
          <w:caps w:val="false"/>
          <w:color w:val="6B6256"/>
          <w:sz w:val="19"/>
          <w:szCs w:val="19"/>
        </w:rPr>
        <w:t xml:space="preserve">The actions that remain are disproportionately high-impact for their effort. Fixing the OG image (15 minutes) corrects a miss that affects every social share. Encoding the WebM files (30 minutes) eliminates a wasted 404 on every desktop visit. Extending GSAP to three secondary pages (2–4 hours) would make the site feel coherent at the interaction level, not just on the homepage. These are not grand ambitions — they are the final centimetres before award-submission quality.</w:t>
      </w:r>
    </w:p>
    <w:p>
      <w:pPr>
        <w:pBdr>
          <w:bottom w:val="single" w:color="E2D9CC" w:sz="2" w:space="1"/>
        </w:pBdr>
        <w:spacing w:before="0" w:after="0"/>
      </w:pPr>
    </w:p>
    <w:p>
      <w:pPr>
        <w:spacing w:before="80" w:after="60"/>
      </w:pPr>
    </w:p>
    <w:p>
      <w:pPr>
        <w:spacing w:before="60" w:after="40"/>
        <w:jc w:val="left"/>
      </w:pPr>
      <w:r>
        <w:rPr>
          <w:rFonts w:ascii="Arial" w:cs="Arial" w:eastAsia="Arial" w:hAnsi="Arial"/>
          <w:b/>
          <w:bCs/>
          <w:i w:val="false"/>
          <w:iCs w:val="false"/>
          <w:caps w:val="false"/>
          <w:color w:val="2c2a26"/>
          <w:sz w:val="20"/>
          <w:szCs w:val="20"/>
        </w:rPr>
        <w:t xml:space="preserve">Score: </w:t>
      </w:r>
      <w:r>
        <w:rPr>
          <w:rFonts w:ascii="Georgia" w:cs="Georgia" w:eastAsia="Georgia" w:hAnsi="Georgia"/>
          <w:b/>
          <w:bCs/>
          <w:i w:val="false"/>
          <w:iCs w:val="false"/>
          <w:caps w:val="false"/>
          <w:color w:val="9e5c4a"/>
          <w:sz w:val="36"/>
          <w:szCs w:val="36"/>
        </w:rPr>
        <w:t xml:space="preserve">8.8</w:t>
      </w:r>
      <w:r>
        <w:rPr>
          <w:rFonts w:ascii="Arial" w:cs="Arial" w:eastAsia="Arial" w:hAnsi="Arial"/>
          <w:b w:val="false"/>
          <w:bCs w:val="false"/>
          <w:i w:val="false"/>
          <w:iCs w:val="false"/>
          <w:caps w:val="false"/>
          <w:color w:val="6B6256"/>
          <w:sz w:val="24"/>
          <w:szCs w:val="24"/>
        </w:rPr>
        <w:t xml:space="preserve"> / 10</w:t>
      </w:r>
      <w:r>
        <w:rPr>
          <w:rFonts w:ascii="Arial" w:cs="Arial" w:eastAsia="Arial" w:hAnsi="Arial"/>
          <w:b w:val="false"/>
          <w:bCs w:val="false"/>
          <w:i w:val="false"/>
          <w:iCs w:val="false"/>
          <w:caps w:val="false"/>
          <w:color w:val="9C9080"/>
          <w:sz w:val="18"/>
          <w:szCs w:val="18"/>
        </w:rPr>
        <w:t xml:space="preserve">   ·   Up from 7.8 in January 2026   ·   </w:t>
      </w:r>
      <w:r>
        <w:rPr>
          <w:rFonts w:ascii="Arial" w:cs="Arial" w:eastAsia="Arial" w:hAnsi="Arial"/>
          <w:b/>
          <w:bCs/>
          <w:i w:val="false"/>
          <w:iCs w:val="false"/>
          <w:caps w:val="false"/>
          <w:color w:val="9e5c4a"/>
          <w:sz w:val="18"/>
          <w:szCs w:val="18"/>
        </w:rPr>
        <w:t xml:space="preserve">Enter the 2026 Webby Awards.</w:t>
      </w:r>
    </w:p>
    <w:p>
      <w:pPr>
        <w:spacing w:before="200" w:after="0"/>
      </w:pPr>
    </w:p>
    <w:p>
      <w:pPr>
        <w:spacing w:before="0" w:after="0"/>
        <w:jc w:val="left"/>
      </w:pPr>
      <w:r>
        <w:rPr>
          <w:rFonts w:ascii="Arial" w:cs="Arial" w:eastAsia="Arial" w:hAnsi="Arial"/>
          <w:b w:val="false"/>
          <w:bCs w:val="false"/>
          <w:i w:val="false"/>
          <w:iCs w:val="false"/>
          <w:caps w:val="false"/>
          <w:color w:val="E2D9CC"/>
          <w:sz w:val="15"/>
          <w:szCs w:val="15"/>
        </w:rPr>
        <w:t xml:space="preserve">Prepared by: Claude (Design Intelligence, Anthropic)  ·  For: Gregory Leroy, Toile Blanche  ·  March 2026</w:t>
      </w:r>
    </w:p>
    <w:sectPr>
      <w:headerReference w:type="default" r:id="rId6"/>
      <w:footerReference w:type="default" r:id="rId7"/>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9CC" w:sz="2" w:space="1"/>
      </w:pBdr>
      <w:tabs>
        <w:tab w:val="right" w:pos="9360"/>
      </w:tabs>
      <w:spacing w:before="80" w:after="0"/>
    </w:pPr>
    <w:r>
      <w:rPr>
        <w:rFonts w:ascii="Arial" w:cs="Arial" w:eastAsia="Arial" w:hAnsi="Arial"/>
        <w:b w:val="false"/>
        <w:bCs w:val="false"/>
        <w:i w:val="false"/>
        <w:iCs w:val="false"/>
        <w:caps w:val="false"/>
        <w:color w:val="6B6256"/>
        <w:sz w:val="14"/>
        <w:szCs w:val="14"/>
      </w:rPr>
      <w:t xml:space="preserve">toileblanche.com</w:t>
    </w:r>
    <w:r>
      <w:rPr>
        <w:rFonts w:ascii="Arial" w:cs="Arial" w:eastAsia="Arial" w:hAnsi="Arial"/>
        <w:b w:val="false"/>
        <w:bCs w:val="false"/>
        <w:i w:val="false"/>
        <w:iCs w:val="false"/>
        <w:caps w:val="false"/>
        <w:color w:val="6B6256"/>
        <w:sz w:val="14"/>
        <w:szCs w:val="14"/>
      </w:rPr>
      <w:t xml:space="preserve">	</w:t>
    </w:r>
    <w:r>
      <w:rPr>
        <w:rFonts w:ascii="Arial" w:cs="Arial" w:eastAsia="Arial" w:hAnsi="Arial"/>
        <w:b w:val="false"/>
        <w:bCs w:val="false"/>
        <w:i w:val="false"/>
        <w:iCs w:val="false"/>
        <w:caps w:val="false"/>
        <w:color w:val="E2D9CC"/>
        <w:sz w:val="14"/>
        <w:szCs w:val="14"/>
      </w:rPr>
      <w:t xml:space="preserve">Page </w:t>
    </w:r>
    <w:r>
      <w:rPr>
        <w:rFonts w:ascii="Arial" w:cs="Arial" w:eastAsia="Arial" w:hAnsi="Arial"/>
        <w:color w:val="6B6256"/>
        <w:sz w:val="14"/>
        <w:szCs w:val="14"/>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E2D9CC"/>
        <w:sz w:val="14"/>
        <w:szCs w:val="14"/>
      </w:rPr>
      <w:t xml:space="preserve"> / </w:t>
    </w:r>
    <w:r>
      <w:rPr>
        <w:rFonts w:ascii="Arial" w:cs="Arial" w:eastAsia="Arial" w:hAnsi="Arial"/>
        <w:color w:val="6B625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9CC" w:sz="2" w:space="1"/>
      </w:pBdr>
      <w:tabs>
        <w:tab w:val="right" w:pos="9360"/>
      </w:tabs>
      <w:spacing w:before="0" w:after="100"/>
    </w:pPr>
    <w:r>
      <w:rPr>
        <w:rFonts w:ascii="Georgia" w:cs="Georgia" w:eastAsia="Georgia" w:hAnsi="Georgia"/>
        <w:b w:val="false"/>
        <w:bCs w:val="false"/>
        <w:i w:val="false"/>
        <w:iCs w:val="false"/>
        <w:caps w:val="false"/>
        <w:color w:val="c47a60"/>
        <w:sz w:val="15"/>
        <w:szCs w:val="15"/>
      </w:rPr>
      <w:t xml:space="preserve">TOILE BLANCHE</w:t>
    </w:r>
    <w:r>
      <w:rPr>
        <w:rFonts w:ascii="Arial" w:cs="Arial" w:eastAsia="Arial" w:hAnsi="Arial"/>
        <w:b w:val="false"/>
        <w:bCs w:val="false"/>
        <w:i w:val="false"/>
        <w:iCs w:val="false"/>
        <w:caps w:val="false"/>
        <w:color w:val="6B6256"/>
        <w:sz w:val="15"/>
        <w:szCs w:val="15"/>
      </w:rPr>
      <w:t xml:space="preserve">   ·   Design Agency Evaluation · March 2026</w:t>
    </w:r>
    <w:r>
      <w:rPr>
        <w:rFonts w:ascii="Arial" w:cs="Arial" w:eastAsia="Arial" w:hAnsi="Arial"/>
        <w:b w:val="false"/>
        <w:bCs w:val="false"/>
        <w:i w:val="false"/>
        <w:iCs w:val="false"/>
        <w:caps w:val="false"/>
        <w:color w:val="6B6256"/>
        <w:sz w:val="15"/>
        <w:szCs w:val="15"/>
      </w:rPr>
      <w:t xml:space="preserve">	</w:t>
    </w:r>
    <w:r>
      <w:rPr>
        <w:rFonts w:ascii="Arial" w:cs="Arial" w:eastAsia="Arial" w:hAnsi="Arial"/>
        <w:b w:val="false"/>
        <w:bCs w:val="false"/>
        <w:i w:val="false"/>
        <w:iCs w:val="false"/>
        <w:caps/>
        <w:color w:val="E2D9CC"/>
        <w:spacing w:val="50"/>
        <w:sz w:val="13"/>
        <w:szCs w:val="13"/>
      </w:rPr>
      <w:t xml:space="preserve">THIRD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color w:val="9e5c4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B625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2026-03-04T05:07:55.569Z</dcterms:created>
  <dcterms:modified xsi:type="dcterms:W3CDTF">2026-03-04T05:07:55.586Z</dcterms:modified>
</cp:coreProperties>
</file>

<file path=docProps/custom.xml><?xml version="1.0" encoding="utf-8"?>
<Properties xmlns="http://schemas.openxmlformats.org/officeDocument/2006/custom-properties" xmlns:vt="http://schemas.openxmlformats.org/officeDocument/2006/docPropsVTypes"/>
</file>