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Courier New" w:cs="Courier New" w:eastAsia="Courier New" w:hAnsi="Courier New"/>
          <w:b/>
          <w:bCs/>
          <w:color w:val="2E4A2E"/>
          <w:sz w:val="56"/>
          <w:szCs w:val="56"/>
        </w:rPr>
        <w:t xml:space="preserve">ZERO PAGE</w:t>
      </w:r>
    </w:p>
    <w:p>
      <w:pPr>
        <w:spacing w:after="60"/>
        <w:jc w:val="center"/>
      </w:pPr>
      <w:r>
        <w:rPr>
          <w:rFonts w:ascii="Courier New" w:cs="Courier New" w:eastAsia="Courier New" w:hAnsi="Courier New"/>
          <w:color w:val="4A8A4A"/>
          <w:sz w:val="28"/>
          <w:szCs w:val="28"/>
        </w:rPr>
        <w:t xml:space="preserve">PUZZLE DESIGN ROADMAP</w:t>
      </w:r>
    </w:p>
    <w:p>
      <w:pPr>
        <w:spacing w:after="60"/>
        <w:jc w:val="center"/>
      </w:pPr>
      <w:r>
        <w:rPr>
          <w:rFonts w:ascii="Arial" w:cs="Arial" w:eastAsia="Arial" w:hAnsi="Arial"/>
          <w:i/>
          <w:iCs/>
          <w:color w:val="888888"/>
          <w:sz w:val="20"/>
          <w:szCs w:val="20"/>
        </w:rPr>
        <w:t xml:space="preserve">Microprocessor Systems Lab — Internal Document</w:t>
      </w:r>
    </w:p>
    <w:p>
      <w:pPr>
        <w:spacing w:after="300"/>
        <w:jc w:val="center"/>
      </w:pPr>
      <w:r>
        <w:rPr>
          <w:rFonts w:ascii="Courier New" w:cs="Courier New" w:eastAsia="Courier New" w:hAnsi="Courier New"/>
          <w:color w:val="B08020"/>
          <w:sz w:val="18"/>
          <w:szCs w:val="18"/>
        </w:rPr>
        <w:t xml:space="preserve">Classification: ROUTINE</w:t>
      </w:r>
    </w:p>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OVERVIEW</w:t>
      </w:r>
    </w:p>
    <w:p>
      <w:pPr>
        <w:spacing w:after="120"/>
      </w:pPr>
      <w:r>
        <w:rPr>
          <w:rFonts w:ascii="Arial" w:cs="Arial" w:eastAsia="Arial" w:hAnsi="Arial"/>
          <w:b w:val="false"/>
          <w:bCs w:val="false"/>
          <w:color w:val="1A1A1A"/>
          <w:sz w:val="22"/>
          <w:szCs w:val="22"/>
        </w:rPr>
        <w:t xml:space="preserve">This document covers the full puzzle arc from the current 3-puzzle prototype to a shippable 15–18 puzzle campaign. Each puzzle entry lists the new 6502 instructions or addressing modes it introduces, the in-game narrative framing, objectives, and a note on the debrief tone — which should escalate from routine bureaucratic distance to quiet moral unease by the end.</w:t>
      </w:r>
    </w:p>
    <w:p>
      <w:pPr>
        <w:spacing w:after="120"/>
      </w:pPr>
      <w:r>
        <w:rPr>
          <w:rFonts w:ascii="Arial" w:cs="Arial" w:eastAsia="Arial" w:hAnsi="Arial"/>
          <w:b w:val="false"/>
          <w:bCs w:val="false"/>
          <w:color w:val="1A1A1A"/>
          <w:sz w:val="22"/>
          <w:szCs w:val="22"/>
        </w:rPr>
        <w:t xml:space="preserve">The structural goal is that every puzzle teaches exactly one new concept, uses it meaningfully, and advances the narrative. Players who finish should feel like they have been slowly onboarded into something they didn't entirely sign up for.</w:t>
      </w:r>
    </w:p>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DESIGN PRINCIPLES</w:t>
      </w:r>
    </w:p>
    <w:p>
      <w:pPr>
        <w:pStyle w:val="Heading2"/>
        <w:spacing w:before="300" w:after="120"/>
      </w:pPr>
      <w:r>
        <w:rPr>
          <w:rFonts w:ascii="Courier New" w:cs="Courier New" w:eastAsia="Courier New" w:hAnsi="Courier New"/>
          <w:b/>
          <w:bCs/>
          <w:color w:val="4A8A4A"/>
          <w:sz w:val="24"/>
          <w:szCs w:val="24"/>
        </w:rPr>
        <w:t xml:space="preserve">Instruction Gating</w:t>
      </w:r>
    </w:p>
    <w:p>
      <w:pPr>
        <w:spacing w:after="120"/>
      </w:pPr>
      <w:r>
        <w:rPr>
          <w:rFonts w:ascii="Arial" w:cs="Arial" w:eastAsia="Arial" w:hAnsi="Arial"/>
          <w:b w:val="false"/>
          <w:bCs w:val="false"/>
          <w:color w:val="1A1A1A"/>
          <w:sz w:val="22"/>
          <w:szCs w:val="22"/>
        </w:rPr>
        <w:t xml:space="preserve">The simulator already implements a complete instruction set. The puzzles should progressively reveal it. Instructions available in each puzzle are defined by what has appeared in prior puzzles plus what is explicitly introduced in that puzzle. The tech reference panel should ideally grey out or hide instructions not yet unlocked — this creates genuine discovery moments and prevents players from skipping the learning curve.</w:t>
      </w:r>
    </w:p>
    <w:p>
      <w:pPr>
        <w:pStyle w:val="Heading2"/>
        <w:spacing w:before="300" w:after="120"/>
      </w:pPr>
      <w:r>
        <w:rPr>
          <w:rFonts w:ascii="Courier New" w:cs="Courier New" w:eastAsia="Courier New" w:hAnsi="Courier New"/>
          <w:b/>
          <w:bCs/>
          <w:color w:val="4A8A4A"/>
          <w:sz w:val="24"/>
          <w:szCs w:val="24"/>
        </w:rPr>
        <w:t xml:space="preserve">Narrative Escalation</w:t>
      </w:r>
    </w:p>
    <w:p>
      <w:pPr>
        <w:spacing w:after="120"/>
      </w:pPr>
      <w:r>
        <w:rPr>
          <w:rFonts w:ascii="Arial" w:cs="Arial" w:eastAsia="Arial" w:hAnsi="Arial"/>
          <w:b w:val="false"/>
          <w:bCs w:val="false"/>
          <w:color w:val="1A1A1A"/>
          <w:sz w:val="22"/>
          <w:szCs w:val="22"/>
        </w:rPr>
        <w:t xml:space="preserve">The three existing puzzles establish the frame: you are a contractor coding ballistics modules for an unnamed government program. The debrief voice moves from "no anomalies flagged" (Puzzle 1) through "field command has not commented on the threshold logic" (Puzzle 2) to "the audit log is routed to a system you do not have access to" (Puzzle 3). That last line should feel like a door closing. Everything from Puzzle 4 onward should be the slow realisation that it keeps closing.</w:t>
      </w:r>
    </w:p>
    <w:p>
      <w:pPr>
        <w:spacing w:after="120"/>
      </w:pPr>
      <w:r>
        <w:rPr>
          <w:rFonts w:ascii="Arial" w:cs="Arial" w:eastAsia="Arial" w:hAnsi="Arial"/>
          <w:b w:val="false"/>
          <w:bCs w:val="false"/>
          <w:color w:val="1A1A1A"/>
          <w:sz w:val="22"/>
          <w:szCs w:val="22"/>
        </w:rPr>
        <w:t xml:space="preserve">Suggested emotional arc by puzzle cluster:</w:t>
      </w:r>
    </w:p>
    <w:p>
      <w:pPr>
        <w:pStyle w:val="ListParagraph"/>
        <w:numPr>
          <w:ilvl w:val="0"/>
          <w:numId w:val="2"/>
        </w:numPr>
        <w:spacing w:after="60"/>
      </w:pPr>
      <w:r>
        <w:rPr>
          <w:rFonts w:ascii="Arial" w:cs="Arial" w:eastAsia="Arial" w:hAnsi="Arial"/>
          <w:b w:val="false"/>
          <w:bCs w:val="false"/>
          <w:color w:val="1A1A1A"/>
          <w:sz w:val="22"/>
          <w:szCs w:val="22"/>
        </w:rPr>
        <w:t xml:space="preserve">Puzzles 1–3 (existing): Routine. Competence is rewarded. Mild unease at the end.</w:t>
      </w:r>
    </w:p>
    <w:p>
      <w:pPr>
        <w:pStyle w:val="ListParagraph"/>
        <w:numPr>
          <w:ilvl w:val="0"/>
          <w:numId w:val="2"/>
        </w:numPr>
        <w:spacing w:after="60"/>
      </w:pPr>
      <w:r>
        <w:rPr>
          <w:rFonts w:ascii="Arial" w:cs="Arial" w:eastAsia="Arial" w:hAnsi="Arial"/>
          <w:b w:val="false"/>
          <w:bCs w:val="false"/>
          <w:color w:val="1A1A1A"/>
          <w:sz w:val="22"/>
          <w:szCs w:val="22"/>
        </w:rPr>
        <w:t xml:space="preserve">Puzzles 4–7: Institutional. You are doing good engineering work for unclear ends. Debriefs become terse.</w:t>
      </w:r>
    </w:p>
    <w:p>
      <w:pPr>
        <w:pStyle w:val="ListParagraph"/>
        <w:numPr>
          <w:ilvl w:val="0"/>
          <w:numId w:val="2"/>
        </w:numPr>
        <w:spacing w:after="60"/>
      </w:pPr>
      <w:r>
        <w:rPr>
          <w:rFonts w:ascii="Arial" w:cs="Arial" w:eastAsia="Arial" w:hAnsi="Arial"/>
          <w:b w:val="false"/>
          <w:bCs w:val="false"/>
          <w:color w:val="1A1A1A"/>
          <w:sz w:val="22"/>
          <w:szCs w:val="22"/>
        </w:rPr>
        <w:t xml:space="preserve">Puzzles 8–11: Complicit. The system's outputs have real-world referents that are never named. Debriefs stop explaining things.</w:t>
      </w:r>
    </w:p>
    <w:p>
      <w:pPr>
        <w:pStyle w:val="ListParagraph"/>
        <w:numPr>
          <w:ilvl w:val="0"/>
          <w:numId w:val="2"/>
        </w:numPr>
        <w:spacing w:after="120"/>
      </w:pPr>
      <w:r>
        <w:rPr>
          <w:rFonts w:ascii="Arial" w:cs="Arial" w:eastAsia="Arial" w:hAnsi="Arial"/>
          <w:b w:val="false"/>
          <w:bCs w:val="false"/>
          <w:color w:val="1A1A1A"/>
          <w:sz w:val="22"/>
          <w:szCs w:val="22"/>
        </w:rPr>
        <w:t xml:space="preserve">Puzzles 12–15: Terminal. The player is implementing things they understand. The final debrief should be a single line.</w:t>
      </w:r>
    </w:p>
    <w:p>
      <w:pPr>
        <w:pStyle w:val="Heading2"/>
        <w:spacing w:before="300" w:after="120"/>
      </w:pPr>
      <w:r>
        <w:rPr>
          <w:rFonts w:ascii="Courier New" w:cs="Courier New" w:eastAsia="Courier New" w:hAnsi="Courier New"/>
          <w:b/>
          <w:bCs/>
          <w:color w:val="4A8A4A"/>
          <w:sz w:val="24"/>
          <w:szCs w:val="24"/>
        </w:rPr>
        <w:t xml:space="preserve">Difficulty Curve</w:t>
      </w:r>
    </w:p>
    <w:p>
      <w:pPr>
        <w:spacing w:after="120"/>
      </w:pPr>
      <w:r>
        <w:rPr>
          <w:rFonts w:ascii="Arial" w:cs="Arial" w:eastAsia="Arial" w:hAnsi="Arial"/>
          <w:b w:val="false"/>
          <w:bCs w:val="false"/>
          <w:color w:val="1A1A1A"/>
          <w:sz w:val="22"/>
          <w:szCs w:val="22"/>
        </w:rPr>
        <w:t xml:space="preserve">Early puzzles (4–6) should be solvable in 5–8 lines of assembly. Mid puzzles (7–11) in 10–20 lines. Late puzzles (12–15) may require subroutines, the stack, and multi-pass logic. The cycle limit should tighten as the campaign progresses, rewarding elegance. An optional optimisation score (cycles used / minimum known) could be surfaced post-completion without gating progress.</w:t>
      </w:r>
    </w:p>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EXISTING PUZZLES (1–3)</w:t>
      </w:r>
    </w:p>
    <w:p>
      <w:pPr>
        <w:spacing w:after="120"/>
      </w:pPr>
      <w:r>
        <w:rPr>
          <w:rFonts w:ascii="Arial" w:cs="Arial" w:eastAsia="Arial" w:hAnsi="Arial"/>
          <w:b w:val="false"/>
          <w:bCs w:val="false"/>
          <w:color w:val="1A1A1A"/>
          <w:sz w:val="22"/>
          <w:szCs w:val="22"/>
        </w:rPr>
        <w:t xml:space="preserve">These are documented here for continuity. They introduce: LDA, STA, SEC, SBC, AND, CMP, BCS, BCC, BEQ, BNE, BMI, BRK, and zero-page addressing. The foundation is solid.</w:t>
      </w:r>
    </w:p>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CLUSTER 1 — INSTITUTIONAL (Puzzles 4–7)</w:t>
      </w:r>
    </w:p>
    <w:p>
      <w:pPr>
        <w:spacing w:after="120"/>
      </w:pPr>
      <w:r>
        <w:rPr>
          <w:rFonts w:ascii="Arial" w:cs="Arial" w:eastAsia="Arial" w:hAnsi="Arial"/>
          <w:b w:val="false"/>
          <w:bCs w:val="false"/>
          <w:color w:val="1A1A1A"/>
          <w:sz w:val="22"/>
          <w:szCs w:val="22"/>
        </w:rPr>
        <w:t xml:space="preserve">New concepts: index registers, looping, and indexed zero-page addressing. The player starts working with arrays and tables rather than single values. The institutional voice begins here — debriefs become shorter and more procedural.</w:t>
      </w:r>
    </w:p>
    <w:p>
      <w:pPr>
        <w:spacing w:before="320" w:after="100"/>
      </w:pPr>
      <w:r>
        <w:rPr>
          <w:rFonts w:ascii="Courier New" w:cs="Courier New" w:eastAsia="Courier New" w:hAnsi="Courier New"/>
          <w:b/>
          <w:bCs/>
          <w:color w:val="2E4A2E"/>
          <w:sz w:val="26"/>
          <w:szCs w:val="26"/>
        </w:rPr>
        <w:t xml:space="preserve">PUZZLE 4  </w:t>
      </w:r>
      <w:r>
        <w:rPr>
          <w:rFonts w:ascii="Courier New" w:cs="Courier New" w:eastAsia="Courier New" w:hAnsi="Courier New"/>
          <w:b/>
          <w:bCs/>
          <w:color w:val="4A8A4A"/>
          <w:sz w:val="26"/>
          <w:szCs w:val="26"/>
        </w:rPr>
        <w:t xml:space="preserve">RANGE TABLE LOOKUP</w:t>
      </w:r>
    </w:p>
    <w:p>
      <w:pPr>
        <w:spacing w:after="160"/>
      </w:pPr>
      <w:r>
        <w:rPr>
          <w:rFonts w:ascii="Arial" w:cs="Arial" w:eastAsia="Arial" w:hAnsi="Arial"/>
          <w:i/>
          <w:iCs/>
          <w:color w:val="666666"/>
          <w:sz w:val="20"/>
          <w:szCs w:val="20"/>
        </w:rPr>
        <w:t xml:space="preserve">Introduces: LDX, LDY, INX, DEX — index registers and counted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Command requires a pre-computed table of compensated range values. A 4-byte input array starts at $00. Load each value, apply a fixed correction constant, and write the results to a 4-byte output array starting at $10. Use a counted loop.</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LDX   LDY   INX   INY   DEX   DEY   TAX   TAY   TXA   TYA</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Immediate (#$nn)   Zero-page (same as before)</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Read 4 values from $00–$03</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Add correction constant $0A to each</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results to $10–$13</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Use a loop with a counter; do not unroll</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300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Results logged. Correction constant sourced from a prior calibration session. Origin of calibration data not within scope of this assignment.</w:t>
            </w:r>
          </w:p>
        </w:tc>
      </w:tr>
    </w:tbl>
    <w:p>
      <w:pPr>
        <w:spacing w:before="320" w:after="100"/>
      </w:pPr>
      <w:r>
        <w:rPr>
          <w:rFonts w:ascii="Courier New" w:cs="Courier New" w:eastAsia="Courier New" w:hAnsi="Courier New"/>
          <w:b/>
          <w:bCs/>
          <w:color w:val="2E4A2E"/>
          <w:sz w:val="26"/>
          <w:szCs w:val="26"/>
        </w:rPr>
        <w:t xml:space="preserve">PUZZLE 5  </w:t>
      </w:r>
      <w:r>
        <w:rPr>
          <w:rFonts w:ascii="Courier New" w:cs="Courier New" w:eastAsia="Courier New" w:hAnsi="Courier New"/>
          <w:b/>
          <w:bCs/>
          <w:color w:val="4A8A4A"/>
          <w:sz w:val="26"/>
          <w:szCs w:val="26"/>
        </w:rPr>
        <w:t xml:space="preserve">INDEXED ZERO-PAGE SCAN</w:t>
      </w:r>
    </w:p>
    <w:p>
      <w:pPr>
        <w:spacing w:after="160"/>
      </w:pPr>
      <w:r>
        <w:rPr>
          <w:rFonts w:ascii="Arial" w:cs="Arial" w:eastAsia="Arial" w:hAnsi="Arial"/>
          <w:i/>
          <w:iCs/>
          <w:color w:val="666666"/>
          <w:sz w:val="20"/>
          <w:szCs w:val="20"/>
        </w:rPr>
        <w:t xml:space="preserve">Introduces: zero-page indexed addressing (LDA $nn,X / STA $nn,X)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A variable-length data buffer is loaded at $00. Its length is stored in $20. Scan the buffer and count how many values exceed threshold $80. Store the count in $30. This is your first encounter with the indexed zero-page addressing mode — the thing that makes the 6502 feel like it has arrays.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LDA $nn,X   STA $nn,X   LDX $nn,X   STX $nn,X</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Zero-page indexed (zp,X)   Zero-page indexed (zp,Y)</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Read buffer length from $20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Scan $00 through $00+(length-1) using indexed addressing</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Increment counter for each value &gt; $80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final count in $30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500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High-threshold count filed. Statistical distribution of values is within expected variance. Whether expected variance was derived from prior operations is not documented here.</w:t>
            </w:r>
          </w:p>
        </w:tc>
      </w:tr>
    </w:tbl>
    <w:p>
      <w:pPr>
        <w:spacing w:before="320" w:after="100"/>
      </w:pPr>
      <w:r>
        <w:rPr>
          <w:rFonts w:ascii="Courier New" w:cs="Courier New" w:eastAsia="Courier New" w:hAnsi="Courier New"/>
          <w:b/>
          <w:bCs/>
          <w:color w:val="2E4A2E"/>
          <w:sz w:val="26"/>
          <w:szCs w:val="26"/>
        </w:rPr>
        <w:t xml:space="preserve">PUZZLE 6  </w:t>
      </w:r>
      <w:r>
        <w:rPr>
          <w:rFonts w:ascii="Courier New" w:cs="Courier New" w:eastAsia="Courier New" w:hAnsi="Courier New"/>
          <w:b/>
          <w:bCs/>
          <w:color w:val="4A8A4A"/>
          <w:sz w:val="26"/>
          <w:szCs w:val="26"/>
        </w:rPr>
        <w:t xml:space="preserve">SIGNAL CHECKSUM</w:t>
      </w:r>
    </w:p>
    <w:p>
      <w:pPr>
        <w:spacing w:after="160"/>
      </w:pPr>
      <w:r>
        <w:rPr>
          <w:rFonts w:ascii="Arial" w:cs="Arial" w:eastAsia="Arial" w:hAnsi="Arial"/>
          <w:i/>
          <w:iCs/>
          <w:color w:val="666666"/>
          <w:sz w:val="20"/>
          <w:szCs w:val="20"/>
        </w:rPr>
        <w:t xml:space="preserve">Introduces: ADC with carry chain, multi-byte addition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A 6-byte signal packet at $00–$05 requires an integrity checksum. Sum all 6 bytes together, keeping only the low byte of the result. Store in $10. If any byte in the packet equals $FF (a reserved sentinel value), additionally store $01 in $11 to flag the anomaly; otherwise store $00.</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ADC   CLC   SEC   CLV</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Carry flag usage   Flag-conscious arithmetic</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Sum bytes at $00–$05</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low byte of sum in $10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If any byte equals $FF, store $01 in $11; else $00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600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Checksum validated. One sentinel value detected during testing. Sentinel values indicate reserved operational states. Their meaning is defined at a classification level above this contract.</w:t>
            </w:r>
          </w:p>
        </w:tc>
      </w:tr>
    </w:tbl>
    <w:p>
      <w:pPr>
        <w:spacing w:before="320" w:after="100"/>
      </w:pPr>
      <w:r>
        <w:rPr>
          <w:rFonts w:ascii="Courier New" w:cs="Courier New" w:eastAsia="Courier New" w:hAnsi="Courier New"/>
          <w:b/>
          <w:bCs/>
          <w:color w:val="2E4A2E"/>
          <w:sz w:val="26"/>
          <w:szCs w:val="26"/>
        </w:rPr>
        <w:t xml:space="preserve">PUZZLE 7  </w:t>
      </w:r>
      <w:r>
        <w:rPr>
          <w:rFonts w:ascii="Courier New" w:cs="Courier New" w:eastAsia="Courier New" w:hAnsi="Courier New"/>
          <w:b/>
          <w:bCs/>
          <w:color w:val="4A8A4A"/>
          <w:sz w:val="26"/>
          <w:szCs w:val="26"/>
        </w:rPr>
        <w:t xml:space="preserve">PRIORITY ENCODER</w:t>
      </w:r>
    </w:p>
    <w:p>
      <w:pPr>
        <w:spacing w:after="160"/>
      </w:pPr>
      <w:r>
        <w:rPr>
          <w:rFonts w:ascii="Arial" w:cs="Arial" w:eastAsia="Arial" w:hAnsi="Arial"/>
          <w:i/>
          <w:iCs/>
          <w:color w:val="666666"/>
          <w:sz w:val="20"/>
          <w:szCs w:val="20"/>
        </w:rPr>
        <w:t xml:space="preserve">Introduces: bitwise ORA, AND, EOR — full bitwise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Input at $00 contains a packed status byte. Bits 0–3 represent sensor channels. Bits 4–7 represent system flags. Extract each nibble into separate output registers. Additionally, compute the parity of the low nibble (XOR all four bits together) and store it in $12.</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AND   ORA   EOR   ASL   LSR</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Accumulator mode for shifts (ASL A, LSR A)</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low nibble of $00 (bits 0–3) in $10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high nibble of $00 (bits 4–7, shifted right by 4) in $11</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Compute parity of low nibble; store in $12 ($00 or $01)</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Do not modify $00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400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Parity checks nominal. Sensor channel designations are assigned by field operations. This module does not require knowledge of what each channel monitors.</w:t>
            </w:r>
          </w:p>
        </w:tc>
      </w:tr>
    </w:tbl>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CLUSTER 2 — COMPLICIT (Puzzles 8–11)</w:t>
      </w:r>
    </w:p>
    <w:p>
      <w:pPr>
        <w:spacing w:after="120"/>
      </w:pPr>
      <w:r>
        <w:rPr>
          <w:rFonts w:ascii="Arial" w:cs="Arial" w:eastAsia="Arial" w:hAnsi="Arial"/>
          <w:b w:val="false"/>
          <w:bCs w:val="false"/>
          <w:color w:val="1A1A1A"/>
          <w:sz w:val="22"/>
          <w:szCs w:val="22"/>
        </w:rPr>
        <w:t xml:space="preserve">New concepts: subroutines (JSR/RTS), the stack (PHA/PLA), and indirect indexed addressing — ($nn),Y. This is the mode you were trying to remember: you store a 2-byte pointer in zero page, then access memory indirectly through it with Y as an offset. It is genuinely powerful and genuinely weird. In narrative terms, the player is now building reusable systems, not one-off modules. The debriefs get shorter.</w:t>
      </w:r>
    </w:p>
    <w:p>
      <w:pPr>
        <w:spacing w:before="320" w:after="100"/>
      </w:pPr>
      <w:r>
        <w:rPr>
          <w:rFonts w:ascii="Courier New" w:cs="Courier New" w:eastAsia="Courier New" w:hAnsi="Courier New"/>
          <w:b/>
          <w:bCs/>
          <w:color w:val="2E4A2E"/>
          <w:sz w:val="26"/>
          <w:szCs w:val="26"/>
        </w:rPr>
        <w:t xml:space="preserve">PUZZLE 8  </w:t>
      </w:r>
      <w:r>
        <w:rPr>
          <w:rFonts w:ascii="Courier New" w:cs="Courier New" w:eastAsia="Courier New" w:hAnsi="Courier New"/>
          <w:b/>
          <w:bCs/>
          <w:color w:val="4A8A4A"/>
          <w:sz w:val="26"/>
          <w:szCs w:val="26"/>
        </w:rPr>
        <w:t xml:space="preserve">REUSABLE CLAMP ROUTINE</w:t>
      </w:r>
    </w:p>
    <w:p>
      <w:pPr>
        <w:spacing w:after="160"/>
      </w:pPr>
      <w:r>
        <w:rPr>
          <w:rFonts w:ascii="Arial" w:cs="Arial" w:eastAsia="Arial" w:hAnsi="Arial"/>
          <w:i/>
          <w:iCs/>
          <w:color w:val="666666"/>
          <w:sz w:val="20"/>
          <w:szCs w:val="20"/>
        </w:rPr>
        <w:t xml:space="preserve">Introduces: JSR, RTS — subroutines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Command requires the clamp-to-zero logic from Puzzle 3 to be refactored into a callable subroutine. The subroutine should read from the accumulator, clamp negative results to $00, and return. The main program should call it three times with three different input pairs from a table and store results to $10–$12.</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JSR   RTS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Subroutine call mechanics   Stack implicit usage via JSR/RTS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Write a subroutine starting at a named label that clamps A to $00 if result is negative</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Call it three times for input pairs ($00,$01), ($02,$03), ($04,$05)</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each clamped result to $10, $11, $12 respectively</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700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Subroutine architecture noted. Reusable components reduce review overhead. All three outputs passed validation.</w:t>
            </w:r>
          </w:p>
        </w:tc>
      </w:tr>
    </w:tbl>
    <w:p>
      <w:pPr>
        <w:spacing w:before="320" w:after="100"/>
      </w:pPr>
      <w:r>
        <w:rPr>
          <w:rFonts w:ascii="Courier New" w:cs="Courier New" w:eastAsia="Courier New" w:hAnsi="Courier New"/>
          <w:b/>
          <w:bCs/>
          <w:color w:val="2E4A2E"/>
          <w:sz w:val="26"/>
          <w:szCs w:val="26"/>
        </w:rPr>
        <w:t xml:space="preserve">PUZZLE 9  </w:t>
      </w:r>
      <w:r>
        <w:rPr>
          <w:rFonts w:ascii="Courier New" w:cs="Courier New" w:eastAsia="Courier New" w:hAnsi="Courier New"/>
          <w:b/>
          <w:bCs/>
          <w:color w:val="4A8A4A"/>
          <w:sz w:val="26"/>
          <w:szCs w:val="26"/>
        </w:rPr>
        <w:t xml:space="preserve">STACK-BASED REVERSAL</w:t>
      </w:r>
    </w:p>
    <w:p>
      <w:pPr>
        <w:spacing w:after="160"/>
      </w:pPr>
      <w:r>
        <w:rPr>
          <w:rFonts w:ascii="Arial" w:cs="Arial" w:eastAsia="Arial" w:hAnsi="Arial"/>
          <w:i/>
          <w:iCs/>
          <w:color w:val="666666"/>
          <w:sz w:val="20"/>
          <w:szCs w:val="20"/>
        </w:rPr>
        <w:t xml:space="preserve">Introduces: PHA, PLA — explicit stack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A 5-byte sequence at $00–$04 must be reversed and stored at $10–$14. The required method is stack-based: push all five values, then pull them in reverse order. This teaches the stack as a first-class data structure rather than an invisible part of JSR/RTS.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PHA   PLA   TXS   TSX</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Stack pointer   Stack as LIFO structure</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Push bytes at $00–$04 onto the stack in forward order</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Pull them into $10–$14</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Result at $10–$14 should be the reverse of $00–$04</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400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Reversal confirmed. Stack usage within acceptable parameters. A note has been appended to your file: efficient. No further context provided.</w:t>
            </w:r>
          </w:p>
        </w:tc>
      </w:tr>
    </w:tbl>
    <w:p>
      <w:pPr>
        <w:spacing w:before="320" w:after="100"/>
      </w:pPr>
      <w:r>
        <w:rPr>
          <w:rFonts w:ascii="Courier New" w:cs="Courier New" w:eastAsia="Courier New" w:hAnsi="Courier New"/>
          <w:b/>
          <w:bCs/>
          <w:color w:val="2E4A2E"/>
          <w:sz w:val="26"/>
          <w:szCs w:val="26"/>
        </w:rPr>
        <w:t xml:space="preserve">PUZZLE 10  </w:t>
      </w:r>
      <w:r>
        <w:rPr>
          <w:rFonts w:ascii="Courier New" w:cs="Courier New" w:eastAsia="Courier New" w:hAnsi="Courier New"/>
          <w:b/>
          <w:bCs/>
          <w:color w:val="4A8A4A"/>
          <w:sz w:val="26"/>
          <w:szCs w:val="26"/>
        </w:rPr>
        <w:t xml:space="preserve">INDIRECT POINTER TRAVERSAL</w:t>
      </w:r>
    </w:p>
    <w:p>
      <w:pPr>
        <w:spacing w:after="160"/>
      </w:pPr>
      <w:r>
        <w:rPr>
          <w:rFonts w:ascii="Arial" w:cs="Arial" w:eastAsia="Arial" w:hAnsi="Arial"/>
          <w:i/>
          <w:iCs/>
          <w:color w:val="666666"/>
          <w:sz w:val="20"/>
          <w:szCs w:val="20"/>
        </w:rPr>
        <w:t xml:space="preserve">Introduces: ($nn),Y — indirect indexed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This is the zero-page indexing mode — the one that feels strange until it clicks. A 2-byte pointer is stored at $FE–$FF (low byte first, 6502 little-endian). It points to a data block somewhere in memory. Using ($FE),Y with Y as an index, read 4 values from the block and copy them to $10–$13. You are dereferencing a pointer. Welcome to indirect addressing.</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LDA ($nn),Y   STA ($nn),Y</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Indirect indexed: zero-page pointer + Y offset</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2-byte pointer at $FE (low) and $FF (high) — do not modify</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Use LDA ($FE),Y with Y=0,1,2,3 to read 4 values from the pointed-to block</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results in $10–$13</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400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Pointer traversal verified. The data block's origin is marked restricted. Access has been granted for the purposes of this module only.</w:t>
            </w:r>
          </w:p>
        </w:tc>
      </w:tr>
    </w:tbl>
    <w:p>
      <w:pPr>
        <w:spacing w:before="320" w:after="100"/>
      </w:pPr>
      <w:r>
        <w:rPr>
          <w:rFonts w:ascii="Courier New" w:cs="Courier New" w:eastAsia="Courier New" w:hAnsi="Courier New"/>
          <w:b/>
          <w:bCs/>
          <w:color w:val="2E4A2E"/>
          <w:sz w:val="26"/>
          <w:szCs w:val="26"/>
        </w:rPr>
        <w:t xml:space="preserve">PUZZLE 11  </w:t>
      </w:r>
      <w:r>
        <w:rPr>
          <w:rFonts w:ascii="Courier New" w:cs="Courier New" w:eastAsia="Courier New" w:hAnsi="Courier New"/>
          <w:b/>
          <w:bCs/>
          <w:color w:val="4A8A4A"/>
          <w:sz w:val="26"/>
          <w:szCs w:val="26"/>
        </w:rPr>
        <w:t xml:space="preserve">FILTERED COPY WITH MASK</w:t>
      </w:r>
    </w:p>
    <w:p>
      <w:pPr>
        <w:spacing w:after="160"/>
      </w:pPr>
      <w:r>
        <w:rPr>
          <w:rFonts w:ascii="Arial" w:cs="Arial" w:eastAsia="Arial" w:hAnsi="Arial"/>
          <w:i/>
          <w:iCs/>
          <w:color w:val="666666"/>
          <w:sz w:val="20"/>
          <w:szCs w:val="20"/>
        </w:rPr>
        <w:t xml:space="preserve">Consolidation: pointers + bitwise + subroutines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A data block of 8 bytes is accessible via pointer at $FE–$FF. A mask byte at $20 defines which bits of each value to retain. Copy each value ANDed with the mask into the output block at $10–$17. Additionally, if a value AND mask equals $00 (fully masked out), increment a suppression counter at $18. This puzzle combines everything from clusters 1 and 2.</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(consolidation — no new instructions)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All modes introduced so far</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Read 8 bytes via ($FE),Y for Y=0–7</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AND each with mask at $20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results to $10–$17</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Increment $18 for each result that equals $00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800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Masking confirmed. Suppression count recorded. The counter is appended to a report you have not been sent. Standard procedure.</w:t>
            </w:r>
          </w:p>
        </w:tc>
      </w:tr>
    </w:tbl>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CLUSTER 3 — TERMINAL (Puzzles 12–15)</w:t>
      </w:r>
    </w:p>
    <w:p>
      <w:pPr>
        <w:spacing w:after="120"/>
      </w:pPr>
      <w:r>
        <w:rPr>
          <w:rFonts w:ascii="Arial" w:cs="Arial" w:eastAsia="Arial" w:hAnsi="Arial"/>
          <w:b w:val="false"/>
          <w:bCs w:val="false"/>
          <w:color w:val="1A1A1A"/>
          <w:sz w:val="22"/>
          <w:szCs w:val="22"/>
        </w:rPr>
        <w:t xml:space="preserve">New concepts: rotation (ROL/ROR) for serial encoding, CPX/CPY for index-based comparisons, INC/DEC on memory directly, and BIT for non-destructive flag testing. The player is now building complete data processing pipelines. Debriefs are one or two sentences at most. The final one is a single line.</w:t>
      </w:r>
    </w:p>
    <w:p>
      <w:pPr>
        <w:spacing w:before="320" w:after="100"/>
      </w:pPr>
      <w:r>
        <w:rPr>
          <w:rFonts w:ascii="Courier New" w:cs="Courier New" w:eastAsia="Courier New" w:hAnsi="Courier New"/>
          <w:b/>
          <w:bCs/>
          <w:color w:val="2E4A2E"/>
          <w:sz w:val="26"/>
          <w:szCs w:val="26"/>
        </w:rPr>
        <w:t xml:space="preserve">PUZZLE 12  </w:t>
      </w:r>
      <w:r>
        <w:rPr>
          <w:rFonts w:ascii="Courier New" w:cs="Courier New" w:eastAsia="Courier New" w:hAnsi="Courier New"/>
          <w:b/>
          <w:bCs/>
          <w:color w:val="4A8A4A"/>
          <w:sz w:val="26"/>
          <w:szCs w:val="26"/>
        </w:rPr>
        <w:t xml:space="preserve">SERIAL BIT PACKER</w:t>
      </w:r>
    </w:p>
    <w:p>
      <w:pPr>
        <w:spacing w:after="160"/>
      </w:pPr>
      <w:r>
        <w:rPr>
          <w:rFonts w:ascii="Arial" w:cs="Arial" w:eastAsia="Arial" w:hAnsi="Arial"/>
          <w:i/>
          <w:iCs/>
          <w:color w:val="666666"/>
          <w:sz w:val="20"/>
          <w:szCs w:val="20"/>
        </w:rPr>
        <w:t xml:space="preserve">Introduces: ROL, ROR — bit rotation through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Eight single-bit values are stored in the low bit of bytes $00–$07 (each byte is either $00 or $01). Pack them into a single output byte at $10, with $00 as the most significant bit and $07 as the least significant. Use rotation through carry to assemble the byte bit by bit.</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ROL   ROR</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Rotate through carry for serial encoding</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Read bit from low bit of $00–$07 in order</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Pack into a single byte using ROL/ROR and carry manipulation</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packed byte at $10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600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Packed byte transmitted. Destination address classified.</w:t>
            </w:r>
          </w:p>
        </w:tc>
      </w:tr>
    </w:tbl>
    <w:p>
      <w:pPr>
        <w:spacing w:before="320" w:after="100"/>
      </w:pPr>
      <w:r>
        <w:rPr>
          <w:rFonts w:ascii="Courier New" w:cs="Courier New" w:eastAsia="Courier New" w:hAnsi="Courier New"/>
          <w:b/>
          <w:bCs/>
          <w:color w:val="2E4A2E"/>
          <w:sz w:val="26"/>
          <w:szCs w:val="26"/>
        </w:rPr>
        <w:t xml:space="preserve">PUZZLE 13  </w:t>
      </w:r>
      <w:r>
        <w:rPr>
          <w:rFonts w:ascii="Courier New" w:cs="Courier New" w:eastAsia="Courier New" w:hAnsi="Courier New"/>
          <w:b/>
          <w:bCs/>
          <w:color w:val="4A8A4A"/>
          <w:sz w:val="26"/>
          <w:szCs w:val="26"/>
        </w:rPr>
        <w:t xml:space="preserve">THRESHOLD MATRIX SCAN</w:t>
      </w:r>
    </w:p>
    <w:p>
      <w:pPr>
        <w:spacing w:after="160"/>
      </w:pPr>
      <w:r>
        <w:rPr>
          <w:rFonts w:ascii="Arial" w:cs="Arial" w:eastAsia="Arial" w:hAnsi="Arial"/>
          <w:i/>
          <w:iCs/>
          <w:color w:val="666666"/>
          <w:sz w:val="20"/>
          <w:szCs w:val="20"/>
        </w:rPr>
        <w:t xml:space="preserve">Introduces: CPX, CPY — compare with index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A 16-byte matrix (4×4) begins at $00. A row threshold is stored at $20, a column threshold at $21. Scan the matrix in row-major order. For each cell where both its row index and column index exceed their respective thresholds, OR a selection bit into an output byte at $30. The output represents a bitfield of 'selected' cells in the lower 4×4 region.</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CPX   CPY</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Index register comparison for loop termination</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Matrix at $00–$0F, row threshold at $20, column threshold at $21</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Use CPX/CPY for index comparisons</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For qualifying cells, set corresponding bit in $30 (bit 0 = cell [2][2], bit 1 = cell [2][3], bit 2 = cell [3][2], bit 3 = cell [3][3])</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1000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Selection matrix computed. Downstream systems will act on the output. Your involvement ends at $30.</w:t>
            </w:r>
          </w:p>
        </w:tc>
      </w:tr>
    </w:tbl>
    <w:p>
      <w:pPr>
        <w:spacing w:before="320" w:after="100"/>
      </w:pPr>
      <w:r>
        <w:rPr>
          <w:rFonts w:ascii="Courier New" w:cs="Courier New" w:eastAsia="Courier New" w:hAnsi="Courier New"/>
          <w:b/>
          <w:bCs/>
          <w:color w:val="2E4A2E"/>
          <w:sz w:val="26"/>
          <w:szCs w:val="26"/>
        </w:rPr>
        <w:t xml:space="preserve">PUZZLE 14  </w:t>
      </w:r>
      <w:r>
        <w:rPr>
          <w:rFonts w:ascii="Courier New" w:cs="Courier New" w:eastAsia="Courier New" w:hAnsi="Courier New"/>
          <w:b/>
          <w:bCs/>
          <w:color w:val="4A8A4A"/>
          <w:sz w:val="26"/>
          <w:szCs w:val="26"/>
        </w:rPr>
        <w:t xml:space="preserve">IN-PLACE TRANSFORM</w:t>
      </w:r>
    </w:p>
    <w:p>
      <w:pPr>
        <w:spacing w:after="160"/>
      </w:pPr>
      <w:r>
        <w:rPr>
          <w:rFonts w:ascii="Arial" w:cs="Arial" w:eastAsia="Arial" w:hAnsi="Arial"/>
          <w:i/>
          <w:iCs/>
          <w:color w:val="666666"/>
          <w:sz w:val="20"/>
          <w:szCs w:val="20"/>
        </w:rPr>
        <w:t xml:space="preserve">Introduces: INC, DEC on memory — direct memory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A buffer at $00–$07 contains signed values encoded as unsigned bytes. Apply a normalisation pass: if a value is greater than $80 (negative in two's complement), decrement it by 1 and set a flag bit in $10. If it equals $00, increment it by 1. All other values are left unchanged. Modify the buffer in place.</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INC $nn   DEC $nn</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Direct memory increment/decrement</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Process each byte at $00–$07 in place</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Values &gt; $80: decrement by 1, set corresponding bit in $10</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Values = $00: increment by 1</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All others: unchanged</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800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Normalisation pass complete. Values have been adjusted. Adjusted values will be used as-is in subsequent processing.</w:t>
            </w:r>
          </w:p>
        </w:tc>
      </w:tr>
    </w:tbl>
    <w:p>
      <w:pPr>
        <w:spacing w:before="320" w:after="100"/>
      </w:pPr>
      <w:r>
        <w:rPr>
          <w:rFonts w:ascii="Courier New" w:cs="Courier New" w:eastAsia="Courier New" w:hAnsi="Courier New"/>
          <w:b/>
          <w:bCs/>
          <w:color w:val="2E4A2E"/>
          <w:sz w:val="26"/>
          <w:szCs w:val="26"/>
        </w:rPr>
        <w:t xml:space="preserve">PUZZLE 15  </w:t>
      </w:r>
      <w:r>
        <w:rPr>
          <w:rFonts w:ascii="Courier New" w:cs="Courier New" w:eastAsia="Courier New" w:hAnsi="Courier New"/>
          <w:b/>
          <w:bCs/>
          <w:color w:val="4A8A4A"/>
          <w:sz w:val="26"/>
          <w:szCs w:val="26"/>
        </w:rPr>
        <w:t xml:space="preserve">DEAD RECKONING</w:t>
      </w:r>
    </w:p>
    <w:p>
      <w:pPr>
        <w:spacing w:after="160"/>
      </w:pPr>
      <w:r>
        <w:rPr>
          <w:rFonts w:ascii="Arial" w:cs="Arial" w:eastAsia="Arial" w:hAnsi="Arial"/>
          <w:i/>
          <w:iCs/>
          <w:color w:val="666666"/>
          <w:sz w:val="20"/>
          <w:szCs w:val="20"/>
        </w:rPr>
        <w:t xml:space="preserve">Consolidation + finale — all instructions,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NARRATIVE</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1A1A1A"/>
                <w:sz w:val="22"/>
                <w:szCs w:val="22"/>
              </w:rPr>
              <w:t xml:space="preserve">A simulated position tracker. Initial X-coordinate at $00, Y-coordinate at $01. A sequence of 8 movement commands begins at $10. Each command byte encodes direction in bits 6–7 (00=N, 01=E, 10=S, 11=W) and magnitude in bits 0–5. Apply each command to update the coordinates, clamping both to the range $00–$3F at all times. Store final X in $20, final Y in $21. Store the total number of clamping events in $22.</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NEW INSTRS</w:t>
            </w:r>
          </w:p>
        </w:tc>
        <w:tc>
          <w:tcPr>
            <w:tcW w:type="dxa" w:w="7860"/>
            <w:tcBorders>
              <w:top w:val="single" w:color="BBBBBB" w:sz="1"/>
              <w:left w:val="single" w:color="BBBBBB" w:sz="1"/>
              <w:bottom w:val="single" w:color="BBBBBB" w:sz="1"/>
              <w:right w:val="single" w:color="BBBBBB" w:sz="1"/>
            </w:tcBorders>
            <w:shd w:fill="FFFFF0" w:val="clear"/>
            <w:tcMar>
              <w:top w:type="dxa" w:w="80"/>
              <w:left w:type="dxa" w:w="120"/>
              <w:bottom w:type="dxa" w:w="80"/>
              <w:right w:type="dxa" w:w="120"/>
            </w:tcMar>
          </w:tcPr>
          <w:p>
            <w:pPr>
              <w:spacing w:after="0"/>
            </w:pPr>
            <w:r>
              <w:rPr>
                <w:rFonts w:ascii="Courier New" w:cs="Courier New" w:eastAsia="Courier New" w:hAnsi="Courier New"/>
                <w:color w:val="B08020"/>
                <w:sz w:val="20"/>
                <w:szCs w:val="20"/>
              </w:rPr>
              <w:t xml:space="preserve">BIT $nn (bonus if implemented)   (all prior instructions)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ADDR MODES</w:t>
            </w:r>
          </w:p>
        </w:tc>
        <w:tc>
          <w:tcPr>
            <w:tcW w:type="dxa" w:w="786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after="0"/>
            </w:pPr>
            <w:r>
              <w:rPr>
                <w:rFonts w:ascii="Courier New" w:cs="Courier New" w:eastAsia="Courier New" w:hAnsi="Courier New"/>
                <w:color w:val="6A6AAA"/>
                <w:sz w:val="20"/>
                <w:szCs w:val="20"/>
              </w:rPr>
              <w:t xml:space="preserve">All addressing modes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OBJECTIVES</w:t>
            </w:r>
          </w:p>
        </w:tc>
        <w:tc>
          <w:tcPr>
            <w:tcW w:type="dxa" w:w="7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Parse 8 command bytes at $10–$17</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Direction from bits 6–7, magnitude from bits 0–5</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Update X ($00) and Y ($01) accordingly, clamped to $00–$3F</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Count clamping events in $22</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Store final X in $20, final Y in $21</w:t>
            </w:r>
          </w:p>
          <w:p>
            <w:pPr>
              <w:spacing w:after="60"/>
            </w:pPr>
            <w:r>
              <w:rPr>
                <w:rFonts w:ascii="Courier New" w:cs="Courier New" w:eastAsia="Courier New" w:hAnsi="Courier New"/>
                <w:color w:val="4A8A4A"/>
                <w:sz w:val="20"/>
                <w:szCs w:val="20"/>
              </w:rPr>
              <w:t xml:space="preserve">&gt; </w:t>
            </w:r>
            <w:r>
              <w:rPr>
                <w:rFonts w:ascii="Arial" w:cs="Arial" w:eastAsia="Arial" w:hAnsi="Arial"/>
                <w:b w:val="false"/>
                <w:bCs w:val="false"/>
                <w:color w:val="1A1A1A"/>
                <w:sz w:val="22"/>
                <w:szCs w:val="22"/>
              </w:rPr>
              <w:t xml:space="preserve">Terminate with BRK within 1200 cycles</w:t>
            </w:r>
          </w:p>
        </w:tc>
      </w:tr>
      <w:tr>
        <w:tc>
          <w:tcPr>
            <w:tcW w:type="dxa" w:w="1500"/>
            <w:tcBorders>
              <w:top w:val="single" w:color="BBBBBB" w:sz="1"/>
              <w:left w:val="single" w:color="BBBBBB" w:sz="1"/>
              <w:bottom w:val="single" w:color="BBBBBB" w:sz="1"/>
              <w:right w:val="single" w:color="BBBBBB" w:sz="1"/>
            </w:tcBorders>
            <w:shd w:fill="2E4A2E" w:val="clear"/>
            <w:tcMar>
              <w:top w:type="dxa" w:w="80"/>
              <w:left w:type="dxa" w:w="120"/>
              <w:bottom w:type="dxa" w:w="80"/>
              <w:right w:type="dxa" w:w="120"/>
            </w:tcMar>
          </w:tcPr>
          <w:p>
            <w:r>
              <w:rPr>
                <w:rFonts w:ascii="Courier New" w:cs="Courier New" w:eastAsia="Courier New" w:hAnsi="Courier New"/>
                <w:b/>
                <w:bCs/>
                <w:color w:val="C8DCC8"/>
                <w:sz w:val="18"/>
                <w:szCs w:val="18"/>
              </w:rPr>
              <w:t xml:space="preserve">DEBRIEF
HINT</w:t>
            </w:r>
          </w:p>
        </w:tc>
        <w:tc>
          <w:tcPr>
            <w:tcW w:type="dxa" w:w="7860"/>
            <w:tcBorders>
              <w:top w:val="single" w:color="BBBBBB" w:sz="1"/>
              <w:left w:val="single" w:color="BBBBBB" w:sz="1"/>
              <w:bottom w:val="single" w:color="BBBBBB" w:sz="1"/>
              <w:right w:val="single" w:color="BBBBBB" w:sz="1"/>
            </w:tcBorders>
            <w:shd w:fill="FFF5F5" w:val="clear"/>
            <w:tcMar>
              <w:top w:type="dxa" w:w="80"/>
              <w:left w:type="dxa" w:w="120"/>
              <w:bottom w:type="dxa" w:w="80"/>
              <w:right w:type="dxa" w:w="120"/>
            </w:tcMar>
          </w:tcPr>
          <w:p>
            <w:pPr>
              <w:spacing w:after="0"/>
            </w:pPr>
            <w:r>
              <w:rPr>
                <w:rFonts w:ascii="Arial" w:cs="Arial" w:eastAsia="Arial" w:hAnsi="Arial"/>
                <w:b w:val="false"/>
                <w:bCs w:val="false"/>
                <w:color w:val="8A4040"/>
                <w:sz w:val="22"/>
                <w:szCs w:val="22"/>
              </w:rPr>
              <w:t xml:space="preserve">Final coordinates logged. You have been a reliable contractor. This concludes your current assignment.</w:t>
            </w:r>
          </w:p>
        </w:tc>
      </w:tr>
    </w:tbl>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NARRATIVE &amp; DEBRIEF NOTES</w:t>
      </w:r>
    </w:p>
    <w:p>
      <w:pPr>
        <w:pStyle w:val="Heading2"/>
        <w:spacing w:before="300" w:after="120"/>
      </w:pPr>
      <w:r>
        <w:rPr>
          <w:rFonts w:ascii="Courier New" w:cs="Courier New" w:eastAsia="Courier New" w:hAnsi="Courier New"/>
          <w:b/>
          <w:bCs/>
          <w:color w:val="4A8A4A"/>
          <w:sz w:val="24"/>
          <w:szCs w:val="24"/>
        </w:rPr>
        <w:t xml:space="preserve">Escalation Guidelines</w:t>
      </w:r>
    </w:p>
    <w:p>
      <w:pPr>
        <w:spacing w:after="120"/>
      </w:pPr>
      <w:r>
        <w:rPr>
          <w:rFonts w:ascii="Arial" w:cs="Arial" w:eastAsia="Arial" w:hAnsi="Arial"/>
          <w:b w:val="false"/>
          <w:bCs w:val="false"/>
          <w:color w:val="1A1A1A"/>
          <w:sz w:val="22"/>
          <w:szCs w:val="22"/>
        </w:rPr>
        <w:t xml:space="preserve">The debrief voice should follow this arc precisely. Early debriefs are verbose and administrative. By Puzzle 10 they are terse. By Puzzle 13 they offer no explanation at all. The player fills in the gap.</w:t>
      </w:r>
    </w:p>
    <w:p>
      <w:pPr>
        <w:spacing w:after="120"/>
      </w:pPr>
      <w:r>
        <w:rPr>
          <w:rFonts w:ascii="Arial" w:cs="Arial" w:eastAsia="Arial" w:hAnsi="Arial"/>
          <w:b w:val="false"/>
          <w:bCs w:val="false"/>
          <w:color w:val="1A1A1A"/>
          <w:sz w:val="22"/>
          <w:szCs w:val="22"/>
        </w:rPr>
        <w:t xml:space="preserve">Some specific notes on the existing debrief writing:</w:t>
      </w:r>
    </w:p>
    <w:p>
      <w:pPr>
        <w:pStyle w:val="ListParagraph"/>
        <w:numPr>
          <w:ilvl w:val="0"/>
          <w:numId w:val="2"/>
        </w:numPr>
        <w:spacing w:after="60"/>
      </w:pPr>
      <w:r>
        <w:rPr>
          <w:rFonts w:ascii="Arial" w:cs="Arial" w:eastAsia="Arial" w:hAnsi="Arial"/>
          <w:b w:val="false"/>
          <w:bCs w:val="false"/>
          <w:color w:val="1A1A1A"/>
          <w:sz w:val="22"/>
          <w:szCs w:val="22"/>
        </w:rPr>
        <w:t xml:space="preserve">"The audit log is routed to a system you do not have access to. This is standard." — this is perfect. The word 'standard' is doing all the work. Maintain this voice.</w:t>
      </w:r>
    </w:p>
    <w:p>
      <w:pPr>
        <w:pStyle w:val="ListParagraph"/>
        <w:numPr>
          <w:ilvl w:val="0"/>
          <w:numId w:val="2"/>
        </w:numPr>
        <w:spacing w:after="60"/>
      </w:pPr>
      <w:r>
        <w:rPr>
          <w:rFonts w:ascii="Arial" w:cs="Arial" w:eastAsia="Arial" w:hAnsi="Arial"/>
          <w:b w:val="false"/>
          <w:bCs w:val="false"/>
          <w:color w:val="1A1A1A"/>
          <w:sz w:val="22"/>
          <w:szCs w:val="22"/>
        </w:rPr>
        <w:t xml:space="preserve">Avoid ever naming the end-use. Let the player's imagination do it. 'Trajectory', 'threshold', 'suppression', 'selection' are all the specificity you need.</w:t>
      </w:r>
    </w:p>
    <w:p>
      <w:pPr>
        <w:pStyle w:val="ListParagraph"/>
        <w:numPr>
          <w:ilvl w:val="0"/>
          <w:numId w:val="2"/>
        </w:numPr>
        <w:spacing w:after="120"/>
      </w:pPr>
      <w:r>
        <w:rPr>
          <w:rFonts w:ascii="Arial" w:cs="Arial" w:eastAsia="Arial" w:hAnsi="Arial"/>
          <w:b w:val="false"/>
          <w:bCs w:val="false"/>
          <w:color w:val="1A1A1A"/>
          <w:sz w:val="22"/>
          <w:szCs w:val="22"/>
        </w:rPr>
        <w:t xml:space="preserve">The final debrief for Puzzle 15 should be something like: "Final coordinates logged. You have been a reliable contractor. This concludes your current assignment." Nothing more. No closure. No acknowledgement of what was built.</w:t>
      </w:r>
    </w:p>
    <w:p>
      <w:pPr>
        <w:pStyle w:val="Heading2"/>
        <w:spacing w:before="300" w:after="120"/>
      </w:pPr>
      <w:r>
        <w:rPr>
          <w:rFonts w:ascii="Courier New" w:cs="Courier New" w:eastAsia="Courier New" w:hAnsi="Courier New"/>
          <w:b/>
          <w:bCs/>
          <w:color w:val="4A8A4A"/>
          <w:sz w:val="24"/>
          <w:szCs w:val="24"/>
        </w:rPr>
        <w:t xml:space="preserve">Optional: Interstitial Logs</w:t>
      </w:r>
    </w:p>
    <w:p>
      <w:pPr>
        <w:spacing w:after="120"/>
      </w:pPr>
      <w:r>
        <w:rPr>
          <w:rFonts w:ascii="Arial" w:cs="Arial" w:eastAsia="Arial" w:hAnsi="Arial"/>
          <w:b w:val="false"/>
          <w:bCs w:val="false"/>
          <w:color w:val="1A1A1A"/>
          <w:sz w:val="22"/>
          <w:szCs w:val="22"/>
        </w:rPr>
        <w:t xml:space="preserve">Between clusters (after P7 and after P11), consider showing a short 'SYSTEM LOG' screen — not a debrief, but a log excerpt the player wasn't supposed to see. Something like a fragment of a routing table, a redacted memo, or a single line referencing an event with a date and a coordinate. Never explained. Never referenced again.</w:t>
      </w:r>
    </w:p>
    <w:p>
      <w:pPr>
        <w:pStyle w:val="Heading2"/>
        <w:spacing w:before="300" w:after="120"/>
      </w:pPr>
      <w:r>
        <w:rPr>
          <w:rFonts w:ascii="Courier New" w:cs="Courier New" w:eastAsia="Courier New" w:hAnsi="Courier New"/>
          <w:b/>
          <w:bCs/>
          <w:color w:val="4A8A4A"/>
          <w:sz w:val="24"/>
          <w:szCs w:val="24"/>
        </w:rPr>
        <w:t xml:space="preserve">The Sandbox as Contrast</w:t>
      </w:r>
    </w:p>
    <w:p>
      <w:pPr>
        <w:spacing w:after="120"/>
      </w:pPr>
      <w:r>
        <w:rPr>
          <w:rFonts w:ascii="Arial" w:cs="Arial" w:eastAsia="Arial" w:hAnsi="Arial"/>
          <w:b w:val="false"/>
          <w:bCs w:val="false"/>
          <w:color w:val="1A1A1A"/>
          <w:sz w:val="22"/>
          <w:szCs w:val="22"/>
        </w:rPr>
        <w:t xml:space="preserve">The sandbox mode (and the Snake demo) should remain clearly foregrounded as the player's own space — the one place in the game where the framing falls away and you're just someone who learned to program. This contrast is part of the design. The campaign gives you skills and unease. The sandbox gives you freedom and nothing to feel bad about.</w:t>
      </w:r>
    </w:p>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IMPLEMENTATION NOTES</w:t>
      </w:r>
    </w:p>
    <w:p>
      <w:pPr>
        <w:pStyle w:val="Heading2"/>
        <w:spacing w:before="300" w:after="120"/>
      </w:pPr>
      <w:r>
        <w:rPr>
          <w:rFonts w:ascii="Courier New" w:cs="Courier New" w:eastAsia="Courier New" w:hAnsi="Courier New"/>
          <w:b/>
          <w:bCs/>
          <w:color w:val="4A8A4A"/>
          <w:sz w:val="24"/>
          <w:szCs w:val="24"/>
        </w:rPr>
        <w:t xml:space="preserve">Adding Puzzles to the Existing Framework</w:t>
      </w:r>
    </w:p>
    <w:p>
      <w:pPr>
        <w:spacing w:after="120"/>
      </w:pPr>
      <w:r>
        <w:rPr>
          <w:rFonts w:ascii="Arial" w:cs="Arial" w:eastAsia="Arial" w:hAnsi="Arial"/>
          <w:b w:val="false"/>
          <w:bCs w:val="false"/>
          <w:color w:val="1A1A1A"/>
          <w:sz w:val="22"/>
          <w:szCs w:val="22"/>
        </w:rPr>
        <w:t xml:space="preserve">The current puzzle system uses a MISSIONS array in the JS. Each entry needs: id, name, narrative, objectives array, outputSlot or outputSlots, testLogic function, and debrief object. The existing three puzzles are a complete template. New puzzles follow the same pattern exactly.</w:t>
      </w:r>
    </w:p>
    <w:p>
      <w:pPr>
        <w:spacing w:after="120"/>
      </w:pPr>
      <w:r>
        <w:rPr>
          <w:rFonts w:ascii="Arial" w:cs="Arial" w:eastAsia="Arial" w:hAnsi="Arial"/>
          <w:b w:val="false"/>
          <w:bCs w:val="false"/>
          <w:color w:val="1A1A1A"/>
          <w:sz w:val="22"/>
          <w:szCs w:val="22"/>
        </w:rPr>
        <w:t xml:space="preserve">For puzzles that test multiple outputs (like P11's suppression counter or P15's three outputs), use outputSlots as an array and write a testLogic that returns a named object. The test harness already supports this.</w:t>
      </w:r>
    </w:p>
    <w:p>
      <w:pPr>
        <w:spacing w:after="120"/>
      </w:pPr>
      <w:r>
        <w:rPr>
          <w:rFonts w:ascii="Arial" w:cs="Arial" w:eastAsia="Arial" w:hAnsi="Arial"/>
          <w:b w:val="false"/>
          <w:bCs w:val="false"/>
          <w:color w:val="1A1A1A"/>
          <w:sz w:val="22"/>
          <w:szCs w:val="22"/>
        </w:rPr>
        <w:t xml:space="preserve">For puzzles that involve looping over memory (P4, P5, P10), testLogic will need to check all relevant memory addresses after execution, not just a single slot. The simulator's memory array is accessible at test time — check memory[0x10] through memory[0x17], for example.</w:t>
      </w:r>
    </w:p>
    <w:p>
      <w:pPr>
        <w:pStyle w:val="Heading2"/>
        <w:spacing w:before="300" w:after="120"/>
      </w:pPr>
      <w:r>
        <w:rPr>
          <w:rFonts w:ascii="Courier New" w:cs="Courier New" w:eastAsia="Courier New" w:hAnsi="Courier New"/>
          <w:b/>
          <w:bCs/>
          <w:color w:val="4A8A4A"/>
          <w:sz w:val="24"/>
          <w:szCs w:val="24"/>
        </w:rPr>
        <w:t xml:space="preserve">Instruction Gating (Future Feature)</w:t>
      </w:r>
    </w:p>
    <w:p>
      <w:pPr>
        <w:spacing w:after="120"/>
      </w:pPr>
      <w:r>
        <w:rPr>
          <w:rFonts w:ascii="Arial" w:cs="Arial" w:eastAsia="Arial" w:hAnsi="Arial"/>
          <w:b w:val="false"/>
          <w:bCs w:val="false"/>
          <w:color w:val="1A1A1A"/>
          <w:sz w:val="22"/>
          <w:szCs w:val="22"/>
        </w:rPr>
        <w:t xml:space="preserve">The tech reference panel could show a 'LOCKED' state for instructions not yet introduced. This is cosmetic (the assembler doesn't need to enforce it) but adds to the sense of progression. A simple lookup table mapping instruction names to the puzzle number they unlock would drive this.</w:t>
      </w:r>
    </w:p>
    <w:p>
      <w:pPr>
        <w:pStyle w:val="Heading2"/>
        <w:spacing w:before="300" w:after="120"/>
      </w:pPr>
      <w:r>
        <w:rPr>
          <w:rFonts w:ascii="Courier New" w:cs="Courier New" w:eastAsia="Courier New" w:hAnsi="Courier New"/>
          <w:b/>
          <w:bCs/>
          <w:color w:val="4A8A4A"/>
          <w:sz w:val="24"/>
          <w:szCs w:val="24"/>
        </w:rPr>
        <w:t xml:space="preserve">Cycle Limit Tuning</w:t>
      </w:r>
    </w:p>
    <w:p>
      <w:pPr>
        <w:spacing w:after="120"/>
      </w:pPr>
      <w:r>
        <w:rPr>
          <w:rFonts w:ascii="Arial" w:cs="Arial" w:eastAsia="Arial" w:hAnsi="Arial"/>
          <w:b w:val="false"/>
          <w:bCs w:val="false"/>
          <w:color w:val="1A1A1A"/>
          <w:sz w:val="22"/>
          <w:szCs w:val="22"/>
        </w:rPr>
        <w:t xml:space="preserve">Suggested limits are conservative estimates. Actual tightness should be calibrated by solving each puzzle yourself first, then setting the limit at roughly 2–2.5x the optimal solution. This allows non-optimal but correct solutions while preventing brute-force approaches.</w:t>
      </w:r>
    </w:p>
    <w:p>
      <w:pPr>
        <w:pStyle w:val="Heading2"/>
        <w:spacing w:before="300" w:after="120"/>
      </w:pPr>
      <w:r>
        <w:rPr>
          <w:rFonts w:ascii="Courier New" w:cs="Courier New" w:eastAsia="Courier New" w:hAnsi="Courier New"/>
          <w:b/>
          <w:bCs/>
          <w:color w:val="4A8A4A"/>
          <w:sz w:val="24"/>
          <w:szCs w:val="24"/>
        </w:rPr>
        <w:t xml:space="preserve">The BIT Instruction</w:t>
      </w:r>
    </w:p>
    <w:p>
      <w:pPr>
        <w:spacing w:after="120"/>
      </w:pPr>
      <w:r>
        <w:rPr>
          <w:rFonts w:ascii="Arial" w:cs="Arial" w:eastAsia="Arial" w:hAnsi="Arial"/>
          <w:b w:val="false"/>
          <w:bCs w:val="false"/>
          <w:color w:val="1A1A1A"/>
          <w:sz w:val="22"/>
          <w:szCs w:val="22"/>
        </w:rPr>
        <w:t xml:space="preserve">BIT $nn tests bits without modifying the accumulator — it sets N and V from bits 7 and 6 of the memory value, and sets Z if A AND memory equals zero. It's not currently in the simulator's case list but would be a natural addition for Puzzle 15 given it's a useful instruction for command-byte parsing. Worth adding to the executor if you want to include it.</w:t>
      </w:r>
    </w:p>
    <w:p>
      <w:pPr>
        <w:pBdr>
          <w:bottom w:val="single" w:color="2E4A2E" w:sz="4" w:space="1"/>
        </w:pBdr>
        <w:spacing w:before="160" w:after="160"/>
      </w:pPr>
    </w:p>
    <w:p>
      <w:pPr>
        <w:pStyle w:val="Heading1"/>
        <w:spacing w:before="400" w:after="200"/>
      </w:pPr>
      <w:r>
        <w:rPr>
          <w:rFonts w:ascii="Courier New" w:cs="Courier New" w:eastAsia="Courier New" w:hAnsi="Courier New"/>
          <w:b/>
          <w:bCs/>
          <w:color w:val="2E4A2E"/>
          <w:sz w:val="32"/>
          <w:szCs w:val="32"/>
        </w:rPr>
        <w:t xml:space="preserve">TOWARD A STEAM RELEASE</w:t>
      </w:r>
    </w:p>
    <w:p>
      <w:pPr>
        <w:pStyle w:val="Heading2"/>
        <w:spacing w:before="300" w:after="120"/>
      </w:pPr>
      <w:r>
        <w:rPr>
          <w:rFonts w:ascii="Courier New" w:cs="Courier New" w:eastAsia="Courier New" w:hAnsi="Courier New"/>
          <w:b/>
          <w:bCs/>
          <w:color w:val="4A8A4A"/>
          <w:sz w:val="24"/>
          <w:szCs w:val="24"/>
        </w:rPr>
        <w:t xml:space="preserve">Content Minimum</w:t>
      </w:r>
    </w:p>
    <w:p>
      <w:pPr>
        <w:spacing w:after="120"/>
      </w:pPr>
      <w:r>
        <w:rPr>
          <w:rFonts w:ascii="Arial" w:cs="Arial" w:eastAsia="Arial" w:hAnsi="Arial"/>
          <w:b w:val="false"/>
          <w:bCs w:val="false"/>
          <w:color w:val="1A1A1A"/>
          <w:sz w:val="22"/>
          <w:szCs w:val="22"/>
        </w:rPr>
        <w:t xml:space="preserve">15 puzzles + sandbox is a defensible scope for a $5–7 release in the TIS-100 / Zachtronics adjacent category. 18 puzzles with the optional interstitial log screens and an unlockable 'final document' (a redacted report summarising everything the player built) would be a stronger product.</w:t>
      </w:r>
    </w:p>
    <w:p>
      <w:pPr>
        <w:pStyle w:val="Heading2"/>
        <w:spacing w:before="300" w:after="120"/>
      </w:pPr>
      <w:r>
        <w:rPr>
          <w:rFonts w:ascii="Courier New" w:cs="Courier New" w:eastAsia="Courier New" w:hAnsi="Courier New"/>
          <w:b/>
          <w:bCs/>
          <w:color w:val="4A8A4A"/>
          <w:sz w:val="24"/>
          <w:szCs w:val="24"/>
        </w:rPr>
        <w:t xml:space="preserve">Technical Path: Electron</w:t>
      </w:r>
    </w:p>
    <w:p>
      <w:pPr>
        <w:spacing w:after="120"/>
      </w:pPr>
      <w:r>
        <w:rPr>
          <w:rFonts w:ascii="Arial" w:cs="Arial" w:eastAsia="Arial" w:hAnsi="Arial"/>
          <w:b w:val="false"/>
          <w:bCs w:val="false"/>
          <w:color w:val="1A1A1A"/>
          <w:sz w:val="22"/>
          <w:szCs w:val="22"/>
        </w:rPr>
        <w:t xml:space="preserve">The existing HTML/JS file can be packaged as a standalone desktop application using Electron with minimal changes. This is the lowest-friction path and has precedent — several commercially released puzzle games ship as Electron wrappers. The visual aesthetic already works in a browser context and would be unchanged.</w:t>
      </w:r>
    </w:p>
    <w:p>
      <w:pPr>
        <w:spacing w:after="120"/>
      </w:pPr>
      <w:r>
        <w:rPr>
          <w:rFonts w:ascii="Arial" w:cs="Arial" w:eastAsia="Arial" w:hAnsi="Arial"/>
          <w:b w:val="false"/>
          <w:bCs w:val="false"/>
          <w:color w:val="1A1A1A"/>
          <w:sz w:val="22"/>
          <w:szCs w:val="22"/>
        </w:rPr>
        <w:t xml:space="preserve">Key additions needed for a Steam build: a title screen and credits, save state (localStorage or a simple JSON file via Electron's Node access), basic settings (font size, scanline toggle), Steam API integration via Greenworks for achievements and cloud saves, and a packaged installer.</w:t>
      </w:r>
    </w:p>
    <w:p>
      <w:pPr>
        <w:pStyle w:val="Heading2"/>
        <w:spacing w:before="300" w:after="120"/>
      </w:pPr>
      <w:r>
        <w:rPr>
          <w:rFonts w:ascii="Courier New" w:cs="Courier New" w:eastAsia="Courier New" w:hAnsi="Courier New"/>
          <w:b/>
          <w:bCs/>
          <w:color w:val="4A8A4A"/>
          <w:sz w:val="24"/>
          <w:szCs w:val="24"/>
        </w:rPr>
        <w:t xml:space="preserve">Sound</w:t>
      </w:r>
    </w:p>
    <w:p>
      <w:pPr>
        <w:spacing w:after="120"/>
      </w:pPr>
      <w:r>
        <w:rPr>
          <w:rFonts w:ascii="Arial" w:cs="Arial" w:eastAsia="Arial" w:hAnsi="Arial"/>
          <w:b w:val="false"/>
          <w:bCs w:val="false"/>
          <w:color w:val="1A1A1A"/>
          <w:sz w:val="22"/>
          <w:szCs w:val="22"/>
        </w:rPr>
        <w:t xml:space="preserve">Given your background as a musician: the core sounds needed are minimal. A low ambient hum (drone), a keyclick for each assembly keystroke, distinct tones for RUN/PASS/FAIL/BRK, and possibly a subtle shift in the ambient tone between clusters. Web Audio API can synthesise all of these programmatically — no audio files needed. A more produced approach would be short ambient tracks that loop per cluster, each becoming more stripped-down as the game progresses.</w:t>
      </w:r>
    </w:p>
    <w:p>
      <w:pPr>
        <w:pStyle w:val="Heading2"/>
        <w:spacing w:before="300" w:after="120"/>
      </w:pPr>
      <w:r>
        <w:rPr>
          <w:rFonts w:ascii="Courier New" w:cs="Courier New" w:eastAsia="Courier New" w:hAnsi="Courier New"/>
          <w:b/>
          <w:bCs/>
          <w:color w:val="4A8A4A"/>
          <w:sz w:val="24"/>
          <w:szCs w:val="24"/>
        </w:rPr>
        <w:t xml:space="preserve">Itch.io First</w:t>
      </w:r>
    </w:p>
    <w:p>
      <w:pPr>
        <w:spacing w:after="120"/>
      </w:pPr>
      <w:r>
        <w:rPr>
          <w:rFonts w:ascii="Arial" w:cs="Arial" w:eastAsia="Arial" w:hAnsi="Arial"/>
          <w:b w:val="false"/>
          <w:bCs w:val="false"/>
          <w:color w:val="1A1A1A"/>
          <w:sz w:val="22"/>
          <w:szCs w:val="22"/>
        </w:rPr>
        <w:t xml:space="preserve">Releasing on itch.io before Steam (pay-what-you-want or free with optional price) will generate community feedback, surface bugs, and build a wishlist audience. The $100 Steam Direct fee is low but you want some evidence of interest before committing to the distribution and support overhead. A good itch.io launch for a game in this niche means reaching communities like r/programming, r/gamedev, Hacker News, and Zachtronics fan communities.</w:t>
      </w:r>
    </w:p>
    <w:p>
      <w:pPr>
        <w:pStyle w:val="Heading2"/>
        <w:spacing w:before="300" w:after="120"/>
      </w:pPr>
      <w:r>
        <w:rPr>
          <w:rFonts w:ascii="Courier New" w:cs="Courier New" w:eastAsia="Courier New" w:hAnsi="Courier New"/>
          <w:b/>
          <w:bCs/>
          <w:color w:val="4A8A4A"/>
          <w:sz w:val="24"/>
          <w:szCs w:val="24"/>
        </w:rPr>
        <w:t xml:space="preserve">500 Copies</w:t>
      </w:r>
    </w:p>
    <w:p>
      <w:pPr>
        <w:spacing w:after="120"/>
      </w:pPr>
      <w:r>
        <w:rPr>
          <w:rFonts w:ascii="Arial" w:cs="Arial" w:eastAsia="Arial" w:hAnsi="Arial"/>
          <w:b w:val="false"/>
          <w:bCs w:val="false"/>
          <w:color w:val="1A1A1A"/>
          <w:sz w:val="22"/>
          <w:szCs w:val="22"/>
        </w:rPr>
        <w:t xml:space="preserve">This is achievable. It requires: a trailer that actually shows the aesthetic and the moral ambiguity (not just the mechanics), landing in at least one notable 'games like TIS-100' list, and a release that feels polished enough to recommend. The narrative angle is your differentiator — most assembly puzzle games are about the elegance of code. Yours is about what you're writing the code for.</w:t>
      </w:r>
    </w:p>
    <w:p>
      <w:pPr>
        <w:spacing w:before="400"/>
        <w:jc w:val="center"/>
      </w:pPr>
      <w:r>
        <w:rPr>
          <w:rFonts w:ascii="Courier New" w:cs="Courier New" w:eastAsia="Courier New" w:hAnsi="Courier New"/>
          <w:i/>
          <w:iCs/>
          <w:color w:val="888888"/>
          <w:sz w:val="18"/>
          <w:szCs w:val="18"/>
        </w:rPr>
        <w:t xml:space="preserve">// END OF DOCUMENT — ZERO PAGE PUZZLE ROADMAP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ourier New" w:cs="Courier New" w:eastAsia="Courier New" w:hAnsi="Courier New"/>
      <w:b/>
      <w:bCs/>
      <w:color w:val="2E4A2E"/>
      <w:sz w:val="32"/>
      <w:szCs w:val="32"/>
    </w:rPr>
  </w:style>
  <w:style w:type="paragraph" w:styleId="Heading2">
    <w:name w:val="Heading 2"/>
    <w:basedOn w:val="Normal"/>
    <w:next w:val="Normal"/>
    <w:qFormat/>
    <w:pPr>
      <w:spacing w:before="300" w:after="120"/>
      <w:outlineLvl w:val="1"/>
    </w:pPr>
    <w:rPr>
      <w:rFonts w:ascii="Courier New" w:cs="Courier New" w:eastAsia="Courier New" w:hAnsi="Courier New"/>
      <w:b/>
      <w:bCs/>
      <w:color w:val="4A8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2026-03-01T22:17:02.662Z</dcterms:created>
  <dcterms:modified xsi:type="dcterms:W3CDTF">2026-03-01T22:17:02.663Z</dcterms:modified>
</cp:coreProperties>
</file>

<file path=docProps/custom.xml><?xml version="1.0" encoding="utf-8"?>
<Properties xmlns="http://schemas.openxmlformats.org/officeDocument/2006/custom-properties" xmlns:vt="http://schemas.openxmlformats.org/officeDocument/2006/docPropsVTypes"/>
</file>