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0"/>
                <w:sz w:val="20"/>
                <w:rFonts w:ascii="Arial" w:hAnsi="Arial" w:eastAsia="Arial" w:cs="Arial"/>
                <w:b w:val="1"/>
              </w:rPr>
              <w:t>CONSTELLATION CANNABIS</w:t>
              <w:br/>
              <w:t>Test Strain</w:t>
              <w:br/>
              <w:t>HYBRID</w:t>
              <w:br/>
              <w:t>THC: 25%</w:t>
              <w:br/>
              <w:t>CBD: 2%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