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Post Product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sz w:val="32"/>
                <w:rFonts w:ascii="Arial" w:hAnsi="Arial" w:eastAsia="Arial" w:cs="Arial"/>
                <w:b w:val="1"/>
                <w:sz w:val="32"/>
              </w:rPr>
              <w:t xml:space="preserve">Post Product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40"/>
                <w:rFonts w:ascii="Arial" w:hAnsi="Arial" w:eastAsia="Arial" w:cs="Arial"/>
                <w:b w:val="1"/>
                <w:sz w:val="40"/>
              </w:rPr>
              <w:t xml:space="preserve">$15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sz w:val="32"/>
                <w:rFonts w:ascii="Arial" w:hAnsi="Arial" w:eastAsia="Arial" w:cs="Arial"/>
                <w:b w:val="1"/>
                <w:sz w:val="32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14"/>
                <w:rFonts w:ascii="Arial" w:hAnsi="Arial" w:eastAsia="Arial" w:cs="Arial"/>
                <w:b w:val="1"/>
                <w:sz w:val="14"/>
              </w:rPr>
              <w:t xml:space="preserve">Post Strain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  <w:b w:val="1"/>
                <w:sz w:val="22"/>
              </w:rPr>
              <w:t xml:space="preserve">THC: 22%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8"/>
                <w:rFonts w:ascii="Arial" w:hAnsi="Arial" w:eastAsia="Arial" w:cs="Arial"/>
                <w:b w:val="1"/>
                <w:sz w:val="28"/>
              </w:rPr>
              <w:t xml:space="preserve">POST_BRAND_TEST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