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shd w:fill="ED4123" w:val="clear" w:color="auto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$12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25% CBD: 2%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Amnesia Lemon Pre-Roll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Amnesia Lemon Pre-Roll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 xml:space="preserve">$12</w:t>
            </w:r>
          </w:p>
          <w:p>
            <w:pPr>
              <w:ind w:left="216"/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SATIVA</w:t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THC: 25% CBD: 2%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Test Brand 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1.0g x 1 Pack</w:t>
            </w:r>
          </w:p>
        </w:tc>
        <w:tc>
          <w:tcPr>
            <w:tcW w:type="dxa" w:w="2520"/>
            <w:shd w:fill="009900" w:val="clear" w:color="auto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$25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22% CBD: 1%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Blue Dream Flower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Blue Dream Flower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 xml:space="preserve">$25</w:t>
            </w:r>
          </w:p>
          <w:p>
            <w:pPr>
              <w:ind w:left="216"/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HYBRID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</w:rPr>
              <w:t xml:space="preserve"/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THC: 22% CBD: 1%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 xml:space="preserve">Premium Brand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</w:rPr>
              <w:t xml:space="preserve">1.5g x 2 Pack</w:t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520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