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虚构样板案 · 自动生成的测试素材 · 内容源：main-contract.md · source-sha256:d3c4ea860420e31e60cdd8ade68e59ec63b24eb4d2eefddbf61672e919bcec98</w:t>
      </w:r>
    </w:p>
    <w:p>
      <w:r>
        <w:t xml:space="preserve">精密铸造生产线设备采购合同</w:t>
      </w:r>
    </w:p>
    <w:p>
      <w:r>
        <w:t xml:space="preserve">合同编号：LJJZ-CY-2024-0817</w:t>
      </w:r>
    </w:p>
    <w:p>
      <w:r>
        <w:t xml:space="preserve">签订日期：2024年8月17日</w:t>
      </w:r>
    </w:p>
    <w:p>
      <w:r>
        <w:t xml:space="preserve">签订地点：云章市滨江经济开发区临江精铸总部</w:t>
      </w:r>
    </w:p>
    <w:p>
      <w:r>
        <w:t xml:space="preserve">卖方（甲方）：临江精铸科技有限公司</w:t>
      </w:r>
    </w:p>
    <w:p>
      <w:r>
        <w:t xml:space="preserve">统一社会信用代码：DEMO91330100MA2XCJZ01X</w:t>
      </w:r>
    </w:p>
    <w:p>
      <w:r>
        <w:t xml:space="preserve">住所：云章市滨江经济开发区精工路188号</w:t>
      </w:r>
    </w:p>
    <w:p>
      <w:r>
        <w:t xml:space="preserve">法定代表人：封文昌</w:t>
      </w:r>
    </w:p>
    <w:p>
      <w:r>
        <w:t xml:space="preserve">联系人：梅昭阳（销售总监）</w:t>
      </w:r>
    </w:p>
    <w:p>
      <w:r>
        <w:t xml:space="preserve">买方（乙方）：起云智能装备（虚构）有限公司</w:t>
      </w:r>
    </w:p>
    <w:p>
      <w:r>
        <w:t xml:space="preserve">统一社会信用代码：DEMO91330200MA2YQY01X</w:t>
      </w:r>
    </w:p>
    <w:p>
      <w:r>
        <w:t xml:space="preserve">住所：云章市高新技术产业开发区云智路66号</w:t>
      </w:r>
    </w:p>
    <w:p>
      <w:r>
        <w:t xml:space="preserve">法定代表人：岑瑞霖</w:t>
      </w:r>
    </w:p>
    <w:p>
      <w:r>
        <w:t xml:space="preserve">联系人：柯清源（采购总监）</w:t>
      </w:r>
    </w:p>
    <w:p>
      <w:r>
        <w:t xml:space="preserve">甲乙双方本着平等自愿、诚实信用原则，就甲方向乙方销售精密铸造生产线设备事宜，达成如下条款：</w:t>
      </w:r>
    </w:p>
    <w:p>
      <w:r>
        <w:t xml:space="preserve">第一条 标的与价款</w:t>
      </w:r>
    </w:p>
    <w:p>
      <w:r>
        <w:t xml:space="preserve">标的设备为：中频熔炼炉1台、精密铸造模具及配套系统1套、自动化上下料系统1套。合同总价为人民币叁佰捌拾万元整（¥3,800,000元），含税含运费送达乙方指定安装地点。</w:t>
      </w:r>
    </w:p>
    <w:p>
      <w:r>
        <w:t xml:space="preserve">第二条 付款方式</w:t>
      </w:r>
    </w:p>
    <w:p>
      <w:r>
        <w:t xml:space="preserve">1. 预付款：合同总价30%，计人民币1,140,000元，乙方应于本合同签订后7日内支付。</w:t>
      </w:r>
    </w:p>
    <w:p>
      <w:r>
        <w:t xml:space="preserve">2. 验收款：合同总价60%，计人民币2,280,000元，乙方应于设备验收合格后15日内支付。</w:t>
      </w:r>
    </w:p>
    <w:p>
      <w:r>
        <w:t xml:space="preserve">3. 质保金：合同总价10%，计人民币380,000元，于质保期（验收合格之日起12个月）届满后由甲方申请、乙方支付。</w:t>
      </w:r>
    </w:p>
    <w:p>
      <w:r>
        <w:t xml:space="preserve">上述款项均应支付至甲方指定收款账户（见本合同附件一《收款账户确认书》，账户主体为临江精铸科技有限公司）。</w:t>
      </w:r>
    </w:p>
    <w:p>
      <w:r>
        <w:t xml:space="preserve">第三条 交付</w:t>
      </w:r>
    </w:p>
    <w:p>
      <w:r>
        <w:t xml:space="preserve">甲方应于本合同签订后90日内分批完成设备交付，交付地点为乙方厂区。交付方式、交付凭证以送货单为准。</w:t>
      </w:r>
    </w:p>
    <w:p>
      <w:r>
        <w:t xml:space="preserve">第四条 验收</w:t>
      </w:r>
    </w:p>
    <w:p>
      <w:r>
        <w:t xml:space="preserve">双方应在设备到货后组织联调验收。验收标准以甲方提供的技术参数为准，双方未就书面验收异议期限作出约定。</w:t>
      </w:r>
    </w:p>
    <w:p>
      <w:r>
        <w:t xml:space="preserve">第五条 质量保证</w:t>
      </w:r>
    </w:p>
    <w:p>
      <w:r>
        <w:t xml:space="preserve">质保期为验收合格之日起12个月。质保期内因设备质量问题导致的维修更换费用由甲方承担。</w:t>
      </w:r>
    </w:p>
    <w:p>
      <w:r>
        <w:t xml:space="preserve">第六条 违约责任</w:t>
      </w:r>
    </w:p>
    <w:p>
      <w:r>
        <w:t xml:space="preserve">乙方逾期支付任何一期款项的，每逾期一日应按未付金额的1%向甲方支付违约金。本合同未对甲方逾期交付或交付瑕疵约定相应违约金标准。</w:t>
      </w:r>
    </w:p>
    <w:p>
      <w:r>
        <w:t xml:space="preserve">第七条 所有权与风险转移</w:t>
      </w:r>
    </w:p>
    <w:p>
      <w:r>
        <w:t xml:space="preserve">设备交付即视为风险转移至乙方；同时约定验收合格前设备所有权仍归甲方所有。</w:t>
      </w:r>
    </w:p>
    <w:p>
      <w:r>
        <w:t xml:space="preserve">第八条 不可抗力</w:t>
      </w:r>
    </w:p>
    <w:p>
      <w:r>
        <w:t xml:space="preserve">因地震、洪水、战争等不可抗力致使本合同不能履行的，双方互不承担违约责任。</w:t>
      </w:r>
    </w:p>
    <w:p>
      <w:r>
        <w:t xml:space="preserve">第九条 争议解决</w:t>
      </w:r>
    </w:p>
    <w:p>
      <w:r>
        <w:t xml:space="preserve">本合同履行过程中发生的争议，双方应协商解决；协商不成的，提交甲方所在地有管辖权的人民法院管辖。</w:t>
      </w:r>
    </w:p>
    <w:p>
      <w:r>
        <w:t xml:space="preserve">第十条 其他</w:t>
      </w:r>
    </w:p>
    <w:p>
      <w:r>
        <w:t xml:space="preserve">本合同一式肆份，甲乙双方各执贰份，自双方签字盖章之日起生效。</w:t>
      </w:r>
    </w:p>
    <w:p>
      <w:r>
        <w:t xml:space="preserve">甲方（盖章）：临江精铸科技有限公司　　　乙方（盖章）：起云智能装备（虚构）有限公司</w:t>
      </w:r>
    </w:p>
    <w:p>
      <w:r>
        <w:t xml:space="preserve">法定代表人/授权代表：封文昌　　　　　　　法定代表人/授权代表：岑瑞霖</w:t>
      </w:r>
    </w:p>
    <w:p>
      <w:r>
        <w:t xml:space="preserve">签订日期：2024年8月17日</w:t>
      </w:r>
    </w:p>
  </w:body>
</w:document>
</file>

<file path=word/_rels/document.xml.rels><?xml version="1.0" encoding="UTF-8" standalone="yes"?><Relationships xmlns="http://schemas.openxmlformats.org/package/2006/relationships"/>
</file>