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买卖合同</w:t>
      </w:r>
    </w:p>
    <w:p>
      <w:r>
        <w:rPr>
          <w:rFonts w:ascii="Times New Roman" w:eastAsia="仿宋_GB2312" w:hAnsi="Times New Roman"/>
        </w:rPr>
        <w:t xml:space="preserve">甲方（买受人）：星辰科技</w:t>
      </w:r>
      <w:commentRangeStart w:id="8"/>
      <w:ins w:id="1013" w:author="Courtwork" w:date="2026-07-09T10:00:00.000Z">
        <w:r>
          <w:rPr>
            <w:rFonts w:ascii="Times New Roman" w:eastAsia="仿宋_GB2312" w:hAnsi="Times New Roman"/>
          </w:rPr>
          <w:t xml:space="preserve">股份</w:t>
        </w:r>
      </w:ins>
      <w:commentRangeEnd w:id="8"/>
      <w:r>
        <w:commentReference w:id="8"/>
      </w:r>
      <w:r>
        <w:rPr>
          <w:rFonts w:ascii="Times New Roman" w:eastAsia="仿宋_GB2312" w:hAnsi="Times New Roman"/>
        </w:rPr>
        <w:t xml:space="preserve">有限公司</w:t>
      </w:r>
    </w:p>
    <w:p>
      <w:r>
        <w:t>乙方（出卖人）：恒源贸易有限公司</w:t>
      </w:r>
    </w:p>
    <w:p>
      <w:r>
        <w:rPr>
          <w:b/>
        </w:rPr>
        <w:t>第一条 标的物</w:t>
      </w:r>
    </w:p>
    <w:p>
      <w:commentRangeStart w:id="6"/>
      <w:r>
        <w:t>乙方向甲方出售办公设备一批，规格、数量、单价详见本合同附表一。</w:t>
      </w:r>
      <w:commentRangeEnd w:id="6"/>
      <w:r>
        <w:commentReference w:id="6"/>
      </w:r>
    </w:p>
    <w:p>
      <w:r>
        <w:rPr>
          <w:b/>
        </w:rPr>
        <w:t>第二条 价款</w:t>
      </w:r>
    </w:p>
    <w:p>
      <w:r>
        <w:t>本合同总价款为人民币叁拾万元整（￥300,000.00）。</w:t>
      </w:r>
    </w:p>
    <w:p>
      <w:r>
        <w:rPr>
          <w:b/>
        </w:rPr>
        <w:t>第三条 交付期限</w:t>
      </w:r>
    </w:p>
    <w:p>
      <w:r>
        <w:rPr>
          <w:rFonts w:ascii="Times New Roman" w:eastAsia="仿宋_GB2312" w:hAnsi="Times New Roman"/>
        </w:rPr>
        <w:t xml:space="preserve">乙方应于本合同签订之日起</w:t>
      </w:r>
      <w:del w:id="1011" w:author="Courtwork" w:date="2026-07-09T10:00:00.000Z">
        <w:r>
          <w:rPr>
            <w:rFonts w:ascii="Times New Roman" w:eastAsia="仿宋_GB2312" w:hAnsi="Times New Roman"/>
          </w:rPr>
          <w:delText xml:space="preserve">三十</w:delText>
        </w:r>
      </w:del>
      <w:commentRangeStart w:id="7"/>
      <w:ins w:id="1012" w:author="Courtwork" w:date="2026-07-09T10:00:00.000Z">
        <w:r>
          <w:rPr>
            <w:rFonts w:ascii="Times New Roman" w:eastAsia="仿宋_GB2312" w:hAnsi="Times New Roman"/>
          </w:rPr>
          <w:t xml:space="preserve">四十五</w:t>
        </w:r>
      </w:ins>
      <w:commentRangeEnd w:id="7"/>
      <w:r>
        <w:commentReference w:id="7"/>
      </w:r>
      <w:r>
        <w:rPr>
          <w:rFonts w:ascii="Times New Roman" w:eastAsia="仿宋_GB2312" w:hAnsi="Times New Roman"/>
        </w:rPr>
        <w:t xml:space="preserve">日内将标的物交付至甲方指定地点。</w:t>
      </w:r>
    </w:p>
    <w:p>
      <w:r>
        <w:rPr>
          <w:b/>
        </w:rPr>
        <w:t>第四条 付款方式</w:t>
      </w:r>
    </w:p>
    <w:p>
      <w:r>
        <w:t>甲方应按照下表约定的进度支付价款：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期数</w:t>
            </w:r>
          </w:p>
        </w:tc>
        <w:tc>
          <w:tcPr>
            <w:tcW w:type="dxa" w:w="2880"/>
          </w:tcPr>
          <w:p>
            <w:r>
              <w:t>支付比例</w:t>
            </w:r>
          </w:p>
        </w:tc>
        <w:tc>
          <w:tcPr>
            <w:tcW w:type="dxa" w:w="2880"/>
          </w:tcPr>
          <w:p>
            <w:r>
              <w:t>支付时间</w:t>
            </w:r>
          </w:p>
        </w:tc>
      </w:tr>
      <w:tr>
        <w:tc>
          <w:tcPr>
            <w:tcW w:type="dxa" w:w="2880"/>
          </w:tcPr>
          <w:p>
            <w:r>
              <w:t>第一期</w:t>
            </w:r>
          </w:p>
        </w:tc>
        <w:tc>
          <w:tcPr>
            <w:tcW w:type="dxa" w:w="2880"/>
          </w:tcPr>
          <w:p>
            <w:del w:id="1005" w:author="Courtwork" w:date="2026-07-09T10:00:00.000Z">
              <w:r>
                <w:rPr>
                  <w:rFonts w:ascii="Times New Roman" w:eastAsia="仿宋_GB2312" w:hAnsi="Times New Roman"/>
                </w:rPr>
                <w:delText xml:space="preserve">3</w:delText>
              </w:r>
            </w:del>
            <w:commentRangeStart w:id="3"/>
            <w:ins w:id="1006" w:author="Courtwork" w:date="2026-07-09T10:00:00.000Z">
              <w:r>
                <w:rPr>
                  <w:rFonts w:ascii="Times New Roman" w:eastAsia="仿宋_GB2312" w:hAnsi="Times New Roman"/>
                </w:rPr>
                <w:t xml:space="preserve">2</w:t>
              </w:r>
            </w:ins>
            <w:commentRangeEnd w:id="3"/>
            <w:r>
              <w:commentReference w:id="3"/>
            </w:r>
            <w:r>
              <w:rPr>
                <w:rFonts w:ascii="Times New Roman" w:eastAsia="仿宋_GB2312" w:hAnsi="Times New Roman"/>
              </w:rPr>
              <w:t xml:space="preserve">0%</w:t>
            </w:r>
          </w:p>
        </w:tc>
        <w:tc>
          <w:tcPr>
            <w:tcW w:type="dxa" w:w="2880"/>
          </w:tcPr>
          <w:p>
            <w:r>
              <w:t>合同签订之日起3日内</w:t>
            </w:r>
          </w:p>
        </w:tc>
      </w:tr>
      <w:tr>
        <w:tc>
          <w:tcPr>
            <w:tcW w:type="dxa" w:w="2880"/>
          </w:tcPr>
          <w:p>
            <w:r>
              <w:t>第二期</w:t>
            </w:r>
          </w:p>
        </w:tc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标的物交付之日起5日内</w:t>
            </w:r>
          </w:p>
        </w:tc>
      </w:tr>
      <w:tr>
        <w:trPr>
          <w:del w:id="1014" w:author="Courtwork" w:date="2026-07-09T10:00:00.000Z"/>
        </w:trPr>
        <w:tc>
          <w:tcPr>
            <w:tcW w:type="dxa" w:w="2880"/>
          </w:tcPr>
          <w:p>
            <w:commentRangeStart w:id="9"/>
            <w:pPr>
              <w:rPr>
                <w:del w:id="1016" w:author="Courtwork" w:date="2026-07-09T10:00:00.000Z"/>
              </w:rPr>
            </w:pPr>
            <w:del w:id="1015" w:author="Courtwork" w:date="2026-07-09T10:00:00.000Z">
              <w:r>
                <w:rPr>
                  <w:rFonts w:ascii="Times New Roman" w:eastAsia="仿宋_GB2312" w:hAnsi="Times New Roman"/>
                </w:rPr>
                <w:delText xml:space="preserve">第三期</w:delText>
              </w:r>
            </w:del>
            <w:commentRangeEnd w:id="9"/>
            <w:r>
              <w:commentReference w:id="9"/>
            </w:r>
          </w:p>
        </w:tc>
        <w:tc>
          <w:tcPr>
            <w:tcW w:type="dxa" w:w="2880"/>
          </w:tcPr>
          <w:p>
            <w:pPr>
              <w:rPr>
                <w:del w:id="1018" w:author="Courtwork" w:date="2026-07-09T10:00:00.000Z"/>
              </w:rPr>
            </w:pPr>
            <w:del w:id="1017" w:author="Courtwork" w:date="2026-07-09T10:00:00.000Z">
              <w:r>
                <w:rPr>
                  <w:rFonts w:ascii="Times New Roman" w:eastAsia="仿宋_GB2312" w:hAnsi="Times New Roman"/>
                </w:rPr>
                <w:delText xml:space="preserve">30%</w:delText>
              </w:r>
            </w:del>
          </w:p>
        </w:tc>
        <w:tc>
          <w:tcPr>
            <w:tcW w:type="dxa" w:w="2880"/>
          </w:tcPr>
          <w:p>
            <w:pPr>
              <w:rPr>
                <w:del w:id="1020" w:author="Courtwork" w:date="2026-07-09T10:00:00.000Z"/>
              </w:rPr>
            </w:pPr>
            <w:del w:id="1019" w:author="Courtwork" w:date="2026-07-09T10:00:00.000Z">
              <w:r>
                <w:rPr>
                  <w:rFonts w:ascii="Times New Roman" w:eastAsia="仿宋_GB2312" w:hAnsi="Times New Roman"/>
                </w:rPr>
                <w:delText xml:space="preserve">验收合格之日起10日内</w:delText>
              </w:r>
            </w:del>
          </w:p>
        </w:tc>
      </w:tr>
    </w:tbl>
    <w:p/>
    <w:p>
      <w:r>
        <w:rPr>
          <w:b/>
        </w:rPr>
        <w:t>第五条 质量保证</w:t>
      </w:r>
    </w:p>
    <w:p>
      <w:r>
        <w:rPr>
          <w:rFonts w:ascii="Times New Roman" w:eastAsia="仿宋_GB2312" w:hAnsi="Times New Roman"/>
        </w:rPr>
        <w:t xml:space="preserve">乙方保证标的物符合国家相关质量标准，质保期为交付之日起</w:t>
      </w:r>
      <w:del w:id="1007" w:author="Courtwork" w:date="2026-07-09T10:00:00.000Z">
        <w:r>
          <w:rPr>
            <w:rFonts w:ascii="Times New Roman" w:eastAsia="仿宋_GB2312" w:hAnsi="Times New Roman"/>
          </w:rPr>
          <w:delText xml:space="preserve">壹</w:delText>
        </w:r>
      </w:del>
      <w:commentRangeStart w:id="4"/>
      <w:ins w:id="1008" w:author="Courtwork" w:date="2026-07-09T10:00:00.000Z">
        <w:r>
          <w:rPr>
            <w:rFonts w:ascii="Times New Roman" w:eastAsia="仿宋_GB2312" w:hAnsi="Times New Roman"/>
          </w:rPr>
          <w:t xml:space="preserve">贰</w:t>
        </w:r>
      </w:ins>
      <w:commentRangeEnd w:id="4"/>
      <w:r>
        <w:commentReference w:id="4"/>
      </w:r>
      <w:r>
        <w:rPr>
          <w:rFonts w:ascii="Times New Roman" w:eastAsia="仿宋_GB2312" w:hAnsi="Times New Roman"/>
        </w:rPr>
        <w:t xml:space="preserve">年。</w:t>
      </w:r>
    </w:p>
    <w:p>
      <w:r>
        <w:rPr>
          <w:b/>
        </w:rPr>
        <w:t>第六条 违约责任</w:t>
      </w:r>
    </w:p>
    <w:p>
      <w:r>
        <w:rPr>
          <w:rFonts w:ascii="Times New Roman" w:eastAsia="仿宋_GB2312" w:hAnsi="Times New Roman"/>
        </w:rPr>
        <w:t xml:space="preserve">任何一方违反本合同约定，应向守约方支付合同总价款百分之十</w:t>
      </w:r>
      <w:commentRangeStart w:id="0"/>
      <w:ins w:id="1000" w:author="Courtwork" w:date="2026-07-09T10:00:00.000Z">
        <w:r>
          <w:rPr>
            <w:rFonts w:ascii="Times New Roman" w:eastAsia="仿宋_GB2312" w:hAnsi="Times New Roman"/>
          </w:rPr>
          <w:t xml:space="preserve">五</w:t>
        </w:r>
      </w:ins>
      <w:commentRangeEnd w:id="0"/>
      <w:r>
        <w:commentReference w:id="0"/>
      </w:r>
      <w:r>
        <w:rPr>
          <w:rFonts w:ascii="Times New Roman" w:eastAsia="仿宋_GB2312" w:hAnsi="Times New Roman"/>
        </w:rPr>
        <w:t xml:space="preserve">的违约金。</w:t>
      </w:r>
    </w:p>
    <w:p>
      <w:r>
        <w:rPr>
          <w:b/>
        </w:rPr>
        <w:t>第七条 争议解决</w:t>
      </w:r>
    </w:p>
    <w:p>
      <w:r>
        <w:rPr>
          <w:rFonts w:ascii="Times New Roman" w:eastAsia="仿宋_GB2312" w:hAnsi="Times New Roman"/>
        </w:rPr>
        <w:t xml:space="preserve">因本合同引起的争议，双方应协商解决；协商不成的，提交</w:t>
      </w:r>
      <w:del w:id="1009" w:author="Courtwork" w:date="2026-07-09T10:00:00.000Z">
        <w:r>
          <w:rPr>
            <w:rFonts w:ascii="Times New Roman" w:eastAsia="仿宋_GB2312" w:hAnsi="Times New Roman"/>
          </w:rPr>
          <w:delText xml:space="preserve">甲方</w:delText>
        </w:r>
      </w:del>
      <w:commentRangeStart w:id="5"/>
      <w:ins w:id="1010" w:author="Courtwork" w:date="2026-07-09T10:00:00.000Z">
        <w:r>
          <w:rPr>
            <w:rFonts w:ascii="Times New Roman" w:eastAsia="仿宋_GB2312" w:hAnsi="Times New Roman"/>
          </w:rPr>
          <w:t xml:space="preserve">标的物</w:t>
        </w:r>
      </w:ins>
      <w:commentRangeEnd w:id="5"/>
      <w:r>
        <w:commentReference w:id="5"/>
      </w:r>
      <w:r>
        <w:rPr>
          <w:rFonts w:ascii="Times New Roman" w:eastAsia="仿宋_GB2312" w:hAnsi="Times New Roman"/>
        </w:rPr>
        <w:t xml:space="preserve">所在地人民法院诉讼解决。</w:t>
      </w:r>
    </w:p>
    <w:p>
      <w:pPr>
        <w:rPr>
          <w:ins w:id="1002" w:author="Courtwork" w:date="2026-07-09T10:00:00.000Z"/>
        </w:rPr>
      </w:pPr>
      <w:commentRangeStart w:id="1"/>
      <w:ins w:id="1001" w:author="Courtwork" w:date="2026-07-09T10:00:00.000Z">
        <w:r>
          <w:rPr>
            <w:rFonts w:ascii="Times New Roman" w:eastAsia="仿宋_GB2312" w:hAnsi="Times New Roman"/>
          </w:rPr>
          <w:t xml:space="preserve">第七条之一 保密条款 双方对本合同履行过程中知悉的对方商业秘密负有保密义务，未经对方书面同意不得向第三方披露。</w:t>
        </w:r>
      </w:ins>
      <w:commentRangeEnd w:id="1"/>
      <w:r>
        <w:commentReference w:id="1"/>
      </w:r>
    </w:p>
    <w:p>
      <w:r>
        <w:rPr>
          <w:b/>
        </w:rPr>
        <w:t>第八条 其他约定</w:t>
      </w:r>
    </w:p>
    <w:p>
      <w:commentRangeStart w:id="2"/>
      <w:pPr>
        <w:rPr>
          <w:del w:id="1004" w:author="Courtwork" w:date="2026-07-09T10:00:00.000Z"/>
        </w:rPr>
      </w:pPr>
      <w:del w:id="1003" w:author="Courtwork" w:date="2026-07-09T10:00:00.000Z">
        <w:r>
          <w:rPr>
            <w:rFonts w:ascii="Times New Roman" w:eastAsia="仿宋_GB2312" w:hAnsi="Times New Roman"/>
          </w:rPr>
          <w:delText xml:space="preserve">本合同一式两份，甲乙双方各执一份，自双方签字盖章之日起生效。</w:delText>
        </w:r>
      </w:del>
      <w:commentRangeEnd w:id="2"/>
      <w:r>
        <w:commentReference w:id="2"/>
      </w:r>
    </w:p>
    <w:p/>
    <w:p>
      <w:r>
        <w:t>甲方（盖章）：__________          乙方（盖章）：__________</w:t>
      </w:r>
    </w:p>
    <w:p>
      <w:r>
        <w:t>签订日期：__________              签订日期：__________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 w:author="Courtwork" w:date="2026-07-09T10:00:00.000Z" w:initials="CW">
    <w:p>
      <w:r>
        <w:t>违约金比例建议上调，与本所同类合同模板对齐。</w:t>
      </w:r>
    </w:p>
  </w:comment>
  <w:comment w:id="1" w:author="Courtwork" w:date="2026-07-09T10:00:00.000Z" w:initials="CW">
    <w:p>
      <w:r>
        <w:t>补充保密条款，原合同缺失该项约定。</w:t>
      </w:r>
    </w:p>
  </w:comment>
  <w:comment w:id="2" w:author="Courtwork" w:date="2026-07-09T10:00:00.000Z" w:initials="CW">
    <w:p>
      <w:r>
        <w:t>该条内容并入合同尾部通用条款，此处删除避免重复。</w:t>
      </w:r>
    </w:p>
  </w:comment>
  <w:comment w:id="3" w:author="Courtwork" w:date="2026-07-09T10:00:00.000Z" w:initials="CW">
    <w:p>
      <w:r>
        <w:t>首期付款比例下调，与甲方财务部沟通后调整。</w:t>
      </w:r>
    </w:p>
  </w:comment>
  <w:comment w:id="4" w:author="Courtwork" w:date="2026-07-09T10:00:00.000Z" w:initials="CW">
    <w:p>
      <w:r>
        <w:t>质保期建议延长至两年，参考同类设备行业惯例。</w:t>
      </w:r>
    </w:p>
  </w:comment>
  <w:comment w:id="5" w:author="Courtwork" w:date="2026-07-09T10:00:00.000Z" w:initials="CW">
    <w:p>
      <w:r>
        <w:t>管辖法院建议改为标的物所在地，便于纠纷发生时勘验现场设备。</w:t>
      </w:r>
    </w:p>
  </w:comment>
  <w:comment w:id="6" w:author="Courtwork" w:date="2026-07-09T10:00:00.000Z" w:initials="CW">
    <w:p>
      <w:r>
        <w:t>请核实附表一是否已作为合同附件一并签署，本次送审文本未见附表。</w:t>
      </w:r>
    </w:p>
  </w:comment>
  <w:comment w:id="7" w:author="Courtwork" w:date="2026-07-09T10:00:00.000Z" w:initials="CW">
    <w:p>
      <w:r>
        <w:t>交付期限延长，乙方反馈设备生产周期需要更多时间。</w:t>
      </w:r>
    </w:p>
  </w:comment>
  <w:comment w:id="8" w:author="Courtwork" w:date="2026-07-09T10:00:00.000Z" w:initials="CW">
    <w:p>
      <w:r>
        <w:t>核对营业执照后更正甲方全称（有限公司→股份有限公司）。</w:t>
      </w:r>
    </w:p>
  </w:comment>
  <w:comment w:id="9" w:author="Courtwork" w:date="2026-07-09T10:00:00.000Z" w:initials="CW">
    <w:p>
      <w:r>
        <w:t>第三期验收付款并入第二期一次性支付，删除该行。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