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/>
          <w:b/>
          <w:color w:val="1A1A2E"/>
          <w:sz w:val="28"/>
        </w:rPr>
        <w:t>基层风险精准防控实战培训 · 课程安排</w:t>
      </w:r>
    </w:p>
    <w:p>
      <w:pPr>
        <w:spacing w:after="80"/>
        <w:jc w:val="center"/>
      </w:pPr>
      <w:r>
        <w:rPr>
          <w:rFonts w:ascii="微软雅黑" w:hAnsi="微软雅黑"/>
          <w:color w:val="6B7280"/>
          <w:sz w:val="18"/>
        </w:rPr>
        <w:t>上午 09:00-11:30  ·  下午 13:00-16:30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020"/>
            <w:shd w:fill="1A1A2E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850"/>
            <w:shd w:fill="1A1A2E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时长</w:t>
            </w:r>
          </w:p>
        </w:tc>
        <w:tc>
          <w:tcPr>
            <w:tcW w:type="dxa" w:w="1417"/>
            <w:shd w:fill="1A1A2E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篇章</w:t>
            </w:r>
          </w:p>
        </w:tc>
        <w:tc>
          <w:tcPr>
            <w:tcW w:type="dxa" w:w="7597"/>
            <w:shd w:fill="1A1A2E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内容要点</w:t>
            </w:r>
          </w:p>
        </w:tc>
      </w:tr>
      <w:tr>
        <w:tc>
          <w:tcPr>
            <w:tcW w:type="dxa" w:w="1020"/>
            <w:shd w:fill="E8F0FE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sz w:val="17"/>
              </w:rPr>
              <w:t>09:00</w:t>
              <w:br/>
              <w:t>09:20</w:t>
            </w:r>
          </w:p>
        </w:tc>
        <w:tc>
          <w:tcPr>
            <w:tcW w:type="dxa" w:w="850"/>
            <w:shd w:fill="E8F0FE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sz w:val="17"/>
              </w:rPr>
              <w:t>20min</w:t>
            </w:r>
          </w:p>
        </w:tc>
        <w:tc>
          <w:tcPr>
            <w:tcW w:type="dxa" w:w="1417"/>
            <w:shd w:fill="E8F0FE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color w:val="1A1A2E"/>
                <w:sz w:val="17"/>
              </w:rPr>
              <w:t>课程导入</w:t>
            </w:r>
          </w:p>
        </w:tc>
        <w:tc>
          <w:tcPr>
            <w:tcW w:type="dxa" w:w="7597"/>
            <w:shd w:fill="E8F0FE" w:val="clear"/>
          </w:tcPr>
          <w:p>
            <w:pPr>
              <w:spacing w:before="0" w:after="0" w:line="260" w:lineRule="exact"/>
              <w:jc w:val="left"/>
            </w:pPr>
            <w:r/>
            <w:r>
              <w:rPr>
                <w:rFonts w:ascii="微软雅黑" w:hAnsi="微软雅黑"/>
                <w:b w:val="0"/>
                <w:sz w:val="16"/>
              </w:rPr>
              <w:t>基层是事故链条最后一环</w:t>
            </w:r>
          </w:p>
          <w:p>
            <w:pPr>
              <w:spacing w:before="0" w:after="0" w:line="260" w:lineRule="exact"/>
              <w:jc w:val="left"/>
            </w:pPr>
            <w:r>
              <w:rPr>
                <w:rFonts w:ascii="微软雅黑" w:hAnsi="微软雅黑"/>
                <w:b w:val="0"/>
                <w:sz w:val="16"/>
              </w:rPr>
              <w:t>精准防控 vs 粗放管理</w:t>
            </w:r>
          </w:p>
          <w:p>
            <w:pPr>
              <w:spacing w:before="0" w:after="0" w:line="260" w:lineRule="exact"/>
              <w:jc w:val="left"/>
            </w:pPr>
            <w:r>
              <w:rPr>
                <w:rFonts w:ascii="微软雅黑" w:hAnsi="微软雅黑"/>
                <w:b w:val="0"/>
                <w:sz w:val="16"/>
              </w:rPr>
              <w:t>课程框架：四要素公式</w:t>
            </w:r>
          </w:p>
        </w:tc>
      </w:tr>
      <w:tr>
        <w:tc>
          <w:tcPr>
            <w:tcW w:type="dxa" w:w="1020"/>
            <w:shd w:fill="FFF8E1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sz w:val="17"/>
              </w:rPr>
              <w:t>09:20</w:t>
              <w:br/>
              <w:t>10:05</w:t>
            </w:r>
          </w:p>
        </w:tc>
        <w:tc>
          <w:tcPr>
            <w:tcW w:type="dxa" w:w="850"/>
            <w:shd w:fill="FFF8E1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sz w:val="17"/>
              </w:rPr>
              <w:t>45min</w:t>
            </w:r>
          </w:p>
        </w:tc>
        <w:tc>
          <w:tcPr>
            <w:tcW w:type="dxa" w:w="1417"/>
            <w:shd w:fill="FFF8E1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color w:val="1A1A2E"/>
                <w:sz w:val="17"/>
              </w:rPr>
              <w:t>结构篇</w:t>
            </w:r>
          </w:p>
        </w:tc>
        <w:tc>
          <w:tcPr>
            <w:tcW w:type="dxa" w:w="7597"/>
            <w:shd w:fill="FFF8E1" w:val="clear"/>
          </w:tcPr>
          <w:p>
            <w:pPr>
              <w:spacing w:before="0" w:after="0" w:line="260" w:lineRule="exact"/>
              <w:jc w:val="left"/>
            </w:pPr>
            <w:r/>
            <w:r>
              <w:rPr>
                <w:rFonts w:ascii="微软雅黑" w:hAnsi="微软雅黑"/>
                <w:b w:val="0"/>
                <w:sz w:val="16"/>
              </w:rPr>
              <w:t>四要素诊断框架总览</w:t>
            </w:r>
          </w:p>
          <w:p>
            <w:pPr>
              <w:spacing w:before="0" w:after="0" w:line="260" w:lineRule="exact"/>
              <w:jc w:val="left"/>
            </w:pPr>
            <w:r>
              <w:rPr>
                <w:rFonts w:ascii="微软雅黑" w:hAnsi="微软雅黑"/>
                <w:b w:val="0"/>
                <w:sz w:val="16"/>
              </w:rPr>
              <w:t>权利断点：员工敢不敢</w:t>
            </w:r>
          </w:p>
          <w:p>
            <w:pPr>
              <w:spacing w:before="0" w:after="0" w:line="260" w:lineRule="exact"/>
              <w:jc w:val="left"/>
            </w:pPr>
            <w:r>
              <w:rPr>
                <w:rFonts w:ascii="微软雅黑" w:hAnsi="微软雅黑"/>
                <w:b w:val="0"/>
                <w:sz w:val="16"/>
              </w:rPr>
              <w:t>意愿断点：员工愿不愿</w:t>
            </w:r>
          </w:p>
          <w:p>
            <w:pPr>
              <w:spacing w:before="0" w:after="0" w:line="260" w:lineRule="exact"/>
              <w:jc w:val="left"/>
            </w:pPr>
            <w:r>
              <w:rPr>
                <w:rFonts w:ascii="微软雅黑" w:hAnsi="微软雅黑"/>
                <w:b w:val="0"/>
                <w:sz w:val="16"/>
              </w:rPr>
              <w:t>能力断点：员工会不会</w:t>
            </w:r>
          </w:p>
          <w:p>
            <w:pPr>
              <w:spacing w:before="0" w:after="0" w:line="260" w:lineRule="exact"/>
              <w:jc w:val="left"/>
            </w:pPr>
            <w:r>
              <w:rPr>
                <w:rFonts w:ascii="微软雅黑" w:hAnsi="微软雅黑"/>
                <w:b w:val="0"/>
                <w:sz w:val="16"/>
              </w:rPr>
              <w:t>提醒断点：体系推不推</w:t>
            </w:r>
          </w:p>
          <w:p>
            <w:pPr>
              <w:spacing w:before="0" w:after="0" w:line="260" w:lineRule="exact"/>
              <w:jc w:val="left"/>
            </w:pPr>
            <w:r>
              <w:rPr>
                <w:rFonts w:ascii="微软雅黑" w:hAnsi="微软雅黑"/>
                <w:b w:val="0"/>
                <w:sz w:val="16"/>
              </w:rPr>
              <w:t>【练习】真实问题四要素分诊</w:t>
            </w:r>
          </w:p>
        </w:tc>
      </w:tr>
      <w:tr>
        <w:tc>
          <w:tcPr>
            <w:tcW w:type="dxa" w:w="1020"/>
            <w:shd w:fill="FCE4EC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sz w:val="17"/>
              </w:rPr>
              <w:t>10:05</w:t>
              <w:br/>
              <w:t>11:25</w:t>
            </w:r>
          </w:p>
        </w:tc>
        <w:tc>
          <w:tcPr>
            <w:tcW w:type="dxa" w:w="850"/>
            <w:shd w:fill="FCE4EC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sz w:val="17"/>
              </w:rPr>
              <w:t>80min</w:t>
            </w:r>
          </w:p>
        </w:tc>
        <w:tc>
          <w:tcPr>
            <w:tcW w:type="dxa" w:w="1417"/>
            <w:shd w:fill="FCE4EC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color w:val="1A1A2E"/>
                <w:sz w:val="17"/>
              </w:rPr>
              <w:t>权利篇</w:t>
            </w:r>
          </w:p>
        </w:tc>
        <w:tc>
          <w:tcPr>
            <w:tcW w:type="dxa" w:w="7597"/>
            <w:shd w:fill="FCE4EC" w:val="clear"/>
          </w:tcPr>
          <w:p>
            <w:pPr>
              <w:spacing w:before="0" w:after="0" w:line="260" w:lineRule="exact"/>
              <w:jc w:val="left"/>
            </w:pPr>
            <w:r/>
            <w:r>
              <w:rPr>
                <w:rFonts w:ascii="微软雅黑" w:hAnsi="微软雅黑"/>
                <w:b w:val="0"/>
                <w:sz w:val="16"/>
              </w:rPr>
              <w:t>风险下沉与员工五怕</w:t>
            </w:r>
          </w:p>
          <w:p>
            <w:pPr>
              <w:spacing w:before="0" w:after="0" w:line="260" w:lineRule="exact"/>
              <w:jc w:val="left"/>
            </w:pPr>
            <w:r>
              <w:rPr>
                <w:rFonts w:ascii="微软雅黑" w:hAnsi="微软雅黑"/>
                <w:b w:val="0"/>
                <w:sz w:val="16"/>
              </w:rPr>
              <w:t>HOP：从追责人到看系统</w:t>
            </w:r>
          </w:p>
          <w:p>
            <w:pPr>
              <w:spacing w:before="0" w:after="0" w:line="260" w:lineRule="exact"/>
              <w:jc w:val="left"/>
            </w:pPr>
            <w:r>
              <w:rPr>
                <w:rFonts w:ascii="微软雅黑" w:hAnsi="微软雅黑"/>
                <w:b w:val="0"/>
                <w:sz w:val="16"/>
              </w:rPr>
              <w:t>员工三不罚：暴露·叫停·求助</w:t>
            </w:r>
          </w:p>
          <w:p>
            <w:pPr>
              <w:spacing w:before="0" w:after="0" w:line="260" w:lineRule="exact"/>
              <w:jc w:val="left"/>
            </w:pPr>
            <w:r>
              <w:rPr>
                <w:rFonts w:ascii="微软雅黑" w:hAnsi="微软雅黑"/>
                <w:b w:val="0"/>
                <w:sz w:val="16"/>
              </w:rPr>
              <w:t>管理者三罚：压事·不管·打压</w:t>
            </w:r>
          </w:p>
          <w:p>
            <w:pPr>
              <w:spacing w:before="0" w:after="0" w:line="260" w:lineRule="exact"/>
              <w:jc w:val="left"/>
            </w:pPr>
            <w:r>
              <w:rPr>
                <w:rFonts w:ascii="微软雅黑" w:hAnsi="微软雅黑"/>
                <w:b w:val="0"/>
                <w:sz w:val="16"/>
              </w:rPr>
              <w:t>公开承诺——接住风险信息</w:t>
            </w:r>
          </w:p>
          <w:p>
            <w:pPr>
              <w:spacing w:before="0" w:after="0" w:line="260" w:lineRule="exact"/>
              <w:jc w:val="left"/>
            </w:pPr>
            <w:r>
              <w:rPr>
                <w:rFonts w:ascii="微软雅黑" w:hAnsi="微软雅黑"/>
                <w:b w:val="0"/>
                <w:sz w:val="16"/>
              </w:rPr>
              <w:t>权利篇知识地图收束</w:t>
            </w:r>
          </w:p>
        </w:tc>
      </w:tr>
      <w:tr>
        <w:tc>
          <w:tcPr>
            <w:tcW w:type="dxa" w:w="1020"/>
            <w:shd w:fill="F5F5F5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sz w:val="17"/>
              </w:rPr>
              <w:t>11:25</w:t>
              <w:br/>
              <w:t>11:30</w:t>
            </w:r>
          </w:p>
        </w:tc>
        <w:tc>
          <w:tcPr>
            <w:tcW w:type="dxa" w:w="850"/>
            <w:shd w:fill="F5F5F5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sz w:val="17"/>
              </w:rPr>
              <w:t>5min</w:t>
            </w:r>
          </w:p>
        </w:tc>
        <w:tc>
          <w:tcPr>
            <w:tcW w:type="dxa" w:w="1417"/>
            <w:shd w:fill="F5F5F5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color w:val="1A1A2E"/>
                <w:sz w:val="17"/>
              </w:rPr>
              <w:t>上午收束</w:t>
            </w:r>
          </w:p>
        </w:tc>
        <w:tc>
          <w:tcPr>
            <w:tcW w:type="dxa" w:w="7597"/>
            <w:shd w:fill="F5F5F5" w:val="clear"/>
          </w:tcPr>
          <w:p>
            <w:pPr>
              <w:spacing w:before="0" w:after="0" w:line="260" w:lineRule="exact"/>
              <w:jc w:val="left"/>
            </w:pPr>
            <w:r/>
            <w:r>
              <w:rPr>
                <w:rFonts w:ascii="微软雅黑" w:hAnsi="微软雅黑"/>
                <w:b w:val="0"/>
                <w:sz w:val="16"/>
              </w:rPr>
              <w:t>回顾结构篇与权利篇关键点</w:t>
            </w:r>
          </w:p>
        </w:tc>
      </w:tr>
      <w:tr>
        <w:tc>
          <w:tcPr>
            <w:tcW w:type="dxa" w:w="102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sz w:val="17"/>
              </w:rPr>
            </w:r>
          </w:p>
        </w:tc>
        <w:tc>
          <w:tcPr>
            <w:tcW w:type="dxa" w:w="85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sz w:val="17"/>
              </w:rPr>
            </w:r>
          </w:p>
        </w:tc>
        <w:tc>
          <w:tcPr>
            <w:tcW w:type="dxa" w:w="1417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color w:val="1A1A2E"/>
                <w:sz w:val="17"/>
              </w:rPr>
              <w:t>午  休</w:t>
            </w:r>
          </w:p>
        </w:tc>
        <w:tc>
          <w:tcPr>
            <w:tcW w:type="dxa" w:w="7597"/>
            <w:shd w:fill="FFFFFF" w:val="clear"/>
          </w:tcPr>
          <w:p>
            <w:pPr>
              <w:spacing w:before="0" w:after="0" w:line="260" w:lineRule="exact"/>
              <w:jc w:val="left"/>
            </w:pPr>
            <w:r/>
          </w:p>
        </w:tc>
      </w:tr>
      <w:tr>
        <w:tc>
          <w:tcPr>
            <w:tcW w:type="dxa" w:w="1020"/>
            <w:shd w:fill="FFF8E1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sz w:val="17"/>
              </w:rPr>
              <w:t>13:00</w:t>
              <w:br/>
              <w:t>13:50</w:t>
            </w:r>
          </w:p>
        </w:tc>
        <w:tc>
          <w:tcPr>
            <w:tcW w:type="dxa" w:w="850"/>
            <w:shd w:fill="FFF8E1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sz w:val="17"/>
              </w:rPr>
              <w:t>50min</w:t>
            </w:r>
          </w:p>
        </w:tc>
        <w:tc>
          <w:tcPr>
            <w:tcW w:type="dxa" w:w="1417"/>
            <w:shd w:fill="FFF8E1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color w:val="1A1A2E"/>
                <w:sz w:val="17"/>
              </w:rPr>
              <w:t>意愿篇</w:t>
            </w:r>
          </w:p>
        </w:tc>
        <w:tc>
          <w:tcPr>
            <w:tcW w:type="dxa" w:w="7597"/>
            <w:shd w:fill="FFF8E1" w:val="clear"/>
          </w:tcPr>
          <w:p>
            <w:pPr>
              <w:spacing w:before="0" w:after="0" w:line="260" w:lineRule="exact"/>
              <w:jc w:val="left"/>
            </w:pPr>
            <w:r/>
            <w:r>
              <w:rPr>
                <w:rFonts w:ascii="微软雅黑" w:hAnsi="微软雅黑"/>
                <w:b w:val="0"/>
                <w:sz w:val="16"/>
              </w:rPr>
              <w:t>贡献回流：做好被看见、被认可</w:t>
            </w:r>
          </w:p>
          <w:p>
            <w:pPr>
              <w:spacing w:before="0" w:after="0" w:line="260" w:lineRule="exact"/>
              <w:jc w:val="left"/>
            </w:pPr>
            <w:r>
              <w:rPr>
                <w:rFonts w:ascii="微软雅黑" w:hAnsi="微软雅黑"/>
                <w:b w:val="0"/>
                <w:sz w:val="16"/>
              </w:rPr>
              <w:t>正确行为设计：做得更容易</w:t>
            </w:r>
          </w:p>
          <w:p>
            <w:pPr>
              <w:spacing w:before="0" w:after="0" w:line="260" w:lineRule="exact"/>
              <w:jc w:val="left"/>
            </w:pPr>
            <w:r>
              <w:rPr>
                <w:rFonts w:ascii="微软雅黑" w:hAnsi="微软雅黑"/>
                <w:b w:val="0"/>
                <w:sz w:val="16"/>
              </w:rPr>
              <w:t>堵疏结合：有禁令就有出口</w:t>
            </w:r>
          </w:p>
          <w:p>
            <w:pPr>
              <w:spacing w:before="0" w:after="0" w:line="260" w:lineRule="exact"/>
              <w:jc w:val="left"/>
            </w:pPr>
            <w:r>
              <w:rPr>
                <w:rFonts w:ascii="微软雅黑" w:hAnsi="微软雅黑"/>
                <w:b w:val="0"/>
                <w:sz w:val="16"/>
              </w:rPr>
              <w:t>【活动】员工找茬大赛</w:t>
            </w:r>
          </w:p>
          <w:p>
            <w:pPr>
              <w:spacing w:before="0" w:after="0" w:line="260" w:lineRule="exact"/>
              <w:jc w:val="left"/>
            </w:pPr>
            <w:r>
              <w:rPr>
                <w:rFonts w:ascii="微软雅黑" w:hAnsi="微软雅黑"/>
                <w:b w:val="0"/>
                <w:sz w:val="16"/>
              </w:rPr>
              <w:t>知识地图 + 知行合一</w:t>
            </w:r>
          </w:p>
        </w:tc>
      </w:tr>
      <w:tr>
        <w:tc>
          <w:tcPr>
            <w:tcW w:type="dxa" w:w="1020"/>
            <w:shd w:fill="E8F0FE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sz w:val="17"/>
              </w:rPr>
              <w:t>13:50</w:t>
              <w:br/>
              <w:t>14:50</w:t>
            </w:r>
          </w:p>
        </w:tc>
        <w:tc>
          <w:tcPr>
            <w:tcW w:type="dxa" w:w="850"/>
            <w:shd w:fill="E8F0FE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sz w:val="17"/>
              </w:rPr>
              <w:t>60min</w:t>
            </w:r>
          </w:p>
        </w:tc>
        <w:tc>
          <w:tcPr>
            <w:tcW w:type="dxa" w:w="1417"/>
            <w:shd w:fill="E8F0FE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color w:val="1A1A2E"/>
                <w:sz w:val="17"/>
              </w:rPr>
              <w:t>能力篇</w:t>
            </w:r>
          </w:p>
        </w:tc>
        <w:tc>
          <w:tcPr>
            <w:tcW w:type="dxa" w:w="7597"/>
            <w:shd w:fill="E8F0FE" w:val="clear"/>
          </w:tcPr>
          <w:p>
            <w:pPr>
              <w:spacing w:before="0" w:after="0" w:line="260" w:lineRule="exact"/>
              <w:jc w:val="left"/>
            </w:pPr>
            <w:r/>
            <w:r>
              <w:rPr>
                <w:rFonts w:ascii="微软雅黑" w:hAnsi="微软雅黑"/>
                <w:b w:val="0"/>
                <w:sz w:val="16"/>
              </w:rPr>
              <w:t>管理者系统风险思维</w:t>
            </w:r>
          </w:p>
          <w:p>
            <w:pPr>
              <w:spacing w:before="0" w:after="0" w:line="260" w:lineRule="exact"/>
              <w:jc w:val="left"/>
            </w:pPr>
            <w:r>
              <w:rPr>
                <w:rFonts w:ascii="微软雅黑" w:hAnsi="微软雅黑"/>
                <w:b w:val="0"/>
                <w:sz w:val="16"/>
              </w:rPr>
              <w:t>三板斧：辨识→控制→策划</w:t>
            </w:r>
          </w:p>
          <w:p>
            <w:pPr>
              <w:spacing w:before="0" w:after="0" w:line="260" w:lineRule="exact"/>
              <w:jc w:val="left"/>
            </w:pPr>
            <w:r>
              <w:rPr>
                <w:rFonts w:ascii="微软雅黑" w:hAnsi="微软雅黑"/>
                <w:b w:val="0"/>
                <w:sz w:val="16"/>
              </w:rPr>
              <w:t>看得懂：标准→现场语言</w:t>
            </w:r>
          </w:p>
          <w:p>
            <w:pPr>
              <w:spacing w:before="0" w:after="0" w:line="260" w:lineRule="exact"/>
              <w:jc w:val="left"/>
            </w:pPr>
            <w:r>
              <w:rPr>
                <w:rFonts w:ascii="微软雅黑" w:hAnsi="微软雅黑"/>
                <w:b w:val="0"/>
                <w:sz w:val="16"/>
              </w:rPr>
              <w:t>判得准：明确处置边界</w:t>
            </w:r>
          </w:p>
          <w:p>
            <w:pPr>
              <w:spacing w:before="0" w:after="0" w:line="260" w:lineRule="exact"/>
              <w:jc w:val="left"/>
            </w:pPr>
            <w:r>
              <w:rPr>
                <w:rFonts w:ascii="微软雅黑" w:hAnsi="微软雅黑"/>
                <w:b w:val="0"/>
                <w:sz w:val="16"/>
              </w:rPr>
              <w:t>做得出：教三练四+AI减负</w:t>
            </w:r>
          </w:p>
          <w:p>
            <w:pPr>
              <w:spacing w:before="0" w:after="0" w:line="260" w:lineRule="exact"/>
              <w:jc w:val="left"/>
            </w:pPr>
            <w:r>
              <w:rPr>
                <w:rFonts w:ascii="微软雅黑" w:hAnsi="微软雅黑"/>
                <w:b w:val="0"/>
                <w:sz w:val="16"/>
              </w:rPr>
              <w:t>【练习】辨识/六道墙/教三练四</w:t>
            </w:r>
          </w:p>
        </w:tc>
      </w:tr>
      <w:tr>
        <w:tc>
          <w:tcPr>
            <w:tcW w:type="dxa" w:w="1020"/>
            <w:shd w:fill="F5F5F5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sz w:val="17"/>
              </w:rPr>
              <w:t>14:50</w:t>
              <w:br/>
              <w:t>15:05</w:t>
            </w:r>
          </w:p>
        </w:tc>
        <w:tc>
          <w:tcPr>
            <w:tcW w:type="dxa" w:w="850"/>
            <w:shd w:fill="F5F5F5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sz w:val="17"/>
              </w:rPr>
              <w:t>15min</w:t>
            </w:r>
          </w:p>
        </w:tc>
        <w:tc>
          <w:tcPr>
            <w:tcW w:type="dxa" w:w="1417"/>
            <w:shd w:fill="F5F5F5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color w:val="1A1A2E"/>
                <w:sz w:val="17"/>
              </w:rPr>
              <w:t>茶  歇</w:t>
            </w:r>
          </w:p>
        </w:tc>
        <w:tc>
          <w:tcPr>
            <w:tcW w:type="dxa" w:w="7597"/>
            <w:shd w:fill="F5F5F5" w:val="clear"/>
          </w:tcPr>
          <w:p>
            <w:pPr>
              <w:spacing w:before="0" w:after="0" w:line="260" w:lineRule="exact"/>
              <w:jc w:val="left"/>
            </w:pPr>
            <w:r/>
            <w:r>
              <w:rPr>
                <w:rFonts w:ascii="微软雅黑" w:hAnsi="微软雅黑"/>
                <w:b w:val="0"/>
                <w:sz w:val="16"/>
              </w:rPr>
              <w:t>休息</w:t>
            </w:r>
          </w:p>
        </w:tc>
      </w:tr>
      <w:tr>
        <w:tc>
          <w:tcPr>
            <w:tcW w:type="dxa" w:w="1020"/>
            <w:shd w:fill="FCE4EC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sz w:val="17"/>
              </w:rPr>
              <w:t>15:05</w:t>
              <w:br/>
              <w:t>15:45</w:t>
            </w:r>
          </w:p>
        </w:tc>
        <w:tc>
          <w:tcPr>
            <w:tcW w:type="dxa" w:w="850"/>
            <w:shd w:fill="FCE4EC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sz w:val="17"/>
              </w:rPr>
              <w:t>40min</w:t>
            </w:r>
          </w:p>
        </w:tc>
        <w:tc>
          <w:tcPr>
            <w:tcW w:type="dxa" w:w="1417"/>
            <w:shd w:fill="FCE4EC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color w:val="1A1A2E"/>
                <w:sz w:val="17"/>
              </w:rPr>
              <w:t>提醒篇</w:t>
            </w:r>
          </w:p>
        </w:tc>
        <w:tc>
          <w:tcPr>
            <w:tcW w:type="dxa" w:w="7597"/>
            <w:shd w:fill="FCE4EC" w:val="clear"/>
          </w:tcPr>
          <w:p>
            <w:pPr>
              <w:spacing w:before="0" w:after="0" w:line="260" w:lineRule="exact"/>
              <w:jc w:val="left"/>
            </w:pPr>
            <w:r/>
            <w:r>
              <w:rPr>
                <w:rFonts w:ascii="微软雅黑" w:hAnsi="微软雅黑"/>
                <w:b w:val="0"/>
                <w:sz w:val="16"/>
              </w:rPr>
              <w:t>责任制是提醒源头（非追责）</w:t>
            </w:r>
          </w:p>
          <w:p>
            <w:pPr>
              <w:spacing w:before="0" w:after="0" w:line="260" w:lineRule="exact"/>
              <w:jc w:val="left"/>
            </w:pPr>
            <w:r>
              <w:rPr>
                <w:rFonts w:ascii="微软雅黑" w:hAnsi="微软雅黑"/>
                <w:b w:val="0"/>
                <w:sz w:val="16"/>
              </w:rPr>
              <w:t>职责梳理：通用+业务</w:t>
            </w:r>
          </w:p>
          <w:p>
            <w:pPr>
              <w:spacing w:before="0" w:after="0" w:line="260" w:lineRule="exact"/>
              <w:jc w:val="left"/>
            </w:pPr>
            <w:r>
              <w:rPr>
                <w:rFonts w:ascii="微软雅黑" w:hAnsi="微软雅黑"/>
                <w:b w:val="0"/>
                <w:sz w:val="16"/>
              </w:rPr>
              <w:t>三大清单：责任→履职→考核</w:t>
            </w:r>
          </w:p>
          <w:p>
            <w:pPr>
              <w:spacing w:before="0" w:after="0" w:line="260" w:lineRule="exact"/>
              <w:jc w:val="left"/>
            </w:pPr>
            <w:r>
              <w:rPr>
                <w:rFonts w:ascii="微软雅黑" w:hAnsi="微软雅黑"/>
                <w:b w:val="0"/>
                <w:sz w:val="16"/>
              </w:rPr>
              <w:t>管理计划：自己做/组织/指导/监督</w:t>
            </w:r>
          </w:p>
          <w:p>
            <w:pPr>
              <w:spacing w:before="0" w:after="0" w:line="260" w:lineRule="exact"/>
              <w:jc w:val="left"/>
            </w:pPr>
            <w:r>
              <w:rPr>
                <w:rFonts w:ascii="微软雅黑" w:hAnsi="微软雅黑"/>
                <w:b w:val="0"/>
                <w:sz w:val="16"/>
              </w:rPr>
              <w:t>AI辅助提醒：永不消失的闭环</w:t>
            </w:r>
          </w:p>
          <w:p>
            <w:pPr>
              <w:spacing w:before="0" w:after="0" w:line="260" w:lineRule="exact"/>
              <w:jc w:val="left"/>
            </w:pPr>
            <w:r>
              <w:rPr>
                <w:rFonts w:ascii="微软雅黑" w:hAnsi="微软雅黑"/>
                <w:b w:val="0"/>
                <w:sz w:val="16"/>
              </w:rPr>
              <w:t>【练习】你的一条责任制</w:t>
            </w:r>
          </w:p>
          <w:p>
            <w:pPr>
              <w:spacing w:before="0" w:after="0" w:line="260" w:lineRule="exact"/>
              <w:jc w:val="left"/>
            </w:pPr>
            <w:r>
              <w:rPr>
                <w:rFonts w:ascii="微软雅黑" w:hAnsi="微软雅黑"/>
                <w:b w:val="0"/>
                <w:sz w:val="16"/>
              </w:rPr>
              <w:t>知识地图 + 知行合一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sz w:val="17"/>
              </w:rPr>
              <w:t>15:45</w:t>
              <w:br/>
              <w:t>16:15</w:t>
            </w:r>
          </w:p>
        </w:tc>
        <w:tc>
          <w:tcPr>
            <w:tcW w:type="dxa" w:w="850"/>
            <w:shd w:fill="E8F5E9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sz w:val="17"/>
              </w:rPr>
              <w:t>30min</w:t>
            </w:r>
          </w:p>
        </w:tc>
        <w:tc>
          <w:tcPr>
            <w:tcW w:type="dxa" w:w="1417"/>
            <w:shd w:fill="E8F5E9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color w:val="1A1A2E"/>
                <w:sz w:val="17"/>
              </w:rPr>
              <w:t>回顾总结</w:t>
            </w:r>
          </w:p>
        </w:tc>
        <w:tc>
          <w:tcPr>
            <w:tcW w:type="dxa" w:w="7597"/>
            <w:shd w:fill="E8F5E9" w:val="clear"/>
          </w:tcPr>
          <w:p>
            <w:pPr>
              <w:spacing w:before="0" w:after="0" w:line="260" w:lineRule="exact"/>
              <w:jc w:val="left"/>
            </w:pPr>
            <w:r/>
            <w:r>
              <w:rPr>
                <w:rFonts w:ascii="微软雅黑" w:hAnsi="微软雅黑"/>
                <w:b w:val="0"/>
                <w:sz w:val="16"/>
              </w:rPr>
              <w:t>回到初心：基层风险精准防控</w:t>
            </w:r>
          </w:p>
          <w:p>
            <w:pPr>
              <w:spacing w:before="0" w:after="0" w:line="260" w:lineRule="exact"/>
              <w:jc w:val="left"/>
            </w:pPr>
            <w:r>
              <w:rPr>
                <w:rFonts w:ascii="微软雅黑" w:hAnsi="微软雅黑"/>
                <w:b w:val="0"/>
                <w:sz w:val="16"/>
              </w:rPr>
              <w:t>四要素知识地图小组游戏</w:t>
            </w:r>
          </w:p>
          <w:p>
            <w:pPr>
              <w:spacing w:before="0" w:after="0" w:line="260" w:lineRule="exact"/>
              <w:jc w:val="left"/>
            </w:pPr>
            <w:r>
              <w:rPr>
                <w:rFonts w:ascii="微软雅黑" w:hAnsi="微软雅黑"/>
                <w:b w:val="0"/>
                <w:sz w:val="16"/>
              </w:rPr>
              <w:t>知行合一：立下行动Flag</w:t>
            </w:r>
          </w:p>
          <w:p>
            <w:pPr>
              <w:spacing w:before="0" w:after="0" w:line="260" w:lineRule="exact"/>
              <w:jc w:val="left"/>
            </w:pPr>
            <w:r>
              <w:rPr>
                <w:rFonts w:ascii="微软雅黑" w:hAnsi="微软雅黑"/>
                <w:b w:val="0"/>
                <w:sz w:val="16"/>
              </w:rPr>
              <w:t>管理者自我影响——激发善意</w:t>
            </w:r>
          </w:p>
        </w:tc>
      </w:tr>
      <w:tr>
        <w:tc>
          <w:tcPr>
            <w:tcW w:type="dxa" w:w="1020"/>
            <w:shd w:fill="F5F5F5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sz w:val="17"/>
              </w:rPr>
              <w:t>16:15</w:t>
              <w:br/>
              <w:t>16:30</w:t>
            </w:r>
          </w:p>
        </w:tc>
        <w:tc>
          <w:tcPr>
            <w:tcW w:type="dxa" w:w="850"/>
            <w:shd w:fill="F5F5F5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sz w:val="17"/>
              </w:rPr>
              <w:t>15min</w:t>
            </w:r>
          </w:p>
        </w:tc>
        <w:tc>
          <w:tcPr>
            <w:tcW w:type="dxa" w:w="1417"/>
            <w:shd w:fill="F5F5F5" w:val="clear"/>
          </w:tcPr>
          <w:p>
            <w:pPr>
              <w:spacing w:before="0" w:after="0"/>
              <w:jc w:val="center"/>
            </w:pPr>
            <w:r/>
            <w:r>
              <w:rPr>
                <w:rFonts w:ascii="微软雅黑" w:hAnsi="微软雅黑"/>
                <w:b/>
                <w:color w:val="1A1A2E"/>
                <w:sz w:val="17"/>
              </w:rPr>
              <w:t>结  业</w:t>
            </w:r>
          </w:p>
        </w:tc>
        <w:tc>
          <w:tcPr>
            <w:tcW w:type="dxa" w:w="7597"/>
            <w:shd w:fill="F5F5F5" w:val="clear"/>
          </w:tcPr>
          <w:p>
            <w:pPr>
              <w:spacing w:before="0" w:after="0" w:line="260" w:lineRule="exact"/>
              <w:jc w:val="left"/>
            </w:pPr>
            <w:r/>
            <w:r>
              <w:rPr>
                <w:rFonts w:ascii="微软雅黑" w:hAnsi="微软雅黑"/>
                <w:b w:val="0"/>
                <w:sz w:val="16"/>
              </w:rPr>
              <w:t>答疑与交流</w:t>
            </w:r>
          </w:p>
        </w:tc>
      </w:tr>
    </w:tbl>
    <w:p/>
    <w:p>
      <w:pPr>
        <w:jc w:val="center"/>
      </w:pPr>
      <w:r>
        <w:rPr>
          <w:rFonts w:ascii="微软雅黑" w:hAnsi="微软雅黑"/>
          <w:color w:val="94A3B8"/>
          <w:sz w:val="18"/>
        </w:rPr>
        <w:t>祝您学有所获！</w:t>
      </w:r>
    </w:p>
    <w:sectPr w:rsidR="00FC693F" w:rsidRPr="0006063C" w:rsidSect="00034616">
      <w:pgSz w:w="11906" w:h="16838"/>
      <w:pgMar w:top="68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