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29" w:rsidRDefault="00A641F8" w:rsidP="00747F8D">
      <w:pPr>
        <w:pBdr>
          <w:bottom w:val="single" w:sz="12" w:space="1" w:color="auto"/>
        </w:pBdr>
        <w:jc w:val="center"/>
        <w:rPr>
          <w:rFonts w:ascii="Calibri" w:hAnsi="Calibri"/>
          <w:b/>
          <w:smallCaps/>
          <w:sz w:val="48"/>
          <w:szCs w:val="48"/>
        </w:rPr>
      </w:pPr>
      <w:r>
        <w:rPr>
          <w:rFonts w:ascii="Calibri" w:hAnsi="Calibri"/>
          <w:b/>
          <w:smallCaps/>
          <w:sz w:val="48"/>
          <w:szCs w:val="48"/>
        </w:rPr>
        <w:t>COCOMO y Use Case Points</w:t>
      </w:r>
    </w:p>
    <w:p w:rsidR="007B7029" w:rsidRDefault="007B7029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D57CB1" w:rsidP="00747F8D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988185" cy="680720"/>
            <wp:effectExtent l="19050" t="0" r="0" b="0"/>
            <wp:docPr id="8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747F8D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A641F8" w:rsidRDefault="00A641F8" w:rsidP="00FF5FC0">
      <w:pPr>
        <w:rPr>
          <w:rFonts w:ascii="Calibri" w:hAnsi="Calibri"/>
          <w:bCs/>
          <w:sz w:val="22"/>
          <w:szCs w:val="22"/>
        </w:rPr>
      </w:pPr>
    </w:p>
    <w:p w:rsidR="00A641F8" w:rsidRDefault="00A641F8" w:rsidP="00FF5FC0">
      <w:pPr>
        <w:rPr>
          <w:rFonts w:ascii="Calibri" w:hAnsi="Calibri"/>
          <w:bCs/>
          <w:sz w:val="22"/>
          <w:szCs w:val="22"/>
        </w:rPr>
      </w:pPr>
    </w:p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7B7029" w:rsidRPr="00747F8D" w:rsidRDefault="00747F8D" w:rsidP="00FF5FC0">
      <w:pPr>
        <w:rPr>
          <w:rFonts w:ascii="Calibri" w:hAnsi="Calibri"/>
          <w:b/>
          <w:bCs/>
          <w:smallCaps/>
          <w:sz w:val="24"/>
          <w:szCs w:val="24"/>
        </w:rPr>
      </w:pPr>
      <w:r w:rsidRPr="00747F8D">
        <w:rPr>
          <w:rFonts w:ascii="Calibri" w:hAnsi="Calibri"/>
          <w:b/>
          <w:bCs/>
          <w:smallCaps/>
          <w:sz w:val="24"/>
          <w:szCs w:val="24"/>
        </w:rPr>
        <w:t>Realizado</w:t>
      </w:r>
      <w:r w:rsidR="007B7029" w:rsidRPr="00747F8D">
        <w:rPr>
          <w:rFonts w:ascii="Calibri" w:hAnsi="Calibri"/>
          <w:b/>
          <w:bCs/>
          <w:smallCaps/>
          <w:sz w:val="24"/>
          <w:szCs w:val="24"/>
        </w:rPr>
        <w:t xml:space="preserve"> por:</w:t>
      </w:r>
    </w:p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D27C9A" w:rsidRPr="007B7029" w:rsidTr="00D27C9A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27C9A" w:rsidRPr="007B7029" w:rsidRDefault="00D27C9A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D27C9A" w:rsidRPr="007B7029" w:rsidRDefault="00D27C9A" w:rsidP="007B7029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27C9A" w:rsidRPr="007B7029" w:rsidRDefault="00D27C9A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D27C9A" w:rsidRPr="007B7029" w:rsidTr="00D27C9A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D27C9A" w:rsidRPr="007B7029" w:rsidTr="00D27C9A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7B7029" w:rsidRPr="00747F8D" w:rsidRDefault="007B7029" w:rsidP="00FF5FC0">
      <w:pPr>
        <w:rPr>
          <w:rFonts w:ascii="Calibri" w:hAnsi="Calibri"/>
          <w:b/>
          <w:bCs/>
          <w:smallCaps/>
          <w:sz w:val="22"/>
          <w:szCs w:val="22"/>
        </w:rPr>
      </w:pPr>
      <w:r w:rsidRPr="00747F8D">
        <w:rPr>
          <w:rFonts w:ascii="Calibri" w:hAnsi="Calibri"/>
          <w:b/>
          <w:bCs/>
          <w:smallCaps/>
          <w:sz w:val="22"/>
          <w:szCs w:val="22"/>
        </w:rPr>
        <w:t>Control de versiones</w:t>
      </w:r>
    </w:p>
    <w:p w:rsidR="007B7029" w:rsidRDefault="007B7029" w:rsidP="00FF5FC0">
      <w:pPr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747F8D" w:rsidRPr="007B7029" w:rsidTr="007B7029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Descripción del Cambio</w:t>
            </w:r>
          </w:p>
        </w:tc>
      </w:tr>
      <w:tr w:rsidR="00747F8D" w:rsidRPr="007B7029" w:rsidTr="007B7029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747F8D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1.0</w:t>
            </w:r>
            <w:r w:rsidR="00D27C9A">
              <w:rPr>
                <w:rFonts w:ascii="Calibri" w:hAnsi="Calibri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A641F8" w:rsidP="00847F3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Marzo 25</w:t>
            </w:r>
            <w:r w:rsidR="00747F8D" w:rsidRPr="007B7029">
              <w:rPr>
                <w:rFonts w:ascii="Calibri" w:hAnsi="Calibr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747F8D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747F8D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Creación del documento</w:t>
            </w: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1.0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A641F8" w:rsidP="00D27C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Marzo 26</w:t>
            </w:r>
            <w:r w:rsidR="00D27C9A" w:rsidRPr="007B7029">
              <w:rPr>
                <w:rFonts w:ascii="Calibri" w:hAnsi="Calibr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Modificación del documento</w:t>
            </w: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1.0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A641F8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Marzo 30</w:t>
            </w:r>
            <w:r w:rsidR="00D27C9A" w:rsidRPr="007B7029">
              <w:rPr>
                <w:rFonts w:ascii="Calibri" w:hAnsi="Calibr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9217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Revisión Final </w:t>
            </w:r>
            <w:r w:rsidRPr="007B7029">
              <w:rPr>
                <w:rFonts w:ascii="Calibri" w:hAnsi="Calibri"/>
              </w:rPr>
              <w:t>del documento</w:t>
            </w: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</w:tr>
    </w:tbl>
    <w:p w:rsidR="00FF5FC0" w:rsidRDefault="00FF5FC0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D57CB1" w:rsidP="00747F8D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541780" cy="542290"/>
            <wp:effectExtent l="19050" t="0" r="127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FC0" w:rsidRDefault="00FF5FC0" w:rsidP="00FF5FC0">
      <w:pPr>
        <w:rPr>
          <w:rFonts w:ascii="Calibri" w:hAnsi="Calibri"/>
          <w:sz w:val="22"/>
          <w:szCs w:val="22"/>
        </w:rPr>
      </w:pPr>
    </w:p>
    <w:p w:rsidR="004B0377" w:rsidRDefault="004B0377" w:rsidP="00FF5F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8E0829" w:rsidRDefault="008E0829" w:rsidP="00FF5FC0">
      <w:pPr>
        <w:rPr>
          <w:rFonts w:ascii="Calibri" w:hAnsi="Calibri"/>
          <w:sz w:val="22"/>
          <w:szCs w:val="22"/>
        </w:rPr>
      </w:pPr>
    </w:p>
    <w:p w:rsidR="004B0377" w:rsidRDefault="00A641F8" w:rsidP="008E0829">
      <w:pPr>
        <w:jc w:val="center"/>
        <w:rPr>
          <w:rFonts w:ascii="Calibri" w:hAnsi="Calibri"/>
          <w:b/>
          <w:smallCaps/>
          <w:sz w:val="48"/>
          <w:szCs w:val="48"/>
        </w:rPr>
      </w:pPr>
      <w:r>
        <w:rPr>
          <w:rFonts w:ascii="Calibri" w:hAnsi="Calibri"/>
          <w:b/>
          <w:smallCaps/>
          <w:sz w:val="48"/>
          <w:szCs w:val="48"/>
        </w:rPr>
        <w:t>COCOMO y Use Case Points</w:t>
      </w:r>
    </w:p>
    <w:p w:rsidR="008E0829" w:rsidRDefault="008E0829" w:rsidP="00FF5FC0">
      <w:pPr>
        <w:rPr>
          <w:rFonts w:ascii="Calibri" w:hAnsi="Calibri"/>
          <w:sz w:val="22"/>
          <w:szCs w:val="22"/>
        </w:rPr>
      </w:pPr>
    </w:p>
    <w:p w:rsidR="00755983" w:rsidRDefault="00755983" w:rsidP="00FF5FC0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0"/>
          <w:numId w:val="24"/>
        </w:numPr>
        <w:ind w:left="284" w:hanging="284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t>Metodología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1"/>
          <w:numId w:val="24"/>
        </w:numPr>
        <w:ind w:left="567" w:hanging="425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t>Proyecto a Analizar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8E0829" w:rsidRDefault="008E0829" w:rsidP="00FF5FC0">
      <w:pPr>
        <w:rPr>
          <w:rFonts w:ascii="Calibri" w:hAnsi="Calibri"/>
          <w:sz w:val="22"/>
          <w:szCs w:val="22"/>
        </w:rPr>
      </w:pPr>
    </w:p>
    <w:p w:rsidR="00755983" w:rsidRDefault="00755983" w:rsidP="00FF5FC0">
      <w:pPr>
        <w:rPr>
          <w:rFonts w:ascii="Calibri" w:hAnsi="Calibri"/>
          <w:sz w:val="22"/>
          <w:szCs w:val="22"/>
        </w:rPr>
      </w:pPr>
    </w:p>
    <w:p w:rsidR="00755983" w:rsidRDefault="00755983" w:rsidP="00FF5F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A641F8" w:rsidRPr="00755983" w:rsidRDefault="00755983" w:rsidP="00755983">
      <w:pPr>
        <w:numPr>
          <w:ilvl w:val="0"/>
          <w:numId w:val="24"/>
        </w:numPr>
        <w:ind w:left="284" w:hanging="284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lastRenderedPageBreak/>
        <w:t>COCOMO II</w:t>
      </w:r>
    </w:p>
    <w:p w:rsidR="00A641F8" w:rsidRDefault="00A641F8" w:rsidP="00FF5FC0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1"/>
          <w:numId w:val="24"/>
        </w:numPr>
        <w:ind w:left="567" w:hanging="425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t>Resultado del Modelo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1"/>
          <w:numId w:val="24"/>
        </w:numPr>
        <w:ind w:left="567" w:hanging="425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t>Análisis de Sensibilidad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D57CB1" w:rsidRDefault="00D57CB1" w:rsidP="00755983">
      <w:pPr>
        <w:rPr>
          <w:rFonts w:ascii="Calibri" w:hAnsi="Calibri"/>
          <w:sz w:val="22"/>
          <w:szCs w:val="22"/>
        </w:rPr>
      </w:pPr>
    </w:p>
    <w:p w:rsidR="00D57CB1" w:rsidRDefault="00D57CB1" w:rsidP="00755983">
      <w:pPr>
        <w:rPr>
          <w:rFonts w:ascii="Calibri" w:hAnsi="Calibri"/>
          <w:sz w:val="22"/>
          <w:szCs w:val="22"/>
        </w:rPr>
      </w:pPr>
    </w:p>
    <w:p w:rsidR="00D57CB1" w:rsidRDefault="00D57CB1" w:rsidP="00D57CB1">
      <w:pPr>
        <w:ind w:left="-284" w:right="-234"/>
        <w:jc w:val="center"/>
        <w:rPr>
          <w:rFonts w:ascii="Calibri" w:hAnsi="Calibri"/>
          <w:noProof/>
          <w:sz w:val="22"/>
          <w:szCs w:val="22"/>
        </w:rPr>
      </w:pPr>
    </w:p>
    <w:p w:rsidR="00D84A26" w:rsidRDefault="00D84A26" w:rsidP="00D84A26">
      <w:pPr>
        <w:keepNext/>
        <w:ind w:left="-284" w:right="-234"/>
        <w:jc w:val="center"/>
      </w:pPr>
      <w:r w:rsidRPr="00D84A26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93303" cy="4646428"/>
            <wp:effectExtent l="0" t="0" r="0" b="0"/>
            <wp:docPr id="1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57CB1" w:rsidRPr="00D84A26" w:rsidRDefault="00D84A26" w:rsidP="00D84A26">
      <w:pPr>
        <w:pStyle w:val="Epgrafe"/>
        <w:spacing w:before="120"/>
        <w:jc w:val="center"/>
        <w:rPr>
          <w:rFonts w:asciiTheme="minorHAnsi" w:hAnsiTheme="minorHAnsi"/>
          <w:noProof/>
          <w:sz w:val="22"/>
          <w:szCs w:val="22"/>
        </w:rPr>
      </w:pPr>
      <w:r w:rsidRPr="00D84A26">
        <w:rPr>
          <w:rFonts w:asciiTheme="minorHAnsi" w:hAnsiTheme="minorHAnsi"/>
        </w:rPr>
        <w:t xml:space="preserve">Ilustración </w:t>
      </w:r>
      <w:r w:rsidRPr="00D84A26">
        <w:rPr>
          <w:rFonts w:asciiTheme="minorHAnsi" w:hAnsiTheme="minorHAnsi"/>
        </w:rPr>
        <w:fldChar w:fldCharType="begin"/>
      </w:r>
      <w:r w:rsidRPr="00D84A26">
        <w:rPr>
          <w:rFonts w:asciiTheme="minorHAnsi" w:hAnsiTheme="minorHAnsi"/>
        </w:rPr>
        <w:instrText xml:space="preserve"> SEQ Ilustración \* ARABIC </w:instrText>
      </w:r>
      <w:r w:rsidRPr="00D84A26">
        <w:rPr>
          <w:rFonts w:asciiTheme="minorHAnsi" w:hAnsiTheme="minorHAnsi"/>
        </w:rPr>
        <w:fldChar w:fldCharType="separate"/>
      </w:r>
      <w:r>
        <w:rPr>
          <w:rFonts w:asciiTheme="minorHAnsi" w:hAnsiTheme="minorHAnsi"/>
          <w:noProof/>
        </w:rPr>
        <w:t>1</w:t>
      </w:r>
      <w:r w:rsidRPr="00D84A26">
        <w:rPr>
          <w:rFonts w:asciiTheme="minorHAnsi" w:hAnsiTheme="minorHAnsi"/>
        </w:rPr>
        <w:fldChar w:fldCharType="end"/>
      </w:r>
      <w:r w:rsidRPr="00D84A26">
        <w:rPr>
          <w:rFonts w:asciiTheme="minorHAnsi" w:hAnsiTheme="minorHAnsi"/>
        </w:rPr>
        <w:t>. Sensibilidad de los Factores de Escala</w:t>
      </w:r>
    </w:p>
    <w:p w:rsidR="00EA5889" w:rsidRDefault="00EA5889" w:rsidP="00D57CB1">
      <w:pPr>
        <w:ind w:left="-284" w:right="-234"/>
        <w:jc w:val="center"/>
        <w:rPr>
          <w:rFonts w:ascii="Calibri" w:hAnsi="Calibri"/>
          <w:noProof/>
          <w:sz w:val="22"/>
          <w:szCs w:val="22"/>
        </w:rPr>
      </w:pPr>
    </w:p>
    <w:p w:rsidR="00EA5889" w:rsidRDefault="00EA5889" w:rsidP="00D57CB1">
      <w:pPr>
        <w:ind w:left="-284" w:right="-234"/>
        <w:jc w:val="center"/>
        <w:rPr>
          <w:rFonts w:ascii="Calibri" w:hAnsi="Calibri"/>
          <w:noProof/>
          <w:sz w:val="22"/>
          <w:szCs w:val="22"/>
        </w:rPr>
      </w:pPr>
    </w:p>
    <w:p w:rsidR="00D57CB1" w:rsidRDefault="00D57CB1" w:rsidP="00D57CB1">
      <w:pPr>
        <w:rPr>
          <w:rFonts w:ascii="Calibri" w:hAnsi="Calibri"/>
          <w:sz w:val="22"/>
          <w:szCs w:val="22"/>
        </w:rPr>
      </w:pPr>
    </w:p>
    <w:p w:rsidR="00D57CB1" w:rsidRDefault="00D57CB1" w:rsidP="00D57CB1">
      <w:pPr>
        <w:rPr>
          <w:rFonts w:ascii="Calibri" w:hAnsi="Calibri"/>
          <w:sz w:val="22"/>
          <w:szCs w:val="22"/>
        </w:rPr>
      </w:pPr>
    </w:p>
    <w:p w:rsidR="00D57CB1" w:rsidRDefault="00D57CB1" w:rsidP="00D57CB1">
      <w:pPr>
        <w:ind w:left="-284" w:right="-234"/>
        <w:jc w:val="center"/>
        <w:rPr>
          <w:rFonts w:ascii="Calibri" w:hAnsi="Calibri"/>
          <w:noProof/>
          <w:sz w:val="22"/>
          <w:szCs w:val="22"/>
        </w:rPr>
      </w:pPr>
    </w:p>
    <w:p w:rsidR="00D84A26" w:rsidRDefault="00D84A26" w:rsidP="00D84A26">
      <w:pPr>
        <w:keepNext/>
        <w:ind w:left="-284" w:right="-234"/>
        <w:jc w:val="center"/>
      </w:pPr>
      <w:r w:rsidRPr="00D84A26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6486644" cy="4752753"/>
            <wp:effectExtent l="0" t="0" r="0" b="0"/>
            <wp:docPr id="2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57CB1" w:rsidRPr="00D84A26" w:rsidRDefault="00D84A26" w:rsidP="00D84A26">
      <w:pPr>
        <w:pStyle w:val="Epgrafe"/>
        <w:spacing w:before="120"/>
        <w:jc w:val="center"/>
        <w:rPr>
          <w:rFonts w:asciiTheme="minorHAnsi" w:hAnsiTheme="minorHAnsi"/>
          <w:noProof/>
          <w:sz w:val="22"/>
          <w:szCs w:val="22"/>
        </w:rPr>
      </w:pPr>
      <w:r w:rsidRPr="00D84A26">
        <w:rPr>
          <w:rFonts w:asciiTheme="minorHAnsi" w:hAnsiTheme="minorHAnsi"/>
        </w:rPr>
        <w:t xml:space="preserve">Ilustración </w:t>
      </w:r>
      <w:r w:rsidRPr="00D84A26">
        <w:rPr>
          <w:rFonts w:asciiTheme="minorHAnsi" w:hAnsiTheme="minorHAnsi"/>
        </w:rPr>
        <w:fldChar w:fldCharType="begin"/>
      </w:r>
      <w:r w:rsidRPr="00D84A26">
        <w:rPr>
          <w:rFonts w:asciiTheme="minorHAnsi" w:hAnsiTheme="minorHAnsi"/>
        </w:rPr>
        <w:instrText xml:space="preserve"> SEQ Ilustración \* ARABIC </w:instrText>
      </w:r>
      <w:r w:rsidRPr="00D84A26">
        <w:rPr>
          <w:rFonts w:asciiTheme="minorHAnsi" w:hAnsiTheme="minorHAnsi"/>
        </w:rPr>
        <w:fldChar w:fldCharType="separate"/>
      </w:r>
      <w:r w:rsidRPr="00D84A26">
        <w:rPr>
          <w:rFonts w:asciiTheme="minorHAnsi" w:hAnsiTheme="minorHAnsi"/>
          <w:noProof/>
        </w:rPr>
        <w:t>2</w:t>
      </w:r>
      <w:r w:rsidRPr="00D84A26">
        <w:rPr>
          <w:rFonts w:asciiTheme="minorHAnsi" w:hAnsiTheme="minorHAnsi"/>
        </w:rPr>
        <w:fldChar w:fldCharType="end"/>
      </w:r>
      <w:r w:rsidRPr="00D84A26">
        <w:rPr>
          <w:rFonts w:asciiTheme="minorHAnsi" w:hAnsiTheme="minorHAnsi"/>
        </w:rPr>
        <w:t>. Sensibilidad de los Multiplicadores de Esfuerzo</w:t>
      </w:r>
    </w:p>
    <w:p w:rsidR="00D57CB1" w:rsidRDefault="00D57CB1" w:rsidP="00D57CB1">
      <w:pPr>
        <w:ind w:left="-284" w:right="-234"/>
        <w:jc w:val="center"/>
        <w:rPr>
          <w:rFonts w:ascii="Calibri" w:hAnsi="Calibri"/>
          <w:sz w:val="22"/>
          <w:szCs w:val="22"/>
        </w:rPr>
      </w:pPr>
    </w:p>
    <w:p w:rsidR="00D57CB1" w:rsidRDefault="00D57CB1" w:rsidP="00755983">
      <w:pPr>
        <w:rPr>
          <w:rFonts w:ascii="Calibri" w:hAnsi="Calibri"/>
          <w:sz w:val="22"/>
          <w:szCs w:val="22"/>
        </w:rPr>
      </w:pPr>
    </w:p>
    <w:p w:rsidR="00D84A26" w:rsidRDefault="00D84A26" w:rsidP="00755983">
      <w:pPr>
        <w:rPr>
          <w:rFonts w:ascii="Calibri" w:hAnsi="Calibri"/>
          <w:sz w:val="22"/>
          <w:szCs w:val="22"/>
        </w:rPr>
      </w:pPr>
    </w:p>
    <w:p w:rsidR="00D84A26" w:rsidRDefault="00D84A26" w:rsidP="00755983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1"/>
          <w:numId w:val="24"/>
        </w:numPr>
        <w:ind w:left="567" w:hanging="425"/>
        <w:rPr>
          <w:rFonts w:ascii="Calibri" w:hAnsi="Calibri"/>
          <w:b/>
          <w:smallCaps/>
          <w:sz w:val="22"/>
          <w:szCs w:val="22"/>
        </w:rPr>
      </w:pPr>
      <w:r>
        <w:rPr>
          <w:rFonts w:ascii="Calibri" w:hAnsi="Calibri"/>
          <w:b/>
          <w:smallCaps/>
          <w:sz w:val="22"/>
          <w:szCs w:val="22"/>
        </w:rPr>
        <w:t>Recomendación del uso de COCOMO II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FF5FC0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755983" w:rsidRPr="00755983" w:rsidRDefault="00755983" w:rsidP="00755983">
      <w:pPr>
        <w:numPr>
          <w:ilvl w:val="0"/>
          <w:numId w:val="24"/>
        </w:numPr>
        <w:ind w:left="284" w:hanging="284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lastRenderedPageBreak/>
        <w:t>Use Case Points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1"/>
          <w:numId w:val="24"/>
        </w:numPr>
        <w:ind w:left="567" w:hanging="425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t>Resultado del Modelo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1"/>
          <w:numId w:val="24"/>
        </w:numPr>
        <w:ind w:left="567" w:hanging="425"/>
        <w:rPr>
          <w:rFonts w:ascii="Calibri" w:hAnsi="Calibri"/>
          <w:b/>
          <w:smallCaps/>
          <w:sz w:val="22"/>
          <w:szCs w:val="22"/>
        </w:rPr>
      </w:pPr>
      <w:r w:rsidRPr="00755983">
        <w:rPr>
          <w:rFonts w:ascii="Calibri" w:hAnsi="Calibri"/>
          <w:b/>
          <w:smallCaps/>
          <w:sz w:val="22"/>
          <w:szCs w:val="22"/>
        </w:rPr>
        <w:t>Análisis de Sensibilidad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Pr="00755983" w:rsidRDefault="00755983" w:rsidP="00755983">
      <w:pPr>
        <w:numPr>
          <w:ilvl w:val="1"/>
          <w:numId w:val="24"/>
        </w:numPr>
        <w:ind w:left="567" w:hanging="425"/>
        <w:rPr>
          <w:rFonts w:ascii="Calibri" w:hAnsi="Calibri"/>
          <w:b/>
          <w:smallCaps/>
          <w:sz w:val="22"/>
          <w:szCs w:val="22"/>
        </w:rPr>
      </w:pPr>
      <w:r>
        <w:rPr>
          <w:rFonts w:ascii="Calibri" w:hAnsi="Calibri"/>
          <w:b/>
          <w:smallCaps/>
          <w:sz w:val="22"/>
          <w:szCs w:val="22"/>
        </w:rPr>
        <w:t>Recomendación del uso de Use Case Points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755983" w:rsidRPr="00755983" w:rsidRDefault="00755983" w:rsidP="00755983">
      <w:pPr>
        <w:numPr>
          <w:ilvl w:val="0"/>
          <w:numId w:val="24"/>
        </w:numPr>
        <w:ind w:left="284" w:hanging="284"/>
        <w:rPr>
          <w:rFonts w:ascii="Calibri" w:hAnsi="Calibri"/>
          <w:b/>
          <w:smallCaps/>
          <w:sz w:val="22"/>
          <w:szCs w:val="22"/>
        </w:rPr>
      </w:pPr>
      <w:r>
        <w:rPr>
          <w:rFonts w:ascii="Calibri" w:hAnsi="Calibri"/>
          <w:b/>
          <w:smallCaps/>
          <w:sz w:val="22"/>
          <w:szCs w:val="22"/>
        </w:rPr>
        <w:lastRenderedPageBreak/>
        <w:t>Referencias</w:t>
      </w: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p w:rsidR="00755983" w:rsidRDefault="00755983" w:rsidP="00755983">
      <w:pPr>
        <w:rPr>
          <w:rFonts w:ascii="Calibri" w:hAnsi="Calibri"/>
          <w:sz w:val="22"/>
          <w:szCs w:val="22"/>
        </w:rPr>
      </w:pPr>
    </w:p>
    <w:sectPr w:rsidR="00755983" w:rsidSect="00EE510E">
      <w:headerReference w:type="default" r:id="rId11"/>
      <w:footerReference w:type="default" r:id="rId12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559" w:rsidRDefault="00D60559">
      <w:r>
        <w:separator/>
      </w:r>
    </w:p>
  </w:endnote>
  <w:endnote w:type="continuationSeparator" w:id="1">
    <w:p w:rsidR="00D60559" w:rsidRDefault="00D60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7E1" w:rsidRDefault="002C67E1" w:rsidP="00FF5FC0">
    <w:pPr>
      <w:pStyle w:val="Piedepgina"/>
      <w:pBdr>
        <w:bottom w:val="single" w:sz="12" w:space="1" w:color="auto"/>
      </w:pBdr>
    </w:pPr>
  </w:p>
  <w:p w:rsidR="002C67E1" w:rsidRDefault="002C67E1" w:rsidP="00FF5FC0">
    <w:pPr>
      <w:pStyle w:val="Piedepgina"/>
      <w:jc w:val="both"/>
    </w:pPr>
    <w:r>
      <w:t>Ingenium –</w:t>
    </w:r>
    <w:r w:rsidR="00A641F8">
      <w:t xml:space="preserve"> </w:t>
    </w:r>
    <w:r>
      <w:t>Uniandes</w:t>
    </w:r>
  </w:p>
  <w:p w:rsidR="002C67E1" w:rsidRPr="00A14D1E" w:rsidRDefault="00A641F8" w:rsidP="00FF5FC0">
    <w:pPr>
      <w:pStyle w:val="Piedepgina"/>
      <w:jc w:val="both"/>
    </w:pPr>
    <w:r>
      <w:t>31</w:t>
    </w:r>
    <w:r w:rsidR="002C67E1">
      <w:t xml:space="preserve"> de </w:t>
    </w:r>
    <w:r>
      <w:t>Marzo</w:t>
    </w:r>
    <w:r w:rsidR="002C67E1">
      <w:t xml:space="preserve"> de 2011</w:t>
    </w:r>
    <w:r w:rsidR="002C67E1">
      <w:tab/>
    </w:r>
    <w:r w:rsidR="002C67E1">
      <w:tab/>
    </w:r>
    <w:r w:rsidR="002C67E1">
      <w:tab/>
    </w:r>
    <w:fldSimple w:instr=" PAGE   \* MERGEFORMAT ">
      <w:r w:rsidR="00D84A26">
        <w:rPr>
          <w:noProof/>
        </w:rPr>
        <w:t>2</w:t>
      </w:r>
    </w:fldSimple>
  </w:p>
  <w:p w:rsidR="002C67E1" w:rsidRPr="00FF5FC0" w:rsidRDefault="002C67E1" w:rsidP="00FF5FC0">
    <w:pPr>
      <w:pStyle w:val="Piedepgina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559" w:rsidRDefault="00D60559">
      <w:r>
        <w:separator/>
      </w:r>
    </w:p>
  </w:footnote>
  <w:footnote w:type="continuationSeparator" w:id="1">
    <w:p w:rsidR="00D60559" w:rsidRDefault="00D605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7E1" w:rsidRPr="00FF5FC0" w:rsidRDefault="00D57CB1" w:rsidP="00FF5FC0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5213985</wp:posOffset>
          </wp:positionH>
          <wp:positionV relativeFrom="paragraph">
            <wp:posOffset>135890</wp:posOffset>
          </wp:positionV>
          <wp:extent cx="1108710" cy="369570"/>
          <wp:effectExtent l="1905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C67E1" w:rsidRPr="00FF5FC0">
      <w:rPr>
        <w:rFonts w:ascii="Calibri" w:eastAsia="Times New Roman" w:hAnsi="Calibri" w:cs="Times New Roman"/>
        <w:b/>
        <w:smallCaps/>
        <w:color w:val="auto"/>
        <w:sz w:val="24"/>
        <w:szCs w:val="22"/>
      </w:rPr>
      <w:t>Universidad de Los Andes</w:t>
    </w:r>
  </w:p>
  <w:p w:rsidR="002C67E1" w:rsidRPr="00FF5FC0" w:rsidRDefault="002C67E1" w:rsidP="00FF5FC0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2C67E1" w:rsidRPr="00FF5FC0" w:rsidRDefault="00755983" w:rsidP="00FF5FC0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COCOMO y Use Case Points</w:t>
    </w:r>
  </w:p>
  <w:p w:rsidR="002C67E1" w:rsidRPr="00FF5FC0" w:rsidRDefault="002C67E1" w:rsidP="00FF5FC0">
    <w:pPr>
      <w:tabs>
        <w:tab w:val="center" w:pos="4419"/>
        <w:tab w:val="right" w:pos="8838"/>
      </w:tabs>
      <w:rPr>
        <w:rFonts w:ascii="Calibri" w:eastAsia="Times New Roman" w:hAnsi="Calibri" w:cs="Times New Roman"/>
        <w:color w:val="auto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8.8pt;height:32.65pt" o:bullet="t" o:allowoverlap="f">
        <v:imagedata r:id="rId1" o:title=""/>
      </v:shape>
    </w:pict>
  </w:numPicBullet>
  <w:abstractNum w:abstractNumId="0">
    <w:nsid w:val="00000001"/>
    <w:multiLevelType w:val="hybridMultilevel"/>
    <w:tmpl w:val="00000001"/>
    <w:lvl w:ilvl="0" w:tplc="53020AA4">
      <w:start w:val="1"/>
      <w:numFmt w:val="decimal"/>
      <w:lvlText w:val="%1."/>
      <w:lvlJc w:val="left"/>
      <w:pPr>
        <w:tabs>
          <w:tab w:val="num" w:pos="432"/>
        </w:tabs>
        <w:ind w:left="432" w:hanging="7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CD67F68">
      <w:start w:val="1"/>
      <w:numFmt w:val="decimal"/>
      <w:lvlText w:val="%2."/>
      <w:lvlJc w:val="left"/>
      <w:pPr>
        <w:tabs>
          <w:tab w:val="num" w:pos="576"/>
        </w:tabs>
        <w:ind w:left="576" w:firstLine="5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63A5FB8">
      <w:start w:val="1"/>
      <w:numFmt w:val="decimal"/>
      <w:lvlText w:val="%3."/>
      <w:lvlJc w:val="right"/>
      <w:pPr>
        <w:tabs>
          <w:tab w:val="num" w:pos="72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86A1A5E">
      <w:start w:val="1"/>
      <w:numFmt w:val="decimal"/>
      <w:lvlText w:val="%4."/>
      <w:lvlJc w:val="left"/>
      <w:pPr>
        <w:tabs>
          <w:tab w:val="num" w:pos="864"/>
        </w:tabs>
        <w:ind w:left="864" w:firstLine="1656"/>
      </w:pPr>
      <w:rPr>
        <w:rFonts w:ascii="Arial" w:eastAsia="Arial" w:hAnsi="Arial" w:cs="Arial"/>
        <w:b/>
        <w:bCs/>
        <w:i/>
        <w:iCs/>
        <w:strike w:val="0"/>
        <w:color w:val="000000"/>
        <w:sz w:val="20"/>
        <w:szCs w:val="20"/>
        <w:u w:val="none"/>
      </w:rPr>
    </w:lvl>
    <w:lvl w:ilvl="4" w:tplc="DA824754">
      <w:start w:val="1"/>
      <w:numFmt w:val="decimal"/>
      <w:lvlText w:val="%5."/>
      <w:lvlJc w:val="left"/>
      <w:pPr>
        <w:tabs>
          <w:tab w:val="num" w:pos="1008"/>
        </w:tabs>
        <w:ind w:left="1008" w:firstLine="223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C685F92">
      <w:start w:val="1"/>
      <w:numFmt w:val="decimal"/>
      <w:lvlText w:val="%6."/>
      <w:lvlJc w:val="right"/>
      <w:pPr>
        <w:tabs>
          <w:tab w:val="num" w:pos="1152"/>
        </w:tabs>
        <w:ind w:left="1152" w:firstLine="29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33EC796">
      <w:start w:val="1"/>
      <w:numFmt w:val="decimal"/>
      <w:lvlText w:val="%7."/>
      <w:lvlJc w:val="left"/>
      <w:pPr>
        <w:tabs>
          <w:tab w:val="num" w:pos="1296"/>
        </w:tabs>
        <w:ind w:left="1296" w:firstLine="338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C4867CE">
      <w:start w:val="1"/>
      <w:numFmt w:val="decimal"/>
      <w:lvlText w:val="%8."/>
      <w:lvlJc w:val="left"/>
      <w:pPr>
        <w:tabs>
          <w:tab w:val="num" w:pos="1440"/>
        </w:tabs>
        <w:ind w:left="144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0462EA2">
      <w:start w:val="1"/>
      <w:numFmt w:val="decimal"/>
      <w:lvlText w:val="%9."/>
      <w:lvlJc w:val="right"/>
      <w:pPr>
        <w:tabs>
          <w:tab w:val="num" w:pos="1584"/>
        </w:tabs>
        <w:ind w:left="1584" w:firstLine="471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7B78335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91E4D5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F00D00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5E069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FC4FC1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078F99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8BAEFA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1CA0E5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E88FF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AAC965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A4C3F0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EAAB21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B1E0E3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1187D9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C5457A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B16367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30E2ED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A52D26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4C0D09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BD4E2E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E7D0960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4EAEE8E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C34966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7B2A22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D78E2B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67E500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0D4D73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91E452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092AC4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146AE4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DD0215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AF00D1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F5436A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83AD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C4691D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598D794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2DD055B"/>
    <w:multiLevelType w:val="multilevel"/>
    <w:tmpl w:val="3EC210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C472300"/>
    <w:multiLevelType w:val="hybridMultilevel"/>
    <w:tmpl w:val="C0480184"/>
    <w:lvl w:ilvl="0" w:tplc="9C9EFA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3EAA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2EAA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0C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E241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205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1A8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0A8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C7E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429116D"/>
    <w:multiLevelType w:val="multilevel"/>
    <w:tmpl w:val="79B2151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A4A3D41"/>
    <w:multiLevelType w:val="hybridMultilevel"/>
    <w:tmpl w:val="97A2C0F0"/>
    <w:lvl w:ilvl="0" w:tplc="50424D7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92A24"/>
    <w:multiLevelType w:val="multilevel"/>
    <w:tmpl w:val="9B5CB8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F6F76E5"/>
    <w:multiLevelType w:val="multilevel"/>
    <w:tmpl w:val="FBD6D69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7A453F4"/>
    <w:multiLevelType w:val="hybridMultilevel"/>
    <w:tmpl w:val="97A2C0F0"/>
    <w:lvl w:ilvl="0" w:tplc="50424D7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76B14"/>
    <w:multiLevelType w:val="hybridMultilevel"/>
    <w:tmpl w:val="716464A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67176"/>
    <w:multiLevelType w:val="multilevel"/>
    <w:tmpl w:val="87344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4">
    <w:nsid w:val="4F386A44"/>
    <w:multiLevelType w:val="hybridMultilevel"/>
    <w:tmpl w:val="6270FB2A"/>
    <w:lvl w:ilvl="0" w:tplc="AABC776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E3225"/>
    <w:multiLevelType w:val="hybridMultilevel"/>
    <w:tmpl w:val="C63432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E226F"/>
    <w:multiLevelType w:val="multilevel"/>
    <w:tmpl w:val="86584F6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5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3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7">
    <w:nsid w:val="733C21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D91EEB"/>
    <w:multiLevelType w:val="hybridMultilevel"/>
    <w:tmpl w:val="5734E1C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9BE481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4B0EAF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EEC3E8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652733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58239B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E9AF60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52203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A0871A6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9">
    <w:nsid w:val="74B52474"/>
    <w:multiLevelType w:val="hybridMultilevel"/>
    <w:tmpl w:val="6EE6D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74293B"/>
    <w:multiLevelType w:val="multilevel"/>
    <w:tmpl w:val="86584F6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5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3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1">
    <w:nsid w:val="7A5436A3"/>
    <w:multiLevelType w:val="multilevel"/>
    <w:tmpl w:val="FBD6D69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DF20B20"/>
    <w:multiLevelType w:val="multilevel"/>
    <w:tmpl w:val="02AE26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E72217F"/>
    <w:multiLevelType w:val="hybridMultilevel"/>
    <w:tmpl w:val="72C09EFE"/>
    <w:lvl w:ilvl="0" w:tplc="AABC776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2"/>
  </w:num>
  <w:num w:numId="9">
    <w:abstractNumId w:val="19"/>
  </w:num>
  <w:num w:numId="10">
    <w:abstractNumId w:val="18"/>
  </w:num>
  <w:num w:numId="11">
    <w:abstractNumId w:val="7"/>
  </w:num>
  <w:num w:numId="12">
    <w:abstractNumId w:val="22"/>
  </w:num>
  <w:num w:numId="13">
    <w:abstractNumId w:val="5"/>
  </w:num>
  <w:num w:numId="14">
    <w:abstractNumId w:val="13"/>
  </w:num>
  <w:num w:numId="15">
    <w:abstractNumId w:val="10"/>
  </w:num>
  <w:num w:numId="16">
    <w:abstractNumId w:val="21"/>
  </w:num>
  <w:num w:numId="17">
    <w:abstractNumId w:val="16"/>
  </w:num>
  <w:num w:numId="18">
    <w:abstractNumId w:val="20"/>
  </w:num>
  <w:num w:numId="19">
    <w:abstractNumId w:val="9"/>
  </w:num>
  <w:num w:numId="20">
    <w:abstractNumId w:val="14"/>
  </w:num>
  <w:num w:numId="21">
    <w:abstractNumId w:val="23"/>
  </w:num>
  <w:num w:numId="22">
    <w:abstractNumId w:val="11"/>
  </w:num>
  <w:num w:numId="23">
    <w:abstractNumId w:val="15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77B3E"/>
    <w:rsid w:val="00004D94"/>
    <w:rsid w:val="00021DDA"/>
    <w:rsid w:val="000E7964"/>
    <w:rsid w:val="00103E5A"/>
    <w:rsid w:val="0013422C"/>
    <w:rsid w:val="0019452A"/>
    <w:rsid w:val="001F6BCB"/>
    <w:rsid w:val="00200435"/>
    <w:rsid w:val="002034F7"/>
    <w:rsid w:val="00283907"/>
    <w:rsid w:val="002B529B"/>
    <w:rsid w:val="002C67E1"/>
    <w:rsid w:val="002D5029"/>
    <w:rsid w:val="00313B71"/>
    <w:rsid w:val="0034314D"/>
    <w:rsid w:val="003916AD"/>
    <w:rsid w:val="003F6ACF"/>
    <w:rsid w:val="00491113"/>
    <w:rsid w:val="00495609"/>
    <w:rsid w:val="004A5861"/>
    <w:rsid w:val="004A6560"/>
    <w:rsid w:val="004B0377"/>
    <w:rsid w:val="004E158A"/>
    <w:rsid w:val="004F5DBD"/>
    <w:rsid w:val="00501002"/>
    <w:rsid w:val="005052D1"/>
    <w:rsid w:val="005402E0"/>
    <w:rsid w:val="00540E79"/>
    <w:rsid w:val="00562728"/>
    <w:rsid w:val="005938DE"/>
    <w:rsid w:val="00594F89"/>
    <w:rsid w:val="005D39C6"/>
    <w:rsid w:val="005E54E0"/>
    <w:rsid w:val="0060262E"/>
    <w:rsid w:val="00606E47"/>
    <w:rsid w:val="00683C9E"/>
    <w:rsid w:val="006A07BC"/>
    <w:rsid w:val="006A57A0"/>
    <w:rsid w:val="00747F8D"/>
    <w:rsid w:val="00755983"/>
    <w:rsid w:val="00772F35"/>
    <w:rsid w:val="007864A1"/>
    <w:rsid w:val="007970A8"/>
    <w:rsid w:val="007A4821"/>
    <w:rsid w:val="007B7029"/>
    <w:rsid w:val="007D4A2B"/>
    <w:rsid w:val="007E63C4"/>
    <w:rsid w:val="007F5675"/>
    <w:rsid w:val="00847F31"/>
    <w:rsid w:val="00880068"/>
    <w:rsid w:val="008E0829"/>
    <w:rsid w:val="00902AD8"/>
    <w:rsid w:val="0092179A"/>
    <w:rsid w:val="00994D0F"/>
    <w:rsid w:val="00A00514"/>
    <w:rsid w:val="00A10E7F"/>
    <w:rsid w:val="00A21A31"/>
    <w:rsid w:val="00A341A7"/>
    <w:rsid w:val="00A641F8"/>
    <w:rsid w:val="00A77B3E"/>
    <w:rsid w:val="00AA0B20"/>
    <w:rsid w:val="00B50E55"/>
    <w:rsid w:val="00BD145B"/>
    <w:rsid w:val="00BE7799"/>
    <w:rsid w:val="00C10880"/>
    <w:rsid w:val="00C87CBC"/>
    <w:rsid w:val="00CD4A50"/>
    <w:rsid w:val="00D0038B"/>
    <w:rsid w:val="00D03411"/>
    <w:rsid w:val="00D27C9A"/>
    <w:rsid w:val="00D40699"/>
    <w:rsid w:val="00D57CB1"/>
    <w:rsid w:val="00D60559"/>
    <w:rsid w:val="00D84A26"/>
    <w:rsid w:val="00D84C37"/>
    <w:rsid w:val="00D85255"/>
    <w:rsid w:val="00DA394B"/>
    <w:rsid w:val="00DD5060"/>
    <w:rsid w:val="00DE6D93"/>
    <w:rsid w:val="00E327A2"/>
    <w:rsid w:val="00EA5889"/>
    <w:rsid w:val="00EE510E"/>
    <w:rsid w:val="00F61F52"/>
    <w:rsid w:val="00F90EA0"/>
    <w:rsid w:val="00FA53D8"/>
    <w:rsid w:val="00FD6A5A"/>
    <w:rsid w:val="00FF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5029"/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F7B96"/>
    <w:pPr>
      <w:spacing w:after="60"/>
      <w:ind w:left="432" w:hanging="43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ind w:left="576" w:hanging="57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ind w:left="720" w:hanging="720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F5FC0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FF5FC0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rsid w:val="00FF5FC0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FF5FC0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rsid w:val="00747F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5">
    <w:name w:val="Medium List 2 Accent 5"/>
    <w:basedOn w:val="Tablanormal"/>
    <w:uiPriority w:val="66"/>
    <w:rsid w:val="001F6BC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03E5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clara1">
    <w:name w:val="Cuadrícula clara1"/>
    <w:basedOn w:val="Tablanormal"/>
    <w:uiPriority w:val="62"/>
    <w:rsid w:val="00EE510E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7F567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moderna">
    <w:name w:val="Table Contemporary"/>
    <w:basedOn w:val="Tablanormal"/>
    <w:rsid w:val="00DE6D9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clear" w:color="auto" w:fill="BFBFBF"/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  <w:tblPr/>
      <w:tcPr>
        <w:shd w:val="clear" w:color="auto" w:fill="D9D9D9"/>
      </w:tcPr>
    </w:tblStylePr>
  </w:style>
  <w:style w:type="paragraph" w:customStyle="1" w:styleId="Default">
    <w:name w:val="Default"/>
    <w:rsid w:val="005402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2C67E1"/>
    <w:rPr>
      <w:color w:val="0000FF"/>
      <w:u w:val="single"/>
    </w:rPr>
  </w:style>
  <w:style w:type="paragraph" w:styleId="Epgrafe">
    <w:name w:val="caption"/>
    <w:basedOn w:val="Normal"/>
    <w:next w:val="Normal"/>
    <w:unhideWhenUsed/>
    <w:qFormat/>
    <w:rsid w:val="00D57CB1"/>
    <w:rPr>
      <w:b/>
      <w:bCs/>
    </w:rPr>
  </w:style>
  <w:style w:type="paragraph" w:styleId="Textodeglobo">
    <w:name w:val="Balloon Text"/>
    <w:basedOn w:val="Normal"/>
    <w:link w:val="TextodegloboCar"/>
    <w:rsid w:val="00D84A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84A2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%5bECOS%5d\ingenium-managment\CSOF5103%20Contratacion%20y%20Gerencia\0331SensibilidadTot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%5bECOS%5d\ingenium-managment\CSOF5103%20Contratacion%20y%20Gerencia\0331SensibilidadTot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/>
            </a:pPr>
            <a:r>
              <a:rPr lang="es-CO"/>
              <a:t>Variación de Los Factores de Escala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Hoja1!$C$3</c:f>
              <c:strCache>
                <c:ptCount val="1"/>
                <c:pt idx="0">
                  <c:v>Estimacion</c:v>
                </c:pt>
              </c:strCache>
            </c:strRef>
          </c:tx>
          <c:spPr>
            <a:ln w="28575">
              <a:prstDash val="sysDash"/>
            </a:ln>
          </c:spPr>
          <c:marker>
            <c:symbol val="none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Hoja1!$C$4:$C$8</c:f>
              <c:numCache>
                <c:formatCode>0.00</c:formatCode>
                <c:ptCount val="5"/>
                <c:pt idx="0">
                  <c:v>123.6</c:v>
                </c:pt>
                <c:pt idx="1">
                  <c:v>123.6</c:v>
                </c:pt>
                <c:pt idx="2">
                  <c:v>123.6</c:v>
                </c:pt>
                <c:pt idx="3">
                  <c:v>123.6</c:v>
                </c:pt>
                <c:pt idx="4">
                  <c:v>123.6</c:v>
                </c:pt>
              </c:numCache>
            </c:numRef>
          </c:val>
        </c:ser>
        <c:ser>
          <c:idx val="1"/>
          <c:order val="1"/>
          <c:tx>
            <c:strRef>
              <c:f>Hoja1!$D$3</c:f>
              <c:strCache>
                <c:ptCount val="1"/>
                <c:pt idx="0">
                  <c:v>Nominal</c:v>
                </c:pt>
              </c:strCache>
            </c:strRef>
          </c:tx>
          <c:marker>
            <c:symbol val="diamond"/>
            <c:size val="7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Hoja1!$D$4:$D$8</c:f>
              <c:numCache>
                <c:formatCode>0.00</c:formatCode>
                <c:ptCount val="5"/>
                <c:pt idx="0">
                  <c:v>123.6</c:v>
                </c:pt>
                <c:pt idx="1">
                  <c:v>120.38</c:v>
                </c:pt>
                <c:pt idx="2">
                  <c:v>123.6</c:v>
                </c:pt>
                <c:pt idx="3">
                  <c:v>126.53</c:v>
                </c:pt>
                <c:pt idx="4">
                  <c:v>127.4</c:v>
                </c:pt>
              </c:numCache>
            </c:numRef>
          </c:val>
        </c:ser>
        <c:ser>
          <c:idx val="2"/>
          <c:order val="2"/>
          <c:tx>
            <c:strRef>
              <c:f>Hoja1!$E$3</c:f>
              <c:strCache>
                <c:ptCount val="1"/>
                <c:pt idx="0">
                  <c:v>Very Low</c:v>
                </c:pt>
              </c:strCache>
            </c:strRef>
          </c:tx>
          <c:marker>
            <c:symbol val="square"/>
            <c:size val="7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Hoja1!$E$4:$E$8</c:f>
              <c:numCache>
                <c:formatCode>0.00</c:formatCode>
                <c:ptCount val="5"/>
                <c:pt idx="0">
                  <c:v>123.1</c:v>
                </c:pt>
                <c:pt idx="1">
                  <c:v>126.91000000000001</c:v>
                </c:pt>
                <c:pt idx="2">
                  <c:v>118.36999999999999</c:v>
                </c:pt>
                <c:pt idx="3">
                  <c:v>132.58000000000001</c:v>
                </c:pt>
                <c:pt idx="4">
                  <c:v>119.94000000000001</c:v>
                </c:pt>
              </c:numCache>
            </c:numRef>
          </c:val>
        </c:ser>
        <c:ser>
          <c:idx val="3"/>
          <c:order val="3"/>
          <c:tx>
            <c:strRef>
              <c:f>Hoja1!$F$3</c:f>
              <c:strCache>
                <c:ptCount val="1"/>
                <c:pt idx="0">
                  <c:v>Extremely High</c:v>
                </c:pt>
              </c:strCache>
            </c:strRef>
          </c:tx>
          <c:marker>
            <c:symbol val="triangle"/>
            <c:size val="7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Hoja1!$F$4:$F$8</c:f>
              <c:numCache>
                <c:formatCode>0.00</c:formatCode>
                <c:ptCount val="5"/>
                <c:pt idx="0">
                  <c:v>111.86999999999999</c:v>
                </c:pt>
                <c:pt idx="1">
                  <c:v>111.2</c:v>
                </c:pt>
                <c:pt idx="2">
                  <c:v>131.87</c:v>
                </c:pt>
                <c:pt idx="3">
                  <c:v>117.96000000000001</c:v>
                </c:pt>
                <c:pt idx="4">
                  <c:v>139.44999999999999</c:v>
                </c:pt>
              </c:numCache>
            </c:numRef>
          </c:val>
        </c:ser>
        <c:hiLowLines>
          <c:spPr>
            <a:ln w="19050">
              <a:prstDash val="sysDot"/>
            </a:ln>
          </c:spPr>
        </c:hiLowLines>
        <c:marker val="1"/>
        <c:axId val="95120768"/>
        <c:axId val="95180288"/>
      </c:lineChart>
      <c:catAx>
        <c:axId val="9512076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Factor de Escala</a:t>
                </a:r>
              </a:p>
            </c:rich>
          </c:tx>
        </c:title>
        <c:numFmt formatCode="General" sourceLinked="1"/>
        <c:majorTickMark val="none"/>
        <c:tickLblPos val="nextTo"/>
        <c:crossAx val="95180288"/>
        <c:crosses val="autoZero"/>
        <c:auto val="1"/>
        <c:lblAlgn val="ctr"/>
        <c:lblOffset val="100"/>
      </c:catAx>
      <c:valAx>
        <c:axId val="95180288"/>
        <c:scaling>
          <c:orientation val="minMax"/>
          <c:max val="145"/>
          <c:min val="105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Dias Hombre</a:t>
                </a:r>
              </a:p>
            </c:rich>
          </c:tx>
        </c:title>
        <c:numFmt formatCode="0.00" sourceLinked="1"/>
        <c:tickLblPos val="nextTo"/>
        <c:crossAx val="95120768"/>
        <c:crosses val="autoZero"/>
        <c:crossBetween val="between"/>
      </c:valAx>
      <c:dTable>
        <c:showHorzBorder val="1"/>
        <c:showVertBorder val="1"/>
        <c:showOutline val="1"/>
      </c:dTable>
    </c:plotArea>
    <c:legend>
      <c:legendPos val="b"/>
    </c:legend>
    <c:plotVisOnly val="1"/>
  </c:chart>
  <c:spPr>
    <a:ln>
      <a:noFill/>
    </a:ln>
  </c:spPr>
  <c:txPr>
    <a:bodyPr/>
    <a:lstStyle/>
    <a:p>
      <a:pPr>
        <a:defRPr sz="900"/>
      </a:pPr>
      <a:endParaRPr lang="es-CO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sz="1200"/>
            </a:pPr>
            <a:r>
              <a:rPr lang="es-CO" sz="1200"/>
              <a:t>Variación de Multiplicadores</a:t>
            </a:r>
            <a:r>
              <a:rPr lang="es-CO" sz="1200" baseline="0"/>
              <a:t> de Esfuerzo</a:t>
            </a:r>
            <a:endParaRPr lang="es-CO" sz="120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Hoja1!$T$3</c:f>
              <c:strCache>
                <c:ptCount val="1"/>
                <c:pt idx="0">
                  <c:v>Estimacion</c:v>
                </c:pt>
              </c:strCache>
            </c:strRef>
          </c:tx>
          <c:spPr>
            <a:ln w="28575">
              <a:prstDash val="sysDash"/>
            </a:ln>
          </c:spPr>
          <c:marker>
            <c:symbol val="none"/>
          </c:marker>
          <c:cat>
            <c:strRef>
              <c:f>Hoja1!$S$4:$S$20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Hoja1!$T$4:$T$20</c:f>
              <c:numCache>
                <c:formatCode>General</c:formatCode>
                <c:ptCount val="17"/>
                <c:pt idx="0">
                  <c:v>123.6</c:v>
                </c:pt>
                <c:pt idx="1">
                  <c:v>123.6</c:v>
                </c:pt>
                <c:pt idx="2">
                  <c:v>123.6</c:v>
                </c:pt>
                <c:pt idx="3">
                  <c:v>123.6</c:v>
                </c:pt>
                <c:pt idx="4">
                  <c:v>123.6</c:v>
                </c:pt>
                <c:pt idx="5">
                  <c:v>123.6</c:v>
                </c:pt>
                <c:pt idx="6">
                  <c:v>123.6</c:v>
                </c:pt>
                <c:pt idx="7">
                  <c:v>123.6</c:v>
                </c:pt>
                <c:pt idx="8">
                  <c:v>123.6</c:v>
                </c:pt>
                <c:pt idx="9">
                  <c:v>123.6</c:v>
                </c:pt>
                <c:pt idx="10">
                  <c:v>123.6</c:v>
                </c:pt>
                <c:pt idx="11">
                  <c:v>123.6</c:v>
                </c:pt>
                <c:pt idx="12">
                  <c:v>123.6</c:v>
                </c:pt>
                <c:pt idx="13">
                  <c:v>123.6</c:v>
                </c:pt>
                <c:pt idx="14">
                  <c:v>123.6</c:v>
                </c:pt>
                <c:pt idx="15">
                  <c:v>123.6</c:v>
                </c:pt>
                <c:pt idx="16">
                  <c:v>123.6</c:v>
                </c:pt>
              </c:numCache>
            </c:numRef>
          </c:val>
        </c:ser>
        <c:ser>
          <c:idx val="1"/>
          <c:order val="1"/>
          <c:tx>
            <c:strRef>
              <c:f>Hoja1!$U$3</c:f>
              <c:strCache>
                <c:ptCount val="1"/>
                <c:pt idx="0">
                  <c:v>Nominal</c:v>
                </c:pt>
              </c:strCache>
            </c:strRef>
          </c:tx>
          <c:marker>
            <c:symbol val="diamond"/>
            <c:size val="7"/>
          </c:marker>
          <c:cat>
            <c:strRef>
              <c:f>Hoja1!$S$4:$S$20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Hoja1!$U$4:$U$20</c:f>
              <c:numCache>
                <c:formatCode>General</c:formatCode>
                <c:ptCount val="17"/>
                <c:pt idx="0">
                  <c:v>123.6</c:v>
                </c:pt>
                <c:pt idx="1">
                  <c:v>123.6</c:v>
                </c:pt>
                <c:pt idx="2">
                  <c:v>142.07</c:v>
                </c:pt>
                <c:pt idx="3">
                  <c:v>135.82000000000002</c:v>
                </c:pt>
                <c:pt idx="4">
                  <c:v>130.1</c:v>
                </c:pt>
                <c:pt idx="5">
                  <c:v>123.6</c:v>
                </c:pt>
                <c:pt idx="6">
                  <c:v>123.6</c:v>
                </c:pt>
                <c:pt idx="7">
                  <c:v>142.07</c:v>
                </c:pt>
                <c:pt idx="8">
                  <c:v>145.41</c:v>
                </c:pt>
                <c:pt idx="9">
                  <c:v>140.44999999999999</c:v>
                </c:pt>
                <c:pt idx="10">
                  <c:v>140.44999999999999</c:v>
                </c:pt>
                <c:pt idx="11">
                  <c:v>135.82000000000002</c:v>
                </c:pt>
                <c:pt idx="12">
                  <c:v>135.82000000000002</c:v>
                </c:pt>
                <c:pt idx="13">
                  <c:v>152.59</c:v>
                </c:pt>
                <c:pt idx="14">
                  <c:v>137.33000000000001</c:v>
                </c:pt>
                <c:pt idx="15">
                  <c:v>108.42</c:v>
                </c:pt>
                <c:pt idx="16">
                  <c:v>132.9</c:v>
                </c:pt>
              </c:numCache>
            </c:numRef>
          </c:val>
        </c:ser>
        <c:ser>
          <c:idx val="2"/>
          <c:order val="2"/>
          <c:tx>
            <c:strRef>
              <c:f>Hoja1!$V$3</c:f>
              <c:strCache>
                <c:ptCount val="1"/>
                <c:pt idx="0">
                  <c:v>Very Low</c:v>
                </c:pt>
              </c:strCache>
            </c:strRef>
          </c:tx>
          <c:marker>
            <c:symbol val="square"/>
            <c:size val="7"/>
          </c:marker>
          <c:cat>
            <c:strRef>
              <c:f>Hoja1!$S$4:$S$20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Hoja1!$V$4:$V$20</c:f>
              <c:numCache>
                <c:formatCode>General</c:formatCode>
                <c:ptCount val="17"/>
                <c:pt idx="0">
                  <c:v>101.35199999999999</c:v>
                </c:pt>
                <c:pt idx="1">
                  <c:v>111.24000000000001</c:v>
                </c:pt>
                <c:pt idx="2">
                  <c:v>103.71000000000001</c:v>
                </c:pt>
                <c:pt idx="3">
                  <c:v>110.01</c:v>
                </c:pt>
                <c:pt idx="4">
                  <c:v>123.6</c:v>
                </c:pt>
                <c:pt idx="5">
                  <c:v>123.6</c:v>
                </c:pt>
                <c:pt idx="6">
                  <c:v>123.6</c:v>
                </c:pt>
                <c:pt idx="7">
                  <c:v>123.6</c:v>
                </c:pt>
                <c:pt idx="8">
                  <c:v>206.48000000000002</c:v>
                </c:pt>
                <c:pt idx="9">
                  <c:v>171.35000000000002</c:v>
                </c:pt>
                <c:pt idx="10">
                  <c:v>188.2</c:v>
                </c:pt>
                <c:pt idx="11">
                  <c:v>161.63</c:v>
                </c:pt>
                <c:pt idx="12">
                  <c:v>162.99</c:v>
                </c:pt>
                <c:pt idx="13">
                  <c:v>196.84</c:v>
                </c:pt>
                <c:pt idx="14">
                  <c:v>160.68</c:v>
                </c:pt>
                <c:pt idx="15">
                  <c:v>155.04</c:v>
                </c:pt>
                <c:pt idx="16">
                  <c:v>162.13999999999999</c:v>
                </c:pt>
              </c:numCache>
            </c:numRef>
          </c:val>
        </c:ser>
        <c:ser>
          <c:idx val="3"/>
          <c:order val="3"/>
          <c:tx>
            <c:strRef>
              <c:f>Hoja1!$W$3</c:f>
              <c:strCache>
                <c:ptCount val="1"/>
                <c:pt idx="0">
                  <c:v>Extremely High</c:v>
                </c:pt>
              </c:strCache>
            </c:strRef>
          </c:tx>
          <c:marker>
            <c:symbol val="triangle"/>
            <c:size val="7"/>
          </c:marker>
          <c:cat>
            <c:strRef>
              <c:f>Hoja1!$S$4:$S$20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Hoja1!$W$4:$W$20</c:f>
              <c:numCache>
                <c:formatCode>General</c:formatCode>
                <c:ptCount val="17"/>
                <c:pt idx="0">
                  <c:v>155.73589999999999</c:v>
                </c:pt>
                <c:pt idx="1">
                  <c:v>158.19999999999999</c:v>
                </c:pt>
                <c:pt idx="2">
                  <c:v>247.2</c:v>
                </c:pt>
                <c:pt idx="3">
                  <c:v>167.06</c:v>
                </c:pt>
                <c:pt idx="4">
                  <c:v>161.33000000000001</c:v>
                </c:pt>
                <c:pt idx="5">
                  <c:v>201.47</c:v>
                </c:pt>
                <c:pt idx="6">
                  <c:v>180.46</c:v>
                </c:pt>
                <c:pt idx="7">
                  <c:v>184.69</c:v>
                </c:pt>
                <c:pt idx="8">
                  <c:v>103.24000000000001</c:v>
                </c:pt>
                <c:pt idx="9">
                  <c:v>113.76</c:v>
                </c:pt>
                <c:pt idx="10">
                  <c:v>106.75</c:v>
                </c:pt>
                <c:pt idx="11">
                  <c:v>115.45</c:v>
                </c:pt>
                <c:pt idx="12">
                  <c:v>114.09</c:v>
                </c:pt>
                <c:pt idx="13">
                  <c:v>123.59</c:v>
                </c:pt>
                <c:pt idx="14">
                  <c:v>107.11999999999999</c:v>
                </c:pt>
                <c:pt idx="15">
                  <c:v>108.42</c:v>
                </c:pt>
                <c:pt idx="16">
                  <c:v>106.32</c:v>
                </c:pt>
              </c:numCache>
            </c:numRef>
          </c:val>
        </c:ser>
        <c:hiLowLines>
          <c:spPr>
            <a:ln w="19050">
              <a:prstDash val="sysDot"/>
            </a:ln>
          </c:spPr>
        </c:hiLowLines>
        <c:marker val="1"/>
        <c:axId val="95688576"/>
        <c:axId val="95698944"/>
      </c:lineChart>
      <c:catAx>
        <c:axId val="9568857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s-CO" sz="1100"/>
                  <a:t>Multiplicadores de Esfuerzo</a:t>
                </a:r>
              </a:p>
            </c:rich>
          </c:tx>
        </c:title>
        <c:numFmt formatCode="General" sourceLinked="1"/>
        <c:majorTickMark val="none"/>
        <c:tickLblPos val="nextTo"/>
        <c:crossAx val="95698944"/>
        <c:crosses val="autoZero"/>
        <c:auto val="1"/>
        <c:lblAlgn val="ctr"/>
        <c:lblOffset val="100"/>
      </c:catAx>
      <c:valAx>
        <c:axId val="95698944"/>
        <c:scaling>
          <c:orientation val="minMax"/>
          <c:max val="260"/>
          <c:min val="8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s-CO" sz="1100"/>
                  <a:t>Dias Hombre</a:t>
                </a:r>
              </a:p>
            </c:rich>
          </c:tx>
        </c:title>
        <c:numFmt formatCode="General" sourceLinked="1"/>
        <c:tickLblPos val="nextTo"/>
        <c:crossAx val="95688576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sz="800"/>
            </a:pPr>
            <a:endParaRPr lang="es-CO"/>
          </a:p>
        </c:txPr>
      </c:dTable>
    </c:plotArea>
    <c:legend>
      <c:legendPos val="b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1179</CharactersWithSpaces>
  <SharedDoc>false</SharedDoc>
  <HLinks>
    <vt:vector size="6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Erik</cp:lastModifiedBy>
  <cp:revision>4</cp:revision>
  <cp:lastPrinted>2011-03-28T02:44:00Z</cp:lastPrinted>
  <dcterms:created xsi:type="dcterms:W3CDTF">2011-03-28T02:43:00Z</dcterms:created>
  <dcterms:modified xsi:type="dcterms:W3CDTF">2011-03-28T02:48:00Z</dcterms:modified>
</cp:coreProperties>
</file>