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Default="00042EA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Empresarial</w:t>
      </w:r>
    </w:p>
    <w:p w:rsidR="00B723D7" w:rsidRPr="00042EA8" w:rsidRDefault="00042EA8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 w:rsidRPr="00042EA8">
        <w:rPr>
          <w:rFonts w:asciiTheme="minorHAnsi" w:hAnsiTheme="minorHAnsi"/>
          <w:b/>
          <w:smallCaps/>
          <w:sz w:val="40"/>
          <w:szCs w:val="40"/>
        </w:rPr>
        <w:t>Market Place de Los Alpes Internacional</w:t>
      </w:r>
    </w:p>
    <w:p w:rsidR="00B723D7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Pr="00CA526A" w:rsidRDefault="00042EA8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351FE2" w:rsidRDefault="00CC0EAA" w:rsidP="00325F2C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042EA8" w:rsidRDefault="00CC0EAA" w:rsidP="00325F2C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042EA8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351FE2" w:rsidRDefault="00CC0EAA" w:rsidP="00325F2C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351FE2" w:rsidRDefault="00CC0EAA" w:rsidP="00325F2C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325F2C" w:rsidRDefault="007049A0" w:rsidP="00325F2C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351FE2">
            <w:fldChar w:fldCharType="begin"/>
          </w:r>
          <w:r w:rsidR="00E34903" w:rsidRPr="00351FE2">
            <w:instrText xml:space="preserve"> TOC \o "1-3" \h \z \u </w:instrText>
          </w:r>
          <w:r w:rsidRPr="00351FE2">
            <w:fldChar w:fldCharType="separate"/>
          </w:r>
          <w:hyperlink w:anchor="_Toc287775394" w:history="1">
            <w:r w:rsidR="00325F2C" w:rsidRPr="00671352">
              <w:rPr>
                <w:rStyle w:val="Hipervnculo"/>
                <w:b/>
                <w:smallCaps/>
                <w:noProof/>
              </w:rPr>
              <w:t>1.</w:t>
            </w:r>
            <w:r w:rsidR="00325F2C">
              <w:rPr>
                <w:noProof/>
                <w:lang w:val="es-CO" w:eastAsia="es-CO"/>
              </w:rPr>
              <w:tab/>
            </w:r>
            <w:r w:rsidR="00325F2C" w:rsidRPr="00671352">
              <w:rPr>
                <w:rStyle w:val="Hipervnculo"/>
                <w:b/>
                <w:smallCaps/>
                <w:noProof/>
              </w:rPr>
              <w:t>Documento de visión</w:t>
            </w:r>
            <w:r w:rsidR="00325F2C">
              <w:rPr>
                <w:noProof/>
                <w:webHidden/>
              </w:rPr>
              <w:tab/>
            </w:r>
            <w:r w:rsidR="00325F2C">
              <w:rPr>
                <w:noProof/>
                <w:webHidden/>
              </w:rPr>
              <w:fldChar w:fldCharType="begin"/>
            </w:r>
            <w:r w:rsidR="00325F2C">
              <w:rPr>
                <w:noProof/>
                <w:webHidden/>
              </w:rPr>
              <w:instrText xml:space="preserve"> PAGEREF _Toc287775394 \h </w:instrText>
            </w:r>
            <w:r w:rsidR="00325F2C">
              <w:rPr>
                <w:noProof/>
                <w:webHidden/>
              </w:rPr>
            </w:r>
            <w:r w:rsidR="00325F2C"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 w:rsidR="00325F2C"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5" w:history="1">
            <w:r w:rsidRPr="00671352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Modelo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6" w:history="1">
            <w:r w:rsidRPr="00671352">
              <w:rPr>
                <w:rStyle w:val="Hipervnculo"/>
                <w:b/>
                <w:smallCaps/>
                <w:noProof/>
              </w:rPr>
              <w:t>1.1.1.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Modelo Operacional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7" w:history="1">
            <w:r w:rsidRPr="00671352">
              <w:rPr>
                <w:rStyle w:val="Hipervnculo"/>
                <w:b/>
                <w:smallCaps/>
                <w:noProof/>
              </w:rPr>
              <w:t>1.1.2.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Modelo Operacional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8" w:history="1">
            <w:r w:rsidRPr="00671352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Identificar los motivadores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399" w:history="1">
            <w:r w:rsidRPr="00671352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Alcance del trabajo de arquitectura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0" w:history="1">
            <w:r w:rsidRPr="00671352">
              <w:rPr>
                <w:rStyle w:val="Hipervnculo"/>
                <w:b/>
                <w:smallCaps/>
                <w:noProof/>
              </w:rPr>
              <w:t>1.3.1.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1" w:history="1">
            <w:r w:rsidRPr="00671352">
              <w:rPr>
                <w:rStyle w:val="Hipervnculo"/>
                <w:b/>
                <w:smallCaps/>
                <w:noProof/>
              </w:rPr>
              <w:t>1.3.2.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Alcance Horizontal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2" w:history="1">
            <w:r w:rsidRPr="00671352">
              <w:rPr>
                <w:rStyle w:val="Hipervnculo"/>
                <w:b/>
                <w:smallCaps/>
                <w:noProof/>
              </w:rPr>
              <w:t>1.3.3.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Alcance Vertical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3" w:history="1">
            <w:r w:rsidRPr="00671352">
              <w:rPr>
                <w:rStyle w:val="Hipervnculo"/>
                <w:b/>
                <w:smallCaps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Diagrama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4" w:history="1">
            <w:r w:rsidRPr="00671352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Arquitectura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5" w:history="1">
            <w:r w:rsidRPr="00671352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BPA TO-BE nivel-4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6" w:history="1">
            <w:r w:rsidRPr="00671352">
              <w:rPr>
                <w:rStyle w:val="Hipervnculo"/>
                <w:b/>
                <w:smallCaps/>
                <w:noProof/>
              </w:rPr>
              <w:t>2.2.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Procesos de negocio en BPMN (TO-BE) a nivel BPA-N4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7" w:history="1">
            <w:r w:rsidRPr="00671352">
              <w:rPr>
                <w:rStyle w:val="Hipervnculo"/>
                <w:b/>
                <w:smallCaps/>
                <w:noProof/>
              </w:rPr>
              <w:t>2.3.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Análisis de brecha de la arquitectura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8" w:history="1">
            <w:r w:rsidRPr="00671352">
              <w:rPr>
                <w:rStyle w:val="Hipervnculo"/>
                <w:b/>
                <w:smallCaps/>
                <w:noProof/>
              </w:rPr>
              <w:t>2.4.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Identificación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09" w:history="1">
            <w:r w:rsidRPr="00671352">
              <w:rPr>
                <w:rStyle w:val="Hipervnculo"/>
                <w:b/>
                <w:smallCaps/>
                <w:noProof/>
              </w:rPr>
              <w:t>2.5.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Estimación por Proyecto: Duración, Esfuerzo y Costo.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0" w:history="1">
            <w:r w:rsidRPr="00671352">
              <w:rPr>
                <w:rStyle w:val="Hipervnculo"/>
                <w:b/>
                <w:smallCaps/>
                <w:noProof/>
              </w:rPr>
              <w:t>2.6.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Criterios de Priorización.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1" w:history="1">
            <w:r w:rsidRPr="00671352">
              <w:rPr>
                <w:rStyle w:val="Hipervnculo"/>
                <w:b/>
                <w:smallCaps/>
                <w:noProof/>
              </w:rPr>
              <w:t>2.7.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Roadmap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2" w:history="1">
            <w:r w:rsidRPr="00671352">
              <w:rPr>
                <w:rStyle w:val="Hipervnculo"/>
                <w:b/>
                <w:smallCaps/>
                <w:noProof/>
              </w:rPr>
              <w:t>2.8.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Identificación de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3" w:history="1">
            <w:r w:rsidRPr="00671352">
              <w:rPr>
                <w:rStyle w:val="Hipervnculo"/>
                <w:b/>
                <w:smallCaps/>
                <w:noProof/>
              </w:rPr>
              <w:t>3.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Arquitectura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4" w:history="1">
            <w:r w:rsidRPr="00671352">
              <w:rPr>
                <w:rStyle w:val="Hipervnculo"/>
                <w:b/>
                <w:smallCaps/>
                <w:noProof/>
              </w:rPr>
              <w:t>3.1.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Inventario de Entidades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5" w:history="1">
            <w:r w:rsidRPr="00671352">
              <w:rPr>
                <w:rStyle w:val="Hipervnculo"/>
                <w:b/>
                <w:smallCaps/>
                <w:noProof/>
              </w:rPr>
              <w:t>3.2.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Modelo ontológico de relaciones entre entidades.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6" w:history="1">
            <w:r w:rsidRPr="00671352">
              <w:rPr>
                <w:rStyle w:val="Hipervnculo"/>
                <w:b/>
                <w:smallCaps/>
                <w:noProof/>
              </w:rPr>
              <w:t>3.3.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Modelo semántico entre las Entidades.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7" w:history="1">
            <w:r w:rsidRPr="00671352">
              <w:rPr>
                <w:rStyle w:val="Hipervnculo"/>
                <w:b/>
                <w:smallCaps/>
                <w:noProof/>
              </w:rPr>
              <w:t>3.4.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Mapeo de entidades x proceso, entidades x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8" w:history="1">
            <w:r w:rsidRPr="00671352">
              <w:rPr>
                <w:rStyle w:val="Hipervnculo"/>
                <w:b/>
                <w:smallCaps/>
                <w:noProof/>
              </w:rPr>
              <w:t>3.5.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Análisis de brecha de la arquitectura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19" w:history="1">
            <w:r w:rsidRPr="00671352">
              <w:rPr>
                <w:rStyle w:val="Hipervnculo"/>
                <w:b/>
                <w:smallCaps/>
                <w:noProof/>
              </w:rPr>
              <w:t>3.6.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Identificación de Proyectos para cerrar la brecha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20" w:history="1">
            <w:r w:rsidRPr="00671352">
              <w:rPr>
                <w:rStyle w:val="Hipervnculo"/>
                <w:b/>
                <w:smallCaps/>
                <w:noProof/>
              </w:rPr>
              <w:t>3.7.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Criterios de Priorización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2C" w:rsidRDefault="00325F2C" w:rsidP="00325F2C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775421" w:history="1">
            <w:r w:rsidRPr="00671352">
              <w:rPr>
                <w:rStyle w:val="Hipervnculo"/>
                <w:b/>
                <w:smallCaps/>
                <w:noProof/>
              </w:rPr>
              <w:t>3.8.</w:t>
            </w:r>
            <w:r>
              <w:rPr>
                <w:noProof/>
                <w:lang w:val="es-CO" w:eastAsia="es-CO"/>
              </w:rPr>
              <w:tab/>
            </w:r>
            <w:r w:rsidRPr="00671352">
              <w:rPr>
                <w:rStyle w:val="Hipervnculo"/>
                <w:b/>
                <w:smallCaps/>
                <w:noProof/>
              </w:rPr>
              <w:t>Roadmap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_Toc287775421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7049A0" w:rsidP="00325F2C">
          <w:pPr>
            <w:rPr>
              <w:rFonts w:asciiTheme="minorHAnsi" w:hAnsiTheme="minorHAnsi"/>
              <w:lang w:val="es-ES"/>
            </w:rPr>
          </w:pPr>
          <w:r w:rsidRPr="00351FE2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CA526A" w:rsidRDefault="00E34903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Default="00042EA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Empresarial</w:t>
      </w:r>
    </w:p>
    <w:p w:rsidR="00042EA8" w:rsidRPr="001917F7" w:rsidRDefault="00042EA8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Market Place de Los Alpes Internacional</w:t>
      </w:r>
    </w:p>
    <w:p w:rsidR="00042EA8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CA526A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775394"/>
      <w:r>
        <w:rPr>
          <w:rFonts w:asciiTheme="minorHAnsi" w:hAnsiTheme="minorHAnsi"/>
          <w:b/>
          <w:smallCaps/>
          <w:sz w:val="22"/>
        </w:rPr>
        <w:t>D</w:t>
      </w:r>
      <w:r w:rsidRPr="006169BA">
        <w:rPr>
          <w:rFonts w:asciiTheme="minorHAnsi" w:hAnsiTheme="minorHAnsi"/>
          <w:b/>
          <w:smallCaps/>
          <w:sz w:val="22"/>
        </w:rPr>
        <w:t>ocumento de visión</w:t>
      </w:r>
      <w:bookmarkEnd w:id="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 w:rsidP="006169BA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775395"/>
      <w:r>
        <w:rPr>
          <w:rFonts w:asciiTheme="minorHAnsi" w:hAnsiTheme="minorHAnsi"/>
          <w:b/>
          <w:smallCaps/>
          <w:sz w:val="22"/>
        </w:rPr>
        <w:t>Modelo O</w:t>
      </w:r>
      <w:r w:rsidRPr="006169BA">
        <w:rPr>
          <w:rFonts w:asciiTheme="minorHAnsi" w:hAnsiTheme="minorHAnsi"/>
          <w:b/>
          <w:smallCaps/>
          <w:sz w:val="22"/>
        </w:rPr>
        <w:t>peracional</w:t>
      </w:r>
      <w:bookmarkEnd w:id="1"/>
    </w:p>
    <w:p w:rsidR="00184F7F" w:rsidRDefault="00184F7F" w:rsidP="00184F7F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775396"/>
      <w:r>
        <w:rPr>
          <w:rFonts w:asciiTheme="minorHAnsi" w:hAnsiTheme="minorHAnsi"/>
          <w:b/>
          <w:smallCaps/>
          <w:sz w:val="22"/>
        </w:rPr>
        <w:t>Modelo Operacional Actual</w:t>
      </w:r>
      <w:bookmarkEnd w:id="2"/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184F7F" w:rsidRDefault="00184F7F" w:rsidP="00184F7F">
      <w:pPr>
        <w:jc w:val="both"/>
        <w:rPr>
          <w:rFonts w:asciiTheme="minorHAnsi" w:hAnsiTheme="minorHAnsi"/>
          <w:sz w:val="22"/>
        </w:rPr>
      </w:pPr>
      <w:r w:rsidRPr="006169BA">
        <w:rPr>
          <w:rFonts w:asciiTheme="minorHAnsi" w:hAnsiTheme="minorHAnsi"/>
          <w:sz w:val="22"/>
        </w:rPr>
        <w:t>El</w:t>
      </w:r>
      <w:r>
        <w:rPr>
          <w:rFonts w:asciiTheme="minorHAnsi" w:hAnsiTheme="minorHAnsi"/>
          <w:sz w:val="22"/>
        </w:rPr>
        <w:t xml:space="preserve"> modelo actual del MarketPlace </w:t>
      </w:r>
      <w:r w:rsidRPr="006169BA">
        <w:rPr>
          <w:rFonts w:asciiTheme="minorHAnsi" w:hAnsiTheme="minorHAnsi"/>
          <w:sz w:val="22"/>
        </w:rPr>
        <w:t>de los Alpes es un modelo unificado debido a estandariza e integra sus procesos de interés.</w:t>
      </w:r>
      <w:r>
        <w:rPr>
          <w:rFonts w:asciiTheme="minorHAnsi" w:hAnsiTheme="minorHAnsi"/>
          <w:sz w:val="22"/>
        </w:rPr>
        <w:t xml:space="preserve"> Tal como se define en el documento </w:t>
      </w:r>
      <w:r w:rsidRPr="00184F7F">
        <w:rPr>
          <w:rFonts w:asciiTheme="minorHAnsi" w:hAnsiTheme="minorHAnsi"/>
          <w:b/>
          <w:sz w:val="22"/>
        </w:rPr>
        <w:t>AnalisisDisenoEcos.pdf</w:t>
      </w:r>
      <w:r>
        <w:rPr>
          <w:rFonts w:asciiTheme="minorHAnsi" w:hAnsiTheme="minorHAnsi"/>
          <w:sz w:val="22"/>
        </w:rPr>
        <w:t xml:space="preserve"> que especifica el As-Is del MPLA “L</w:t>
      </w:r>
      <w:r w:rsidRPr="00184F7F">
        <w:rPr>
          <w:rFonts w:asciiTheme="minorHAnsi" w:hAnsiTheme="minorHAnsi"/>
          <w:sz w:val="22"/>
        </w:rPr>
        <w:t>a estandarización de procesos facilita y fomenta características organizacionales y tecnológicas deseables en el MarketPlace, tales como: maximización de los ingresos (Revenue Assurance), modelo tecnológico flexible, manejo de excepciones de negocio y trazabilidad de los procesos</w:t>
      </w:r>
      <w:r>
        <w:rPr>
          <w:rFonts w:asciiTheme="minorHAnsi" w:hAnsiTheme="minorHAnsi"/>
          <w:sz w:val="22"/>
        </w:rPr>
        <w:t>”</w:t>
      </w:r>
      <w:r>
        <w:rPr>
          <w:rStyle w:val="Refdenotaalpie"/>
          <w:rFonts w:asciiTheme="minorHAnsi" w:hAnsiTheme="minorHAnsi"/>
          <w:sz w:val="22"/>
        </w:rPr>
        <w:footnoteReference w:id="2"/>
      </w:r>
      <w:r>
        <w:rPr>
          <w:rFonts w:asciiTheme="minorHAnsi" w:hAnsiTheme="minorHAnsi"/>
          <w:sz w:val="22"/>
        </w:rPr>
        <w:t>.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775397"/>
      <w:r>
        <w:rPr>
          <w:rFonts w:asciiTheme="minorHAnsi" w:hAnsiTheme="minorHAnsi"/>
          <w:b/>
          <w:smallCaps/>
          <w:sz w:val="22"/>
        </w:rPr>
        <w:t>Modelo Operacional Objetivo</w:t>
      </w:r>
      <w:bookmarkEnd w:id="3"/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  <w:r w:rsidRPr="006169BA">
        <w:rPr>
          <w:rFonts w:asciiTheme="minorHAnsi" w:hAnsiTheme="minorHAnsi"/>
          <w:sz w:val="22"/>
        </w:rPr>
        <w:t>Se conserva el modelo operacional actual debido a que su funcionamiento actual permite la maximizacion de ingresos, el modelo tecnológico flexible, manejo de excepciones de negocio y la trazabilidad de los procesos, estas características siguen alineadas con los nuevos motivadores identificados, que buscan crear una organización orientada al cliente, con estándares internacionales, con procesos mejorados.</w:t>
      </w: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  <w:r w:rsidRPr="006169BA">
        <w:rPr>
          <w:rFonts w:asciiTheme="minorHAnsi" w:hAnsiTheme="minorHAnsi"/>
          <w:sz w:val="22"/>
        </w:rPr>
        <w:t xml:space="preserve">Con el fin de proveer la internacionalizacion del MarketPlace de los Alpes los procesos deben ser integrados y estandarizados, permitiendo a futuro expandir su campo de acción a </w:t>
      </w:r>
      <w:r w:rsidR="00184F7F" w:rsidRPr="006169BA">
        <w:rPr>
          <w:rFonts w:asciiTheme="minorHAnsi" w:hAnsiTheme="minorHAnsi"/>
          <w:sz w:val="22"/>
        </w:rPr>
        <w:t>más</w:t>
      </w:r>
      <w:r w:rsidRPr="006169BA">
        <w:rPr>
          <w:rFonts w:asciiTheme="minorHAnsi" w:hAnsiTheme="minorHAnsi"/>
          <w:sz w:val="22"/>
        </w:rPr>
        <w:t xml:space="preserve"> países.</w:t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184F7F" w:rsidRDefault="00184F7F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4" w:name="_Toc287775398"/>
      <w:r w:rsidRPr="006169BA">
        <w:rPr>
          <w:rFonts w:asciiTheme="minorHAnsi" w:hAnsiTheme="minorHAnsi"/>
          <w:b/>
          <w:smallCaps/>
          <w:sz w:val="22"/>
        </w:rPr>
        <w:t>Identificar los motivadores de negocio.</w:t>
      </w:r>
      <w:bookmarkEnd w:id="4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184F7F" w:rsidRDefault="00184F7F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Los identificadores de negocio identificados </w:t>
      </w:r>
      <w:r w:rsidR="00AC6E3C">
        <w:rPr>
          <w:rFonts w:asciiTheme="minorHAnsi" w:hAnsiTheme="minorHAnsi"/>
          <w:sz w:val="22"/>
        </w:rPr>
        <w:t xml:space="preserve">en el </w:t>
      </w:r>
      <w:r w:rsidR="00AC6E3C" w:rsidRPr="00AC6E3C">
        <w:rPr>
          <w:rFonts w:asciiTheme="minorHAnsi" w:hAnsiTheme="minorHAnsi"/>
          <w:b/>
          <w:sz w:val="22"/>
        </w:rPr>
        <w:t>Plan Estratégico del MPLA</w:t>
      </w:r>
      <w:r w:rsidR="00AC6E3C">
        <w:rPr>
          <w:rStyle w:val="Refdenotaalpie"/>
          <w:rFonts w:asciiTheme="minorHAnsi" w:hAnsiTheme="minorHAnsi"/>
          <w:sz w:val="22"/>
        </w:rPr>
        <w:footnoteReference w:id="3"/>
      </w:r>
      <w:r w:rsidR="00AC6E3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para las fuerzas externas descritas a causa del TLC que afectan al MPLA </w:t>
      </w:r>
      <w:r w:rsidR="00AC6E3C">
        <w:rPr>
          <w:rFonts w:asciiTheme="minorHAnsi" w:hAnsiTheme="minorHAnsi"/>
          <w:sz w:val="22"/>
        </w:rPr>
        <w:t>son los siguientes.</w:t>
      </w:r>
    </w:p>
    <w:p w:rsidR="00184F7F" w:rsidRDefault="00184F7F" w:rsidP="006169BA">
      <w:pPr>
        <w:jc w:val="both"/>
        <w:rPr>
          <w:rFonts w:asciiTheme="minorHAnsi" w:hAnsiTheme="minorHAnsi"/>
          <w:sz w:val="22"/>
        </w:rPr>
      </w:pPr>
    </w:p>
    <w:p w:rsidR="00AC6E3C" w:rsidRPr="00AC6E3C" w:rsidRDefault="00AC6E3C" w:rsidP="00AC6E3C">
      <w:pPr>
        <w:pStyle w:val="Epgrafe"/>
        <w:keepNext/>
        <w:spacing w:after="120"/>
        <w:jc w:val="center"/>
        <w:rPr>
          <w:rFonts w:ascii="Calibri" w:hAnsi="Calibri"/>
          <w:color w:val="auto"/>
          <w:sz w:val="20"/>
        </w:rPr>
      </w:pPr>
      <w:r w:rsidRPr="00AC6E3C">
        <w:rPr>
          <w:rFonts w:ascii="Calibri" w:hAnsi="Calibri"/>
          <w:color w:val="auto"/>
          <w:sz w:val="20"/>
        </w:rPr>
        <w:t xml:space="preserve">Tabla </w:t>
      </w:r>
      <w:r w:rsidRPr="00AC6E3C">
        <w:rPr>
          <w:rFonts w:ascii="Calibri" w:hAnsi="Calibri"/>
          <w:color w:val="auto"/>
          <w:sz w:val="20"/>
        </w:rPr>
        <w:fldChar w:fldCharType="begin"/>
      </w:r>
      <w:r w:rsidRPr="00AC6E3C">
        <w:rPr>
          <w:rFonts w:ascii="Calibri" w:hAnsi="Calibri"/>
          <w:color w:val="auto"/>
          <w:sz w:val="20"/>
        </w:rPr>
        <w:instrText xml:space="preserve"> SEQ Tabla \* ARABIC </w:instrText>
      </w:r>
      <w:r w:rsidRPr="00AC6E3C">
        <w:rPr>
          <w:rFonts w:ascii="Calibri" w:hAnsi="Calibri"/>
          <w:color w:val="auto"/>
          <w:sz w:val="20"/>
        </w:rPr>
        <w:fldChar w:fldCharType="separate"/>
      </w:r>
      <w:r w:rsidRPr="00AC6E3C">
        <w:rPr>
          <w:rFonts w:ascii="Calibri" w:hAnsi="Calibri"/>
          <w:noProof/>
          <w:color w:val="auto"/>
          <w:sz w:val="20"/>
        </w:rPr>
        <w:t>1</w:t>
      </w:r>
      <w:r w:rsidRPr="00AC6E3C">
        <w:rPr>
          <w:rFonts w:ascii="Calibri" w:hAnsi="Calibri"/>
          <w:color w:val="auto"/>
          <w:sz w:val="20"/>
        </w:rPr>
        <w:fldChar w:fldCharType="end"/>
      </w:r>
      <w:r>
        <w:rPr>
          <w:rFonts w:ascii="Calibri" w:hAnsi="Calibri"/>
          <w:color w:val="auto"/>
          <w:sz w:val="20"/>
        </w:rPr>
        <w:t>. Motivadores del Negocio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AC6E3C" w:rsidTr="00AC6E3C">
        <w:trPr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Descripción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Gestión de solicitudes post-venta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implementar SLA, gestionar los reclamos de facturación, órdenes incompletas, órdenes tardías, comisiones mal calculadas.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M2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Pagos en línea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soportar la funcionalidad del pago en línea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lastRenderedPageBreak/>
              <w:t>M3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Ofrecer servicios de comunicación entre clientes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Brinda herramientas de comunicacion entre los clientes y permite implementar la funcionalidad de calificación.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M4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Realizar compra directa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escoger un proveedor de manera directa teniendo como referencia las calificaciones dadas y su historial.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M5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Generar informes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Permite implementar una vista 360° del cliente donde se generan una gran cantidad de reportes.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M6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Extender procesos del MP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Soporta la nueva visión internacional del market place.</w:t>
            </w:r>
          </w:p>
        </w:tc>
      </w:tr>
      <w:tr w:rsidR="00AC6E3C" w:rsidRPr="00AC6E3C" w:rsidTr="00AC6E3C">
        <w:trPr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AC6E3C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  <w:r w:rsidRPr="00AC6E3C">
              <w:rPr>
                <w:rFonts w:asciiTheme="minorHAnsi" w:hAnsiTheme="minorHAnsi"/>
                <w:b/>
              </w:rPr>
              <w:t>M7</w:t>
            </w: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Estandarizar mensajes de comunicación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AC6E3C" w:rsidRDefault="00AC6E3C" w:rsidP="00AC6E3C">
            <w:pPr>
              <w:rPr>
                <w:rFonts w:asciiTheme="minorHAnsi" w:hAnsiTheme="minorHAnsi"/>
              </w:rPr>
            </w:pPr>
            <w:r w:rsidRPr="00AC6E3C">
              <w:rPr>
                <w:rFonts w:asciiTheme="minorHAnsi" w:hAnsiTheme="minorHAnsi"/>
              </w:rPr>
              <w:t>La comunicación debe ser estandarizada para facilitar el crecimiento y adaptación del market place en mas países.</w:t>
            </w:r>
          </w:p>
        </w:tc>
      </w:tr>
    </w:tbl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AC6E3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775399"/>
      <w:r>
        <w:rPr>
          <w:rFonts w:asciiTheme="minorHAnsi" w:hAnsiTheme="minorHAnsi"/>
          <w:b/>
          <w:smallCaps/>
          <w:sz w:val="22"/>
        </w:rPr>
        <w:t>Alcance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del trabajo de arquitectura empresarial</w:t>
      </w:r>
      <w:bookmarkEnd w:id="5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se Define el alcance del trabajo a realizar.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" w:name="_Toc287775400"/>
      <w:r>
        <w:rPr>
          <w:rFonts w:asciiTheme="minorHAnsi" w:hAnsiTheme="minorHAnsi"/>
          <w:b/>
          <w:smallCaps/>
          <w:sz w:val="22"/>
        </w:rPr>
        <w:t>Dominio</w:t>
      </w:r>
      <w:bookmarkEnd w:id="6"/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>El dominio se compone de las siguientes vist</w:t>
      </w:r>
      <w:r>
        <w:rPr>
          <w:rFonts w:asciiTheme="minorHAnsi" w:hAnsiTheme="minorHAnsi"/>
          <w:sz w:val="22"/>
        </w:rPr>
        <w:t>as de arquitectura empresarial: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>Arquitectura de negocio: Donde se incluye el modelado del proceso de negocio acorde a los motivadores identificados y el roadmap que nos permite llegar del As-Is al To-Be</w:t>
      </w:r>
    </w:p>
    <w:p w:rsidR="00351FE2" w:rsidRPr="00AC6E3C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>Arquitectura de datos e información: Donde se incluye el modelado de la estructura de datos necesaria para responder a los motivadores identificados.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" w:name="_Toc287775401"/>
      <w:r>
        <w:rPr>
          <w:rFonts w:asciiTheme="minorHAnsi" w:hAnsiTheme="minorHAnsi"/>
          <w:b/>
          <w:smallCaps/>
          <w:sz w:val="22"/>
        </w:rPr>
        <w:t>Alcance Horizontal</w:t>
      </w:r>
      <w:bookmarkEnd w:id="7"/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Diseño e Implementación de los siguientes procesos: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AC6E3C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AC6E3C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Modificación de los siguientes procesos:</w:t>
      </w: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AC6E3C" w:rsidRDefault="00351FE2" w:rsidP="00351FE2">
      <w:pPr>
        <w:pStyle w:val="Prrafodelista"/>
        <w:numPr>
          <w:ilvl w:val="0"/>
          <w:numId w:val="18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AC6E3C">
        <w:rPr>
          <w:rFonts w:asciiTheme="minorHAnsi" w:hAnsiTheme="minorHAnsi"/>
          <w:sz w:val="22"/>
          <w:highlight w:val="yellow"/>
        </w:rPr>
        <w:t>Pendiente</w:t>
      </w: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jc w:val="both"/>
        <w:rPr>
          <w:rFonts w:asciiTheme="minorHAnsi" w:hAnsiTheme="minorHAnsi"/>
          <w:sz w:val="22"/>
        </w:rPr>
      </w:pPr>
    </w:p>
    <w:p w:rsidR="00351FE2" w:rsidRPr="00CA526A" w:rsidRDefault="00351FE2" w:rsidP="00351FE2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287775402"/>
      <w:r>
        <w:rPr>
          <w:rFonts w:asciiTheme="minorHAnsi" w:hAnsiTheme="minorHAnsi"/>
          <w:b/>
          <w:smallCaps/>
          <w:sz w:val="22"/>
        </w:rPr>
        <w:t>Alcance Vertical</w:t>
      </w:r>
      <w:bookmarkEnd w:id="8"/>
    </w:p>
    <w:p w:rsidR="00AC6E3C" w:rsidRPr="006169BA" w:rsidRDefault="00AC6E3C" w:rsidP="00AC6E3C">
      <w:pPr>
        <w:jc w:val="both"/>
        <w:rPr>
          <w:rFonts w:asciiTheme="minorHAnsi" w:hAnsiTheme="minorHAnsi"/>
          <w:sz w:val="22"/>
        </w:rPr>
      </w:pPr>
    </w:p>
    <w:p w:rsidR="00AC6E3C" w:rsidRDefault="00AC6E3C" w:rsidP="00AC6E3C">
      <w:pPr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</w:rPr>
        <w:t>Modificación y extensión del MarketPlace de los Alpes para soportar el funcionamiento internacional del negocio, especificando todos los procesos a nivel 4, y haciendo uso de las herramientas presentes en el MarketPlace actual como BPEL, BAM, ESB, adicionalmente uso del estándar XML/EDIFACT</w:t>
      </w:r>
      <w:r>
        <w:rPr>
          <w:rFonts w:asciiTheme="minorHAnsi" w:hAnsiTheme="minorHAnsi"/>
          <w:sz w:val="22"/>
        </w:rPr>
        <w:t>.</w:t>
      </w: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AC6E3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87775403"/>
      <w:r>
        <w:rPr>
          <w:rFonts w:asciiTheme="minorHAnsi" w:hAnsiTheme="minorHAnsi"/>
          <w:b/>
          <w:smallCaps/>
          <w:sz w:val="22"/>
        </w:rPr>
        <w:t>Diagrama de Solución</w:t>
      </w:r>
      <w:bookmarkEnd w:id="9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  <w:r w:rsidRPr="00AC6E3C">
        <w:rPr>
          <w:rFonts w:asciiTheme="minorHAnsi" w:hAnsiTheme="minorHAnsi"/>
          <w:sz w:val="22"/>
          <w:highlight w:val="yellow"/>
        </w:rPr>
        <w:lastRenderedPageBreak/>
        <w:t>Elaborar un “solution diagram” que ilustre claramente el estado actual del market place, los problemas críticos de negocio que aquejan a la organización para enfrentar los inminentes tlc, solución de alto nivel propuesta (pitch de elevator) y beneficios de negocio que se lograría con la solución propuesta</w:t>
      </w:r>
    </w:p>
    <w:p w:rsidR="00AC6E3C" w:rsidRDefault="00AC6E3C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287775404"/>
      <w:r w:rsidRPr="006169BA">
        <w:rPr>
          <w:rFonts w:asciiTheme="minorHAnsi" w:hAnsiTheme="minorHAnsi"/>
          <w:b/>
          <w:smallCaps/>
          <w:sz w:val="22"/>
        </w:rPr>
        <w:t>Arquitectura de negocio</w:t>
      </w:r>
      <w:bookmarkEnd w:id="1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775405"/>
      <w:r w:rsidRPr="006169BA">
        <w:rPr>
          <w:rFonts w:asciiTheme="minorHAnsi" w:hAnsiTheme="minorHAnsi"/>
          <w:b/>
          <w:smallCaps/>
          <w:sz w:val="22"/>
        </w:rPr>
        <w:t>BPA TO-BE nivel-4</w:t>
      </w:r>
      <w:bookmarkEnd w:id="11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775406"/>
      <w:r>
        <w:rPr>
          <w:rFonts w:asciiTheme="minorHAnsi" w:hAnsiTheme="minorHAnsi"/>
          <w:b/>
          <w:smallCaps/>
          <w:sz w:val="22"/>
        </w:rPr>
        <w:t>Procesos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 negocio en BPMN (TO-BE) a nivel BPA-N4</w:t>
      </w:r>
      <w:bookmarkEnd w:id="12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3" w:name="_Toc287775407"/>
      <w:r>
        <w:rPr>
          <w:rFonts w:asciiTheme="minorHAnsi" w:hAnsiTheme="minorHAnsi"/>
          <w:b/>
          <w:smallCaps/>
          <w:sz w:val="22"/>
        </w:rPr>
        <w:t>Análisis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 brecha de la arquitectura de </w:t>
      </w:r>
      <w:r>
        <w:rPr>
          <w:rFonts w:asciiTheme="minorHAnsi" w:hAnsiTheme="minorHAnsi"/>
          <w:b/>
          <w:smallCaps/>
          <w:sz w:val="22"/>
        </w:rPr>
        <w:t>Negocio</w:t>
      </w:r>
      <w:bookmarkEnd w:id="13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</w:t>
      </w:r>
      <w:r>
        <w:rPr>
          <w:rFonts w:asciiTheme="minorHAnsi" w:hAnsiTheme="minorHAnsi"/>
          <w:sz w:val="22"/>
          <w:highlight w:val="yellow"/>
        </w:rPr>
        <w:t>e:</w:t>
      </w:r>
      <w:r w:rsidRPr="00351FE2">
        <w:rPr>
          <w:rFonts w:asciiTheme="minorHAnsi" w:hAnsiTheme="minorHAnsi"/>
          <w:sz w:val="22"/>
          <w:highlight w:val="yellow"/>
        </w:rPr>
        <w:t xml:space="preserve"> </w:t>
      </w:r>
      <w:r w:rsidRPr="00351FE2">
        <w:rPr>
          <w:rFonts w:asciiTheme="minorHAnsi" w:hAnsiTheme="minorHAnsi"/>
          <w:sz w:val="22"/>
        </w:rPr>
        <w:t>Elaborar una análisis de brecha de la arquitectura de negocio (El análisis es comparando funcionalidades a nivel-4)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287775408"/>
      <w:r>
        <w:rPr>
          <w:rFonts w:asciiTheme="minorHAnsi" w:hAnsiTheme="minorHAnsi"/>
          <w:b/>
          <w:smallCaps/>
          <w:sz w:val="22"/>
        </w:rPr>
        <w:t>Identificación de Proyectos</w:t>
      </w:r>
      <w:bookmarkEnd w:id="14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 xml:space="preserve">Pendiente: </w:t>
      </w:r>
      <w:r w:rsidRPr="00351FE2">
        <w:rPr>
          <w:rFonts w:asciiTheme="minorHAnsi" w:hAnsiTheme="minorHAnsi"/>
          <w:sz w:val="22"/>
        </w:rPr>
        <w:t>Identificar y documentar proyectos alrededor de cada brecha para cerrar la misma.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775409"/>
      <w:r>
        <w:rPr>
          <w:rFonts w:asciiTheme="minorHAnsi" w:hAnsiTheme="minorHAnsi"/>
          <w:b/>
          <w:smallCaps/>
          <w:sz w:val="22"/>
        </w:rPr>
        <w:t>Estimación por Proyecto: Duración, Esfuerzo y Costo</w:t>
      </w:r>
      <w:r w:rsidR="006169BA" w:rsidRPr="006169BA">
        <w:rPr>
          <w:rFonts w:asciiTheme="minorHAnsi" w:hAnsiTheme="minorHAnsi"/>
          <w:b/>
          <w:smallCaps/>
          <w:sz w:val="22"/>
        </w:rPr>
        <w:t>.</w:t>
      </w:r>
      <w:bookmarkEnd w:id="15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351FE2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775410"/>
      <w:r>
        <w:rPr>
          <w:rFonts w:asciiTheme="minorHAnsi" w:hAnsiTheme="minorHAnsi"/>
          <w:b/>
          <w:smallCaps/>
          <w:sz w:val="22"/>
        </w:rPr>
        <w:t>Criterios de Priorización</w:t>
      </w:r>
      <w:r w:rsidR="006169BA" w:rsidRPr="006169BA">
        <w:rPr>
          <w:rFonts w:asciiTheme="minorHAnsi" w:hAnsiTheme="minorHAnsi"/>
          <w:b/>
          <w:smallCaps/>
          <w:sz w:val="22"/>
        </w:rPr>
        <w:t>.</w:t>
      </w:r>
      <w:bookmarkEnd w:id="16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highlight w:val="yellow"/>
        </w:rPr>
        <w:t xml:space="preserve">Pendiente: </w:t>
      </w:r>
      <w:r w:rsidRPr="00351FE2">
        <w:rPr>
          <w:rFonts w:asciiTheme="minorHAnsi" w:hAnsiTheme="minorHAnsi"/>
          <w:sz w:val="22"/>
        </w:rPr>
        <w:t>Definir los criterios de priorización de cada una de las iniciativas o proyectos que cierran la brecha y documentarlos de acuerdo a como los entienden los stakeholders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7" w:name="_Toc287775411"/>
      <w:r>
        <w:rPr>
          <w:rFonts w:asciiTheme="minorHAnsi" w:hAnsiTheme="minorHAnsi"/>
          <w:b/>
          <w:smallCaps/>
          <w:sz w:val="22"/>
        </w:rPr>
        <w:t>Roadmap de Implementación</w:t>
      </w:r>
      <w:bookmarkEnd w:id="17"/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Pr="00351FE2" w:rsidRDefault="00351FE2" w:rsidP="006169BA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 xml:space="preserve">Pendiente: </w:t>
      </w:r>
      <w:r w:rsidRPr="00351FE2">
        <w:rPr>
          <w:rFonts w:asciiTheme="minorHAnsi" w:hAnsiTheme="minorHAnsi"/>
          <w:sz w:val="22"/>
        </w:rPr>
        <w:t>Elaborar un roadmap de implementación priorizado en el tiempo. (Entregar en roadmap en un Gantt)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775412"/>
      <w:r>
        <w:rPr>
          <w:rFonts w:asciiTheme="minorHAnsi" w:hAnsiTheme="minorHAnsi"/>
          <w:b/>
          <w:smallCaps/>
          <w:sz w:val="22"/>
        </w:rPr>
        <w:t>Identificación de KPIs</w:t>
      </w:r>
      <w:bookmarkEnd w:id="18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351FE2" w:rsidRDefault="00351FE2" w:rsidP="006169BA">
      <w:pPr>
        <w:jc w:val="both"/>
        <w:rPr>
          <w:rFonts w:asciiTheme="minorHAnsi" w:hAnsiTheme="minorHAnsi"/>
          <w:sz w:val="22"/>
        </w:rPr>
      </w:pPr>
      <w:r w:rsidRPr="00351FE2">
        <w:rPr>
          <w:rFonts w:asciiTheme="minorHAnsi" w:hAnsiTheme="minorHAnsi"/>
          <w:sz w:val="22"/>
          <w:highlight w:val="yellow"/>
        </w:rPr>
        <w:t>Pendiente: Identificar y especificar por los menos 5 KPIs que permitan monitorear el negocio del MPLA en su visión TO-BE</w:t>
      </w: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351FE2" w:rsidRDefault="00351FE2" w:rsidP="006169BA">
      <w:pPr>
        <w:jc w:val="both"/>
        <w:rPr>
          <w:rFonts w:asciiTheme="minorHAnsi" w:hAnsiTheme="minorHAnsi"/>
          <w:sz w:val="22"/>
        </w:rPr>
      </w:pPr>
    </w:p>
    <w:p w:rsidR="006169BA" w:rsidRDefault="006169BA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6169BA" w:rsidP="00351FE2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9" w:name="_Toc287775413"/>
      <w:r w:rsidRPr="006169BA">
        <w:rPr>
          <w:rFonts w:asciiTheme="minorHAnsi" w:hAnsiTheme="minorHAnsi"/>
          <w:b/>
          <w:smallCaps/>
          <w:sz w:val="22"/>
        </w:rPr>
        <w:t>Arquitectura de datos</w:t>
      </w:r>
      <w:bookmarkEnd w:id="19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775414"/>
      <w:r>
        <w:rPr>
          <w:rFonts w:asciiTheme="minorHAnsi" w:hAnsiTheme="minorHAnsi"/>
          <w:b/>
          <w:smallCaps/>
          <w:sz w:val="22"/>
        </w:rPr>
        <w:t>Inventario de Entidades de Negocio</w:t>
      </w:r>
      <w:bookmarkEnd w:id="20"/>
    </w:p>
    <w:p w:rsidR="006169BA" w:rsidRPr="00325F2C" w:rsidRDefault="006169BA" w:rsidP="00325F2C">
      <w:pPr>
        <w:rPr>
          <w:rFonts w:asciiTheme="minorHAnsi" w:hAnsiTheme="minorHAnsi"/>
          <w:sz w:val="22"/>
          <w:szCs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  <w:szCs w:val="22"/>
        </w:rPr>
      </w:pPr>
      <w:r w:rsidRPr="00325F2C">
        <w:rPr>
          <w:rFonts w:asciiTheme="minorHAnsi" w:hAnsiTheme="minorHAnsi"/>
          <w:sz w:val="22"/>
          <w:szCs w:val="22"/>
        </w:rPr>
        <w:t>Pendiente: Elaborar inventario de entidades de negocio</w:t>
      </w:r>
    </w:p>
    <w:p w:rsidR="00351FE2" w:rsidRPr="00325F2C" w:rsidRDefault="00351FE2" w:rsidP="00325F2C">
      <w:pPr>
        <w:rPr>
          <w:rFonts w:asciiTheme="minorHAnsi" w:hAnsiTheme="minorHAnsi"/>
          <w:sz w:val="22"/>
          <w:szCs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  <w:szCs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1" w:name="_Toc287775415"/>
      <w:r>
        <w:rPr>
          <w:rFonts w:asciiTheme="minorHAnsi" w:hAnsiTheme="minorHAnsi"/>
          <w:b/>
          <w:smallCaps/>
          <w:sz w:val="22"/>
        </w:rPr>
        <w:t xml:space="preserve">Modelo </w:t>
      </w:r>
      <w:r w:rsidR="006169BA" w:rsidRPr="006169BA">
        <w:rPr>
          <w:rFonts w:asciiTheme="minorHAnsi" w:hAnsiTheme="minorHAnsi"/>
          <w:b/>
          <w:smallCaps/>
          <w:sz w:val="22"/>
        </w:rPr>
        <w:t>ontológico de relaciones entre entidades.</w:t>
      </w:r>
      <w:bookmarkEnd w:id="21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el modelo ontológico de relaciones entre entidades.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51FE2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287775416"/>
      <w:r>
        <w:rPr>
          <w:rFonts w:asciiTheme="minorHAnsi" w:hAnsiTheme="minorHAnsi"/>
          <w:b/>
          <w:smallCaps/>
          <w:sz w:val="22"/>
        </w:rPr>
        <w:t>Modelo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semántico entre las </w:t>
      </w:r>
      <w:r w:rsidR="00325F2C">
        <w:rPr>
          <w:rFonts w:asciiTheme="minorHAnsi" w:hAnsiTheme="minorHAnsi"/>
          <w:b/>
          <w:smallCaps/>
          <w:sz w:val="22"/>
        </w:rPr>
        <w:t>Entidades</w:t>
      </w:r>
      <w:r w:rsidR="006169BA" w:rsidRPr="006169BA">
        <w:rPr>
          <w:rFonts w:asciiTheme="minorHAnsi" w:hAnsiTheme="minorHAnsi"/>
          <w:b/>
          <w:smallCaps/>
          <w:sz w:val="22"/>
        </w:rPr>
        <w:t>.</w:t>
      </w:r>
      <w:bookmarkEnd w:id="22"/>
    </w:p>
    <w:p w:rsidR="006169BA" w:rsidRPr="00325F2C" w:rsidRDefault="006169BA" w:rsidP="00325F2C">
      <w:pPr>
        <w:rPr>
          <w:rFonts w:ascii="Calibri" w:hAnsi="Calibri"/>
          <w:sz w:val="22"/>
        </w:rPr>
      </w:pPr>
    </w:p>
    <w:p w:rsidR="00351FE2" w:rsidRPr="00325F2C" w:rsidRDefault="00351FE2" w:rsidP="00325F2C">
      <w:pPr>
        <w:rPr>
          <w:rFonts w:ascii="Calibri" w:hAnsi="Calibri"/>
          <w:sz w:val="22"/>
        </w:rPr>
      </w:pPr>
      <w:r w:rsidRPr="00325F2C">
        <w:rPr>
          <w:rFonts w:ascii="Calibri" w:hAnsi="Calibri"/>
          <w:sz w:val="22"/>
        </w:rPr>
        <w:t>Crear modelo semántico entre las entidades identificadas.</w:t>
      </w:r>
    </w:p>
    <w:p w:rsidR="00351FE2" w:rsidRPr="00325F2C" w:rsidRDefault="00351FE2" w:rsidP="00325F2C">
      <w:pPr>
        <w:rPr>
          <w:rFonts w:ascii="Calibri" w:hAnsi="Calibri"/>
          <w:sz w:val="22"/>
        </w:rPr>
      </w:pPr>
    </w:p>
    <w:p w:rsidR="00351FE2" w:rsidRPr="00325F2C" w:rsidRDefault="00351FE2" w:rsidP="00325F2C">
      <w:pPr>
        <w:rPr>
          <w:rFonts w:ascii="Calibri" w:hAnsi="Calibr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3" w:name="_Toc287775417"/>
      <w:r>
        <w:rPr>
          <w:rFonts w:asciiTheme="minorHAnsi" w:hAnsiTheme="minorHAnsi"/>
          <w:b/>
          <w:smallCaps/>
          <w:sz w:val="22"/>
        </w:rPr>
        <w:t>Mapeo</w:t>
      </w:r>
      <w:r w:rsidR="006169BA" w:rsidRPr="006169BA">
        <w:rPr>
          <w:rFonts w:asciiTheme="minorHAnsi" w:hAnsiTheme="minorHAnsi"/>
          <w:b/>
          <w:smallCaps/>
          <w:sz w:val="22"/>
        </w:rPr>
        <w:t xml:space="preserve"> de entidades x proceso, entidades x sistema de información</w:t>
      </w:r>
      <w:bookmarkEnd w:id="23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un mapeo de entidades x proceso, entidades x sistema de información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4" w:name="_Toc287775418"/>
      <w:r>
        <w:rPr>
          <w:rFonts w:asciiTheme="minorHAnsi" w:hAnsiTheme="minorHAnsi"/>
          <w:b/>
          <w:smallCaps/>
          <w:sz w:val="22"/>
        </w:rPr>
        <w:t>A</w:t>
      </w:r>
      <w:r w:rsidR="006169BA" w:rsidRPr="006169BA">
        <w:rPr>
          <w:rFonts w:asciiTheme="minorHAnsi" w:hAnsiTheme="minorHAnsi"/>
          <w:b/>
          <w:smallCaps/>
          <w:sz w:val="22"/>
        </w:rPr>
        <w:t>nálisis de brecha de la arquitectura de datos</w:t>
      </w:r>
      <w:bookmarkEnd w:id="24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un análisis de brecha de la arquitectura de datos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5" w:name="_Toc287775419"/>
      <w:r>
        <w:rPr>
          <w:rFonts w:asciiTheme="minorHAnsi" w:hAnsiTheme="minorHAnsi"/>
          <w:b/>
          <w:smallCaps/>
          <w:sz w:val="22"/>
        </w:rPr>
        <w:t>Identificación de Proyectos para cerrar la brecha de Negocio</w:t>
      </w:r>
      <w:bookmarkEnd w:id="25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Documentar cada uno de los proyectos identificados para cerrar la brecha de negocio a nivel de: tiempos, recursos y dineros.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6" w:name="_Toc287775420"/>
      <w:r>
        <w:rPr>
          <w:rFonts w:asciiTheme="minorHAnsi" w:hAnsiTheme="minorHAnsi"/>
          <w:b/>
          <w:smallCaps/>
          <w:sz w:val="22"/>
        </w:rPr>
        <w:t>Criterios de Priorización</w:t>
      </w:r>
      <w:bookmarkEnd w:id="26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Definir los criterios de priorización de cada una de las iniciativas o proyectos que cierran la brecha y documentarlos de acuerdo a como los entienden los stakeholders.</w:t>
      </w: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p w:rsidR="006169BA" w:rsidRPr="006169BA" w:rsidRDefault="00325F2C" w:rsidP="00351FE2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7" w:name="_Toc287775421"/>
      <w:r>
        <w:rPr>
          <w:rFonts w:asciiTheme="minorHAnsi" w:hAnsiTheme="minorHAnsi"/>
          <w:b/>
          <w:smallCaps/>
          <w:sz w:val="22"/>
        </w:rPr>
        <w:t>Roadmap de Implementación</w:t>
      </w:r>
      <w:bookmarkEnd w:id="27"/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6169BA" w:rsidRPr="00325F2C" w:rsidRDefault="00351FE2" w:rsidP="00325F2C">
      <w:pPr>
        <w:rPr>
          <w:rFonts w:asciiTheme="minorHAnsi" w:hAnsiTheme="minorHAnsi"/>
          <w:sz w:val="22"/>
        </w:rPr>
      </w:pPr>
      <w:r w:rsidRPr="00325F2C">
        <w:rPr>
          <w:rFonts w:asciiTheme="minorHAnsi" w:hAnsiTheme="minorHAnsi"/>
          <w:sz w:val="22"/>
        </w:rPr>
        <w:t>Elaborar un roadmap de implementación priorizado en el tiempo</w:t>
      </w:r>
    </w:p>
    <w:p w:rsidR="006169BA" w:rsidRPr="00325F2C" w:rsidRDefault="006169BA" w:rsidP="00325F2C">
      <w:pPr>
        <w:rPr>
          <w:rFonts w:asciiTheme="minorHAnsi" w:hAnsiTheme="minorHAnsi"/>
          <w:sz w:val="22"/>
        </w:rPr>
      </w:pPr>
    </w:p>
    <w:p w:rsidR="00351FE2" w:rsidRPr="00325F2C" w:rsidRDefault="00351FE2" w:rsidP="00325F2C">
      <w:pPr>
        <w:rPr>
          <w:rFonts w:asciiTheme="minorHAnsi" w:hAnsiTheme="minorHAnsi"/>
          <w:sz w:val="22"/>
        </w:rPr>
      </w:pPr>
    </w:p>
    <w:sectPr w:rsidR="00351FE2" w:rsidRPr="00325F2C" w:rsidSect="00CC0EAA">
      <w:headerReference w:type="default" r:id="rId10"/>
      <w:footerReference w:type="default" r:id="rId11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21E" w:rsidRDefault="00C8321E" w:rsidP="00AA0662">
      <w:r>
        <w:separator/>
      </w:r>
    </w:p>
  </w:endnote>
  <w:endnote w:type="continuationSeparator" w:id="1">
    <w:p w:rsidR="00C8321E" w:rsidRDefault="00C8321E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3C" w:rsidRPr="00982FEA" w:rsidRDefault="00AC6E3C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AC6E3C" w:rsidRPr="00982FEA" w:rsidRDefault="00AC6E3C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AC6E3C" w:rsidRPr="00982FEA" w:rsidRDefault="00AC6E3C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042EA8">
      <w:rPr>
        <w:rFonts w:ascii="Calibri" w:hAnsi="Calibri"/>
        <w:noProof/>
      </w:rPr>
      <w:t>2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21E" w:rsidRDefault="00C8321E" w:rsidP="00AA0662">
      <w:r>
        <w:separator/>
      </w:r>
    </w:p>
  </w:footnote>
  <w:footnote w:type="continuationSeparator" w:id="1">
    <w:p w:rsidR="00C8321E" w:rsidRDefault="00C8321E" w:rsidP="00AA0662">
      <w:r>
        <w:continuationSeparator/>
      </w:r>
    </w:p>
  </w:footnote>
  <w:footnote w:id="2">
    <w:p w:rsidR="00AC6E3C" w:rsidRDefault="00AC6E3C" w:rsidP="00184F7F">
      <w:pPr>
        <w:pStyle w:val="Textonotapie"/>
      </w:pPr>
      <w:r>
        <w:rPr>
          <w:rStyle w:val="Refdenotaalpie"/>
        </w:rPr>
        <w:footnoteRef/>
      </w:r>
      <w:r>
        <w:t xml:space="preserve"> Tomado del Documento De Análisis Y Diseño De La Arquitectura Y Los Procesos, </w:t>
      </w:r>
      <w:r w:rsidRPr="00184F7F">
        <w:t>Laboratorio De Arquitectura Empresarial</w:t>
      </w:r>
      <w:r>
        <w:t>, Uniandes 2011.</w:t>
      </w:r>
    </w:p>
  </w:footnote>
  <w:footnote w:id="3">
    <w:p w:rsidR="00AC6E3C" w:rsidRDefault="00AC6E3C" w:rsidP="00AC6E3C">
      <w:pPr>
        <w:pStyle w:val="Textonotapie"/>
      </w:pPr>
      <w:r>
        <w:rPr>
          <w:rStyle w:val="Refdenotaalpie"/>
        </w:rPr>
        <w:footnoteRef/>
      </w:r>
      <w:r>
        <w:t xml:space="preserve"> Ingeniería de Sistemas y Computación ECOS - Especialización en Construcción de Software, Arquitecturas Empresariales y de Integración, Proyecto - Enunciado General, Uniandes 2011.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3C" w:rsidRPr="00982FEA" w:rsidRDefault="00AC6E3C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AC6E3C" w:rsidRPr="00982FEA" w:rsidRDefault="00AC6E3C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AC6E3C" w:rsidRPr="00982FEA" w:rsidRDefault="00AC6E3C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AC6E3C" w:rsidRPr="00982FEA" w:rsidRDefault="00AC6E3C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251B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5"/>
  </w:num>
  <w:num w:numId="7">
    <w:abstractNumId w:val="3"/>
  </w:num>
  <w:num w:numId="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4"/>
  </w:num>
  <w:num w:numId="12">
    <w:abstractNumId w:val="8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8"/>
  </w:num>
  <w:num w:numId="15">
    <w:abstractNumId w:val="12"/>
  </w:num>
  <w:num w:numId="16">
    <w:abstractNumId w:val="10"/>
  </w:num>
  <w:num w:numId="17">
    <w:abstractNumId w:val="9"/>
  </w:num>
  <w:num w:numId="18">
    <w:abstractNumId w:val="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42EA8"/>
    <w:rsid w:val="00073000"/>
    <w:rsid w:val="00095CC0"/>
    <w:rsid w:val="00167E5B"/>
    <w:rsid w:val="00184F7F"/>
    <w:rsid w:val="001B3F83"/>
    <w:rsid w:val="00207A73"/>
    <w:rsid w:val="0022350F"/>
    <w:rsid w:val="002769D9"/>
    <w:rsid w:val="002C2C6C"/>
    <w:rsid w:val="00325F2C"/>
    <w:rsid w:val="00344AD9"/>
    <w:rsid w:val="00351FE2"/>
    <w:rsid w:val="003D67C1"/>
    <w:rsid w:val="003E105A"/>
    <w:rsid w:val="00443995"/>
    <w:rsid w:val="004545E7"/>
    <w:rsid w:val="00494CC8"/>
    <w:rsid w:val="00531D5F"/>
    <w:rsid w:val="005C6FC0"/>
    <w:rsid w:val="00604844"/>
    <w:rsid w:val="006169BA"/>
    <w:rsid w:val="006A12DE"/>
    <w:rsid w:val="007049A0"/>
    <w:rsid w:val="00776C74"/>
    <w:rsid w:val="007870BF"/>
    <w:rsid w:val="00936910"/>
    <w:rsid w:val="00982FEA"/>
    <w:rsid w:val="009C0C13"/>
    <w:rsid w:val="00AA0662"/>
    <w:rsid w:val="00AB24FA"/>
    <w:rsid w:val="00AC6E3C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8321E"/>
    <w:rsid w:val="00C84EA2"/>
    <w:rsid w:val="00CA526A"/>
    <w:rsid w:val="00CC0EAA"/>
    <w:rsid w:val="00CD37E7"/>
    <w:rsid w:val="00CE22BB"/>
    <w:rsid w:val="00D9051B"/>
    <w:rsid w:val="00E3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BA993-D911-4E62-AE41-B840FA297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1445</Words>
  <Characters>7948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19</cp:revision>
  <dcterms:created xsi:type="dcterms:W3CDTF">2011-03-11T04:26:00Z</dcterms:created>
  <dcterms:modified xsi:type="dcterms:W3CDTF">2011-03-13T15:36:00Z</dcterms:modified>
</cp:coreProperties>
</file>