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9A3" w:rsidRDefault="00DC5A50" w:rsidP="006509A3">
      <w:pPr>
        <w:ind w:left="709" w:hanging="709"/>
        <w:jc w:val="center"/>
        <w:rPr>
          <w:rFonts w:asciiTheme="minorHAnsi" w:hAnsiTheme="minorHAnsi" w:cstheme="minorHAnsi"/>
          <w:b/>
          <w:smallCaps/>
          <w:sz w:val="48"/>
          <w:szCs w:val="48"/>
        </w:rPr>
      </w:pPr>
      <w:r>
        <w:rPr>
          <w:rFonts w:asciiTheme="minorHAnsi" w:hAnsiTheme="minorHAnsi" w:cstheme="minorHAnsi"/>
          <w:b/>
          <w:smallCaps/>
          <w:sz w:val="48"/>
          <w:szCs w:val="48"/>
        </w:rPr>
        <w:t>Los Alpes Software</w:t>
      </w:r>
    </w:p>
    <w:p w:rsidR="00DC5A50" w:rsidRPr="00103E16" w:rsidRDefault="00DC5A50" w:rsidP="006509A3">
      <w:pPr>
        <w:ind w:left="709" w:hanging="709"/>
        <w:jc w:val="center"/>
        <w:rPr>
          <w:rFonts w:asciiTheme="minorHAnsi" w:hAnsiTheme="minorHAnsi" w:cstheme="minorHAnsi"/>
          <w:b/>
          <w:smallCaps/>
          <w:sz w:val="48"/>
          <w:szCs w:val="48"/>
        </w:rPr>
      </w:pPr>
      <w:r>
        <w:rPr>
          <w:rFonts w:asciiTheme="minorHAnsi" w:hAnsiTheme="minorHAnsi" w:cstheme="minorHAnsi"/>
          <w:b/>
          <w:smallCaps/>
          <w:sz w:val="48"/>
          <w:szCs w:val="48"/>
        </w:rPr>
        <w:t>Plan de Mejoramiento</w:t>
      </w:r>
    </w:p>
    <w:p w:rsidR="006509A3" w:rsidRPr="00103E16" w:rsidRDefault="006509A3" w:rsidP="006509A3">
      <w:pPr>
        <w:pBdr>
          <w:bottom w:val="single" w:sz="12" w:space="1" w:color="auto"/>
        </w:pBdr>
        <w:jc w:val="center"/>
        <w:rPr>
          <w:rFonts w:asciiTheme="minorHAnsi" w:hAnsiTheme="minorHAnsi" w:cstheme="minorHAnsi"/>
          <w:b/>
          <w:smallCaps/>
          <w:sz w:val="40"/>
          <w:szCs w:val="40"/>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7"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4"/>
          <w:szCs w:val="24"/>
        </w:rPr>
      </w:pPr>
      <w:r w:rsidRPr="00103E16">
        <w:rPr>
          <w:rFonts w:asciiTheme="minorHAnsi" w:hAnsiTheme="minorHAnsi" w:cstheme="minorHAnsi"/>
          <w:b/>
          <w:bCs/>
          <w:smallCaps/>
          <w:sz w:val="24"/>
          <w:szCs w:val="24"/>
        </w:rPr>
        <w:t>Realizado por:</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4"/>
        <w:gridCol w:w="3481"/>
      </w:tblGrid>
      <w:tr w:rsidR="006509A3" w:rsidRPr="00103E16" w:rsidTr="003D2094">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 xml:space="preserve">Código </w:t>
            </w:r>
            <w:proofErr w:type="spellStart"/>
            <w:r w:rsidRPr="00103E16">
              <w:rPr>
                <w:rFonts w:asciiTheme="minorHAnsi" w:hAnsiTheme="minorHAnsi" w:cstheme="minorHAnsi"/>
                <w:b/>
                <w:smallCaps/>
                <w:sz w:val="22"/>
              </w:rPr>
              <w:t>Uniandes</w:t>
            </w:r>
            <w:proofErr w:type="spellEnd"/>
          </w:p>
        </w:tc>
      </w:tr>
      <w:tr w:rsidR="006509A3" w:rsidRPr="00103E16" w:rsidTr="003D2094">
        <w:tc>
          <w:tcPr>
            <w:tcW w:w="3452"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200819123</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201110951</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201110949</w:t>
            </w:r>
          </w:p>
        </w:tc>
      </w:tr>
      <w:tr w:rsidR="006509A3" w:rsidRPr="00103E16" w:rsidTr="003D2094">
        <w:tc>
          <w:tcPr>
            <w:tcW w:w="3452"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 xml:space="preserve">David Pérez </w:t>
            </w:r>
            <w:proofErr w:type="spellStart"/>
            <w:r w:rsidRPr="00103E16">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201117818</w:t>
            </w:r>
          </w:p>
        </w:tc>
      </w:tr>
      <w:tr w:rsidR="006509A3" w:rsidRPr="00103E16" w:rsidTr="003D2094">
        <w:tc>
          <w:tcPr>
            <w:tcW w:w="345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Willian Alejandro Idrobo Luna</w:t>
            </w:r>
          </w:p>
        </w:tc>
        <w:tc>
          <w:tcPr>
            <w:tcW w:w="313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201110544</w:t>
            </w:r>
          </w:p>
        </w:tc>
      </w:tr>
      <w:tr w:rsidR="006509A3" w:rsidRPr="00103E16" w:rsidTr="003D2094">
        <w:tc>
          <w:tcPr>
            <w:tcW w:w="345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201110856</w:t>
            </w:r>
          </w:p>
        </w:tc>
      </w:tr>
    </w:tbl>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2"/>
          <w:szCs w:val="22"/>
        </w:rPr>
      </w:pPr>
      <w:r w:rsidRPr="00103E16">
        <w:rPr>
          <w:rFonts w:asciiTheme="minorHAnsi" w:hAnsiTheme="minorHAnsi" w:cstheme="minorHAnsi"/>
          <w:b/>
          <w:bCs/>
          <w:smallCaps/>
          <w:sz w:val="22"/>
          <w:szCs w:val="22"/>
        </w:rPr>
        <w:t>Control de versiones</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6509A3" w:rsidRPr="00103E16" w:rsidTr="003D2094">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Descripción del Cambio</w:t>
            </w:r>
          </w:p>
        </w:tc>
      </w:tr>
      <w:tr w:rsidR="006509A3" w:rsidRPr="00103E16" w:rsidTr="003D2094">
        <w:tc>
          <w:tcPr>
            <w:tcW w:w="1502"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3E16" w:rsidRDefault="000559FF" w:rsidP="003D2094">
            <w:pPr>
              <w:rPr>
                <w:rFonts w:asciiTheme="minorHAnsi" w:hAnsiTheme="minorHAnsi" w:cstheme="minorHAnsi"/>
              </w:rPr>
            </w:pPr>
            <w:r>
              <w:rPr>
                <w:rFonts w:asciiTheme="minorHAnsi" w:hAnsiTheme="minorHAnsi" w:cstheme="minorHAnsi"/>
              </w:rPr>
              <w:t>Agosto 14</w:t>
            </w:r>
          </w:p>
        </w:tc>
        <w:tc>
          <w:tcPr>
            <w:tcW w:w="1983" w:type="dxa"/>
            <w:tcBorders>
              <w:top w:val="single" w:sz="12" w:space="0" w:color="auto"/>
              <w:left w:val="single" w:sz="12" w:space="0" w:color="auto"/>
              <w:right w:val="single" w:sz="12" w:space="0" w:color="auto"/>
            </w:tcBorders>
          </w:tcPr>
          <w:p w:rsidR="006509A3" w:rsidRPr="00103E16" w:rsidRDefault="0049221A" w:rsidP="0049221A">
            <w:pPr>
              <w:rPr>
                <w:rFonts w:asciiTheme="minorHAnsi" w:hAnsiTheme="minorHAnsi" w:cstheme="minorHAnsi"/>
              </w:rPr>
            </w:pPr>
            <w:r w:rsidRPr="00103E16">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Creación documento</w:t>
            </w: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r>
    </w:tbl>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r w:rsidRPr="00103E16">
        <w:rPr>
          <w:rFonts w:asciiTheme="minorHAnsi" w:hAnsiTheme="minorHAnsi" w:cstheme="minorHAnsi"/>
          <w:sz w:val="22"/>
          <w:szCs w:val="22"/>
        </w:rPr>
        <w:br w:type="page"/>
      </w:r>
    </w:p>
    <w:p w:rsidR="006509A3" w:rsidRPr="00103E16"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3E16" w:rsidRDefault="006509A3" w:rsidP="006509A3">
          <w:pPr>
            <w:pStyle w:val="TOCHeading"/>
            <w:spacing w:before="0" w:line="240" w:lineRule="auto"/>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Contenido</w:t>
          </w:r>
        </w:p>
        <w:p w:rsidR="006509A3" w:rsidRPr="00103E16" w:rsidRDefault="006509A3" w:rsidP="006509A3">
          <w:pPr>
            <w:rPr>
              <w:rFonts w:asciiTheme="minorHAnsi" w:hAnsiTheme="minorHAnsi" w:cstheme="minorHAnsi"/>
              <w:sz w:val="22"/>
              <w:szCs w:val="22"/>
              <w:lang w:val="es-ES" w:eastAsia="en-US"/>
            </w:rPr>
          </w:pPr>
        </w:p>
        <w:p w:rsidR="006509A3" w:rsidRPr="00103E16" w:rsidRDefault="006509A3" w:rsidP="006509A3">
          <w:pPr>
            <w:jc w:val="right"/>
            <w:rPr>
              <w:rFonts w:asciiTheme="minorHAnsi" w:hAnsiTheme="minorHAnsi" w:cstheme="minorHAnsi"/>
              <w:sz w:val="22"/>
              <w:szCs w:val="22"/>
              <w:lang w:val="es-ES" w:eastAsia="en-US"/>
            </w:rPr>
          </w:pPr>
          <w:proofErr w:type="spellStart"/>
          <w:r w:rsidRPr="00103E16">
            <w:rPr>
              <w:rFonts w:asciiTheme="minorHAnsi" w:hAnsiTheme="minorHAnsi" w:cstheme="minorHAnsi"/>
              <w:sz w:val="22"/>
              <w:szCs w:val="22"/>
              <w:lang w:val="es-ES" w:eastAsia="en-US"/>
            </w:rPr>
            <w:t>Pag</w:t>
          </w:r>
          <w:proofErr w:type="spellEnd"/>
          <w:r w:rsidRPr="00103E16">
            <w:rPr>
              <w:rFonts w:asciiTheme="minorHAnsi" w:hAnsiTheme="minorHAnsi" w:cstheme="minorHAnsi"/>
              <w:sz w:val="22"/>
              <w:szCs w:val="22"/>
              <w:lang w:val="es-ES" w:eastAsia="en-US"/>
            </w:rPr>
            <w:t>.</w:t>
          </w:r>
        </w:p>
        <w:p w:rsidR="000559FF" w:rsidRDefault="002967DA">
          <w:pPr>
            <w:pStyle w:val="TOC1"/>
            <w:tabs>
              <w:tab w:val="left" w:pos="440"/>
              <w:tab w:val="right" w:leader="dot" w:pos="9954"/>
            </w:tabs>
            <w:rPr>
              <w:noProof/>
              <w:lang w:val="en-US"/>
            </w:rPr>
          </w:pPr>
          <w:r w:rsidRPr="00103E16">
            <w:rPr>
              <w:rFonts w:cstheme="minorHAnsi"/>
            </w:rPr>
            <w:fldChar w:fldCharType="begin"/>
          </w:r>
          <w:r w:rsidR="006509A3" w:rsidRPr="00103E16">
            <w:rPr>
              <w:rFonts w:cstheme="minorHAnsi"/>
            </w:rPr>
            <w:instrText xml:space="preserve"> TOC \o "1-3" \h \z \u </w:instrText>
          </w:r>
          <w:r w:rsidRPr="00103E16">
            <w:rPr>
              <w:rFonts w:cstheme="minorHAnsi"/>
            </w:rPr>
            <w:fldChar w:fldCharType="separate"/>
          </w:r>
          <w:hyperlink w:anchor="_Toc301108518" w:history="1">
            <w:r w:rsidR="000559FF" w:rsidRPr="003D28C9">
              <w:rPr>
                <w:rStyle w:val="Hyperlink"/>
                <w:rFonts w:cstheme="minorHAnsi"/>
                <w:b/>
                <w:noProof/>
              </w:rPr>
              <w:t>1.</w:t>
            </w:r>
            <w:r w:rsidR="000559FF">
              <w:rPr>
                <w:noProof/>
                <w:lang w:val="en-US"/>
              </w:rPr>
              <w:tab/>
            </w:r>
            <w:r w:rsidR="000559FF" w:rsidRPr="003D28C9">
              <w:rPr>
                <w:rStyle w:val="Hyperlink"/>
                <w:rFonts w:cstheme="minorHAnsi"/>
                <w:b/>
                <w:smallCaps/>
                <w:noProof/>
              </w:rPr>
              <w:t>Inicialización</w:t>
            </w:r>
            <w:r w:rsidR="000559FF">
              <w:rPr>
                <w:noProof/>
                <w:webHidden/>
              </w:rPr>
              <w:tab/>
            </w:r>
            <w:r w:rsidR="000559FF">
              <w:rPr>
                <w:noProof/>
                <w:webHidden/>
              </w:rPr>
              <w:fldChar w:fldCharType="begin"/>
            </w:r>
            <w:r w:rsidR="000559FF">
              <w:rPr>
                <w:noProof/>
                <w:webHidden/>
              </w:rPr>
              <w:instrText xml:space="preserve"> PAGEREF _Toc301108518 \h </w:instrText>
            </w:r>
            <w:r w:rsidR="000559FF">
              <w:rPr>
                <w:noProof/>
                <w:webHidden/>
              </w:rPr>
            </w:r>
            <w:r w:rsidR="000559FF">
              <w:rPr>
                <w:noProof/>
                <w:webHidden/>
              </w:rPr>
              <w:fldChar w:fldCharType="separate"/>
            </w:r>
            <w:r w:rsidR="000559FF">
              <w:rPr>
                <w:noProof/>
                <w:webHidden/>
              </w:rPr>
              <w:t>5</w:t>
            </w:r>
            <w:r w:rsidR="000559FF">
              <w:rPr>
                <w:noProof/>
                <w:webHidden/>
              </w:rPr>
              <w:fldChar w:fldCharType="end"/>
            </w:r>
          </w:hyperlink>
        </w:p>
        <w:p w:rsidR="000559FF" w:rsidRDefault="00B334F3">
          <w:pPr>
            <w:pStyle w:val="TOC1"/>
            <w:tabs>
              <w:tab w:val="left" w:pos="660"/>
              <w:tab w:val="right" w:leader="dot" w:pos="9954"/>
            </w:tabs>
            <w:rPr>
              <w:noProof/>
              <w:lang w:val="en-US"/>
            </w:rPr>
          </w:pPr>
          <w:hyperlink w:anchor="_Toc301108519" w:history="1">
            <w:r w:rsidR="000559FF" w:rsidRPr="003D28C9">
              <w:rPr>
                <w:rStyle w:val="Hyperlink"/>
                <w:rFonts w:cstheme="minorHAnsi"/>
                <w:b/>
                <w:smallCaps/>
                <w:noProof/>
              </w:rPr>
              <w:t>1.1.</w:t>
            </w:r>
            <w:r w:rsidR="000559FF">
              <w:rPr>
                <w:noProof/>
                <w:lang w:val="en-US"/>
              </w:rPr>
              <w:tab/>
            </w:r>
            <w:r w:rsidR="000559FF" w:rsidRPr="003D28C9">
              <w:rPr>
                <w:rStyle w:val="Hyperlink"/>
                <w:rFonts w:cstheme="minorHAnsi"/>
                <w:b/>
                <w:smallCaps/>
                <w:noProof/>
              </w:rPr>
              <w:t>Primeros pasos</w:t>
            </w:r>
            <w:r w:rsidR="000559FF">
              <w:rPr>
                <w:noProof/>
                <w:webHidden/>
              </w:rPr>
              <w:tab/>
            </w:r>
            <w:r w:rsidR="000559FF">
              <w:rPr>
                <w:noProof/>
                <w:webHidden/>
              </w:rPr>
              <w:fldChar w:fldCharType="begin"/>
            </w:r>
            <w:r w:rsidR="000559FF">
              <w:rPr>
                <w:noProof/>
                <w:webHidden/>
              </w:rPr>
              <w:instrText xml:space="preserve"> PAGEREF _Toc301108519 \h </w:instrText>
            </w:r>
            <w:r w:rsidR="000559FF">
              <w:rPr>
                <w:noProof/>
                <w:webHidden/>
              </w:rPr>
            </w:r>
            <w:r w:rsidR="000559FF">
              <w:rPr>
                <w:noProof/>
                <w:webHidden/>
              </w:rPr>
              <w:fldChar w:fldCharType="separate"/>
            </w:r>
            <w:r w:rsidR="000559FF">
              <w:rPr>
                <w:noProof/>
                <w:webHidden/>
              </w:rPr>
              <w:t>5</w:t>
            </w:r>
            <w:r w:rsidR="000559FF">
              <w:rPr>
                <w:noProof/>
                <w:webHidden/>
              </w:rPr>
              <w:fldChar w:fldCharType="end"/>
            </w:r>
          </w:hyperlink>
        </w:p>
        <w:p w:rsidR="000559FF" w:rsidRDefault="00B334F3">
          <w:pPr>
            <w:pStyle w:val="TOC1"/>
            <w:tabs>
              <w:tab w:val="left" w:pos="660"/>
              <w:tab w:val="right" w:leader="dot" w:pos="9954"/>
            </w:tabs>
            <w:rPr>
              <w:noProof/>
              <w:lang w:val="en-US"/>
            </w:rPr>
          </w:pPr>
          <w:hyperlink w:anchor="_Toc301108520" w:history="1">
            <w:r w:rsidR="000559FF" w:rsidRPr="003D28C9">
              <w:rPr>
                <w:rStyle w:val="Hyperlink"/>
                <w:rFonts w:cstheme="minorHAnsi"/>
                <w:b/>
                <w:smallCaps/>
                <w:noProof/>
              </w:rPr>
              <w:t>1.2.</w:t>
            </w:r>
            <w:r w:rsidR="000559FF">
              <w:rPr>
                <w:noProof/>
                <w:lang w:val="en-US"/>
              </w:rPr>
              <w:tab/>
            </w:r>
            <w:r w:rsidR="000559FF" w:rsidRPr="003D28C9">
              <w:rPr>
                <w:rStyle w:val="Hyperlink"/>
                <w:rFonts w:cstheme="minorHAnsi"/>
                <w:b/>
                <w:smallCaps/>
                <w:noProof/>
              </w:rPr>
              <w:t>Identificar las necesidades de negocio</w:t>
            </w:r>
            <w:r w:rsidR="000559FF">
              <w:rPr>
                <w:noProof/>
                <w:webHidden/>
              </w:rPr>
              <w:tab/>
            </w:r>
            <w:r w:rsidR="000559FF">
              <w:rPr>
                <w:noProof/>
                <w:webHidden/>
              </w:rPr>
              <w:fldChar w:fldCharType="begin"/>
            </w:r>
            <w:r w:rsidR="000559FF">
              <w:rPr>
                <w:noProof/>
                <w:webHidden/>
              </w:rPr>
              <w:instrText xml:space="preserve"> PAGEREF _Toc301108520 \h </w:instrText>
            </w:r>
            <w:r w:rsidR="000559FF">
              <w:rPr>
                <w:noProof/>
                <w:webHidden/>
              </w:rPr>
            </w:r>
            <w:r w:rsidR="000559FF">
              <w:rPr>
                <w:noProof/>
                <w:webHidden/>
              </w:rPr>
              <w:fldChar w:fldCharType="separate"/>
            </w:r>
            <w:r w:rsidR="000559FF">
              <w:rPr>
                <w:noProof/>
                <w:webHidden/>
              </w:rPr>
              <w:t>5</w:t>
            </w:r>
            <w:r w:rsidR="000559FF">
              <w:rPr>
                <w:noProof/>
                <w:webHidden/>
              </w:rPr>
              <w:fldChar w:fldCharType="end"/>
            </w:r>
          </w:hyperlink>
        </w:p>
        <w:p w:rsidR="006509A3" w:rsidRPr="00103E16" w:rsidRDefault="002967DA" w:rsidP="006509A3">
          <w:pPr>
            <w:rPr>
              <w:rFonts w:asciiTheme="minorHAnsi" w:hAnsiTheme="minorHAnsi" w:cstheme="minorHAnsi"/>
              <w:lang w:val="es-ES"/>
            </w:rPr>
          </w:pPr>
          <w:r w:rsidRPr="00103E16">
            <w:rPr>
              <w:rFonts w:asciiTheme="minorHAnsi" w:hAnsiTheme="minorHAnsi" w:cstheme="minorHAnsi"/>
              <w:sz w:val="22"/>
              <w:szCs w:val="22"/>
              <w:lang w:val="es-ES"/>
            </w:rPr>
            <w:fldChar w:fldCharType="end"/>
          </w:r>
        </w:p>
      </w:sdtContent>
    </w:sdt>
    <w:p w:rsidR="006509A3" w:rsidRPr="00103E16" w:rsidRDefault="006509A3" w:rsidP="006509A3">
      <w:pPr>
        <w:jc w:val="both"/>
        <w:rPr>
          <w:rFonts w:asciiTheme="minorHAnsi" w:hAnsiTheme="minorHAnsi" w:cstheme="minorHAnsi"/>
          <w:sz w:val="22"/>
        </w:rPr>
      </w:pPr>
    </w:p>
    <w:p w:rsidR="006509A3" w:rsidRPr="00DC5A50" w:rsidRDefault="006509A3" w:rsidP="006509A3">
      <w:pPr>
        <w:rPr>
          <w:rFonts w:asciiTheme="minorHAnsi" w:hAnsiTheme="minorHAnsi" w:cstheme="minorHAnsi"/>
          <w:sz w:val="22"/>
          <w:u w:val="single"/>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Tablas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8D4D2D" w:rsidRDefault="002967DA">
      <w:pPr>
        <w:pStyle w:val="TableofFigures"/>
        <w:tabs>
          <w:tab w:val="right" w:leader="dot" w:pos="9954"/>
        </w:tabs>
        <w:rPr>
          <w:rFonts w:asciiTheme="minorHAnsi" w:eastAsiaTheme="minorEastAsia" w:hAnsiTheme="minorHAnsi" w:cstheme="minorBidi"/>
          <w:noProof/>
          <w:color w:val="auto"/>
          <w:sz w:val="22"/>
          <w:szCs w:val="22"/>
          <w:lang w:val="en-US" w:eastAsia="en-US"/>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"Tabla" </w:instrText>
      </w:r>
      <w:r w:rsidRPr="00103E16">
        <w:rPr>
          <w:rFonts w:asciiTheme="minorHAnsi" w:hAnsiTheme="minorHAnsi" w:cstheme="minorHAnsi"/>
          <w:b/>
        </w:rPr>
        <w:fldChar w:fldCharType="separate"/>
      </w:r>
      <w:hyperlink w:anchor="_Toc301108490" w:history="1">
        <w:r w:rsidR="008D4D2D" w:rsidRPr="00200A93">
          <w:rPr>
            <w:rStyle w:val="Hyperlink"/>
            <w:noProof/>
          </w:rPr>
          <w:t>Tabla 1: Recurso humano para el plan de mejoramiento</w:t>
        </w:r>
        <w:r w:rsidR="008D4D2D">
          <w:rPr>
            <w:noProof/>
            <w:webHidden/>
          </w:rPr>
          <w:tab/>
        </w:r>
        <w:r w:rsidR="008D4D2D">
          <w:rPr>
            <w:noProof/>
            <w:webHidden/>
          </w:rPr>
          <w:fldChar w:fldCharType="begin"/>
        </w:r>
        <w:r w:rsidR="008D4D2D">
          <w:rPr>
            <w:noProof/>
            <w:webHidden/>
          </w:rPr>
          <w:instrText xml:space="preserve"> PAGEREF _Toc301108490 \h </w:instrText>
        </w:r>
        <w:r w:rsidR="008D4D2D">
          <w:rPr>
            <w:noProof/>
            <w:webHidden/>
          </w:rPr>
        </w:r>
        <w:r w:rsidR="008D4D2D">
          <w:rPr>
            <w:noProof/>
            <w:webHidden/>
          </w:rPr>
          <w:fldChar w:fldCharType="separate"/>
        </w:r>
        <w:r w:rsidR="008D4D2D">
          <w:rPr>
            <w:noProof/>
            <w:webHidden/>
          </w:rPr>
          <w:t>5</w:t>
        </w:r>
        <w:r w:rsidR="008D4D2D">
          <w:rPr>
            <w:noProof/>
            <w:webHidden/>
          </w:rPr>
          <w:fldChar w:fldCharType="end"/>
        </w:r>
      </w:hyperlink>
    </w:p>
    <w:p w:rsidR="008D4D2D" w:rsidRDefault="00B334F3">
      <w:pPr>
        <w:pStyle w:val="TableofFigures"/>
        <w:tabs>
          <w:tab w:val="right" w:leader="dot" w:pos="9954"/>
        </w:tabs>
        <w:rPr>
          <w:rFonts w:asciiTheme="minorHAnsi" w:eastAsiaTheme="minorEastAsia" w:hAnsiTheme="minorHAnsi" w:cstheme="minorBidi"/>
          <w:noProof/>
          <w:color w:val="auto"/>
          <w:sz w:val="22"/>
          <w:szCs w:val="22"/>
          <w:lang w:val="en-US" w:eastAsia="en-US"/>
        </w:rPr>
      </w:pPr>
      <w:hyperlink w:anchor="_Toc301108491" w:history="1">
        <w:r w:rsidR="008D4D2D" w:rsidRPr="00200A93">
          <w:rPr>
            <w:rStyle w:val="Hyperlink"/>
            <w:noProof/>
          </w:rPr>
          <w:t>Tabla 2: Debilidades y necesidades actuales</w:t>
        </w:r>
        <w:r w:rsidR="008D4D2D">
          <w:rPr>
            <w:noProof/>
            <w:webHidden/>
          </w:rPr>
          <w:tab/>
        </w:r>
        <w:r w:rsidR="008D4D2D">
          <w:rPr>
            <w:noProof/>
            <w:webHidden/>
          </w:rPr>
          <w:fldChar w:fldCharType="begin"/>
        </w:r>
        <w:r w:rsidR="008D4D2D">
          <w:rPr>
            <w:noProof/>
            <w:webHidden/>
          </w:rPr>
          <w:instrText xml:space="preserve"> PAGEREF _Toc301108491 \h </w:instrText>
        </w:r>
        <w:r w:rsidR="008D4D2D">
          <w:rPr>
            <w:noProof/>
            <w:webHidden/>
          </w:rPr>
        </w:r>
        <w:r w:rsidR="008D4D2D">
          <w:rPr>
            <w:noProof/>
            <w:webHidden/>
          </w:rPr>
          <w:fldChar w:fldCharType="separate"/>
        </w:r>
        <w:r w:rsidR="008D4D2D">
          <w:rPr>
            <w:noProof/>
            <w:webHidden/>
          </w:rPr>
          <w:t>5</w:t>
        </w:r>
        <w:r w:rsidR="008D4D2D">
          <w:rPr>
            <w:noProof/>
            <w:webHidden/>
          </w:rPr>
          <w:fldChar w:fldCharType="end"/>
        </w:r>
      </w:hyperlink>
    </w:p>
    <w:p w:rsidR="006509A3" w:rsidRPr="00103E16" w:rsidRDefault="002967D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Ilustraciones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6509A3" w:rsidRPr="00103E16" w:rsidRDefault="002967DA" w:rsidP="006509A3">
      <w:pPr>
        <w:pStyle w:val="TableofFigur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"Ilustración" </w:instrText>
      </w:r>
      <w:r w:rsidRPr="00103E16">
        <w:rPr>
          <w:rFonts w:asciiTheme="minorHAnsi" w:hAnsiTheme="minorHAnsi" w:cstheme="minorHAnsi"/>
          <w:b/>
        </w:rPr>
        <w:fldChar w:fldCharType="separate"/>
      </w:r>
      <w:hyperlink w:anchor="_Toc293216560" w:history="1">
        <w:r w:rsidR="006509A3" w:rsidRPr="00103E16">
          <w:rPr>
            <w:rStyle w:val="Hyperlink"/>
            <w:rFonts w:asciiTheme="minorHAnsi" w:hAnsiTheme="minorHAnsi" w:cstheme="minorHAnsi"/>
            <w:noProof/>
          </w:rPr>
          <w:t>Ilustración 1. Ilustración</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_Toc293216560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7</w:t>
        </w:r>
        <w:r w:rsidRPr="00103E16">
          <w:rPr>
            <w:rFonts w:asciiTheme="minorHAnsi" w:hAnsiTheme="minorHAnsi" w:cstheme="minorHAnsi"/>
            <w:noProof/>
            <w:webHidden/>
          </w:rPr>
          <w:fldChar w:fldCharType="end"/>
        </w:r>
      </w:hyperlink>
    </w:p>
    <w:p w:rsidR="006509A3" w:rsidRPr="00103E16" w:rsidRDefault="002967D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jc w:val="center"/>
        <w:rPr>
          <w:rFonts w:asciiTheme="minorHAnsi" w:hAnsiTheme="minorHAnsi" w:cstheme="minorHAnsi"/>
          <w:sz w:val="22"/>
        </w:rPr>
      </w:pPr>
    </w:p>
    <w:p w:rsidR="006509A3" w:rsidRPr="00103E16" w:rsidRDefault="00DC5A50" w:rsidP="006509A3">
      <w:pPr>
        <w:jc w:val="center"/>
        <w:rPr>
          <w:rFonts w:asciiTheme="minorHAnsi" w:hAnsiTheme="minorHAnsi" w:cstheme="minorHAnsi"/>
          <w:b/>
          <w:smallCaps/>
          <w:sz w:val="48"/>
          <w:szCs w:val="48"/>
        </w:rPr>
      </w:pPr>
      <w:r>
        <w:rPr>
          <w:rFonts w:asciiTheme="minorHAnsi" w:hAnsiTheme="minorHAnsi" w:cstheme="minorHAnsi"/>
          <w:b/>
          <w:smallCaps/>
          <w:sz w:val="48"/>
          <w:szCs w:val="48"/>
        </w:rPr>
        <w:t>Plan de Mejoramiento</w:t>
      </w:r>
    </w:p>
    <w:p w:rsidR="006509A3" w:rsidRPr="00103E16" w:rsidRDefault="006509A3" w:rsidP="006509A3">
      <w:pPr>
        <w:jc w:val="center"/>
        <w:rPr>
          <w:rFonts w:asciiTheme="minorHAnsi" w:hAnsiTheme="minorHAnsi" w:cstheme="minorHAnsi"/>
          <w:sz w:val="22"/>
        </w:rPr>
      </w:pPr>
    </w:p>
    <w:p w:rsidR="006509A3" w:rsidRPr="00103E16" w:rsidRDefault="006509A3" w:rsidP="006509A3">
      <w:pPr>
        <w:jc w:val="center"/>
        <w:rPr>
          <w:rFonts w:asciiTheme="minorHAnsi" w:hAnsiTheme="minorHAnsi" w:cstheme="minorHAnsi"/>
          <w:sz w:val="22"/>
        </w:rPr>
      </w:pPr>
    </w:p>
    <w:p w:rsidR="00A475E8" w:rsidRPr="00DC5A50" w:rsidRDefault="00DC5A50" w:rsidP="00A475E8">
      <w:pPr>
        <w:pStyle w:val="ListParagraph"/>
        <w:numPr>
          <w:ilvl w:val="0"/>
          <w:numId w:val="1"/>
        </w:numPr>
        <w:jc w:val="both"/>
        <w:outlineLvl w:val="0"/>
        <w:rPr>
          <w:rFonts w:asciiTheme="minorHAnsi" w:hAnsiTheme="minorHAnsi" w:cstheme="minorHAnsi"/>
          <w:sz w:val="22"/>
        </w:rPr>
      </w:pPr>
      <w:bookmarkStart w:id="0" w:name="_Toc301108518"/>
      <w:r>
        <w:rPr>
          <w:rFonts w:asciiTheme="minorHAnsi" w:hAnsiTheme="minorHAnsi" w:cstheme="minorHAnsi"/>
          <w:b/>
          <w:smallCaps/>
          <w:sz w:val="22"/>
        </w:rPr>
        <w:t>Inicialización</w:t>
      </w:r>
      <w:bookmarkEnd w:id="0"/>
    </w:p>
    <w:p w:rsidR="00DC5A50" w:rsidRPr="00DC5A50" w:rsidRDefault="00DC5A50" w:rsidP="00DC5A50">
      <w:pPr>
        <w:pStyle w:val="ListParagraph"/>
        <w:ind w:left="360"/>
        <w:jc w:val="both"/>
        <w:outlineLvl w:val="0"/>
        <w:rPr>
          <w:rFonts w:asciiTheme="minorHAnsi" w:hAnsiTheme="minorHAnsi" w:cstheme="minorHAnsi"/>
          <w:sz w:val="22"/>
        </w:rPr>
      </w:pPr>
    </w:p>
    <w:p w:rsidR="00DC5A50" w:rsidRDefault="00DC5A50" w:rsidP="00DC5A50">
      <w:pPr>
        <w:pStyle w:val="ListParagraph"/>
        <w:numPr>
          <w:ilvl w:val="1"/>
          <w:numId w:val="1"/>
        </w:numPr>
        <w:jc w:val="both"/>
        <w:outlineLvl w:val="0"/>
        <w:rPr>
          <w:rFonts w:asciiTheme="minorHAnsi" w:hAnsiTheme="minorHAnsi" w:cstheme="minorHAnsi"/>
          <w:b/>
          <w:smallCaps/>
          <w:sz w:val="22"/>
        </w:rPr>
      </w:pPr>
      <w:bookmarkStart w:id="1" w:name="_Toc301108519"/>
      <w:r w:rsidRPr="00DC5A50">
        <w:rPr>
          <w:rFonts w:asciiTheme="minorHAnsi" w:hAnsiTheme="minorHAnsi" w:cstheme="minorHAnsi"/>
          <w:b/>
          <w:smallCaps/>
          <w:sz w:val="22"/>
        </w:rPr>
        <w:t>Primeros pasos</w:t>
      </w:r>
      <w:bookmarkEnd w:id="1"/>
    </w:p>
    <w:p w:rsidR="00DC5A50" w:rsidRDefault="00DC5A50" w:rsidP="00DC5A50">
      <w:pPr>
        <w:pStyle w:val="ListParagraph"/>
        <w:ind w:left="574"/>
        <w:jc w:val="both"/>
        <w:outlineLvl w:val="0"/>
        <w:rPr>
          <w:rFonts w:asciiTheme="minorHAnsi" w:hAnsiTheme="minorHAnsi" w:cstheme="minorHAnsi"/>
          <w:b/>
          <w:smallCaps/>
          <w:sz w:val="22"/>
        </w:rPr>
      </w:pPr>
    </w:p>
    <w:p w:rsidR="00DC5A50" w:rsidRDefault="00DC5A50" w:rsidP="00DC5A50">
      <w:pPr>
        <w:pStyle w:val="ListParagraph"/>
        <w:ind w:left="567"/>
        <w:jc w:val="both"/>
        <w:rPr>
          <w:rFonts w:asciiTheme="minorHAnsi" w:hAnsiTheme="minorHAnsi" w:cstheme="minorHAnsi"/>
          <w:sz w:val="22"/>
          <w:szCs w:val="22"/>
          <w:lang w:val="es-MX"/>
        </w:rPr>
      </w:pPr>
      <w:r w:rsidRPr="00DC5A50">
        <w:rPr>
          <w:rFonts w:asciiTheme="minorHAnsi" w:hAnsiTheme="minorHAnsi" w:cstheme="minorHAnsi"/>
          <w:sz w:val="22"/>
          <w:szCs w:val="22"/>
          <w:lang w:val="es-MX"/>
        </w:rPr>
        <w:t>El plan de mejoramiento, presentado en este documento, es el resultado de la evaluación obtenida en la realización del informe de gestión de los últimos seis meses de la empresa Los Alpes Software. En el informe de gestión se pudo ver varios problemas que han llevado a retrasos e insatisfacción de los clientes por falta de proceso que permitan un eficaz funcionamiento en el desarrollo, mantenimiento y operación de sistemas de software.</w:t>
      </w:r>
    </w:p>
    <w:p w:rsidR="00DC5A50" w:rsidRPr="00DC5A50" w:rsidRDefault="00DC5A50" w:rsidP="00DC5A50">
      <w:pPr>
        <w:pStyle w:val="ListParagraph"/>
        <w:ind w:left="567"/>
        <w:jc w:val="both"/>
        <w:rPr>
          <w:rFonts w:asciiTheme="minorHAnsi" w:hAnsiTheme="minorHAnsi" w:cstheme="minorHAnsi"/>
          <w:sz w:val="22"/>
          <w:szCs w:val="22"/>
          <w:lang w:val="es-MX"/>
        </w:rPr>
      </w:pPr>
    </w:p>
    <w:p w:rsidR="008E1BA9" w:rsidRDefault="00DC5A50" w:rsidP="008D4D2D">
      <w:pPr>
        <w:pStyle w:val="ListParagraph"/>
        <w:ind w:left="574"/>
        <w:jc w:val="both"/>
        <w:rPr>
          <w:rFonts w:asciiTheme="minorHAnsi" w:hAnsiTheme="minorHAnsi"/>
          <w:color w:val="auto"/>
        </w:rPr>
      </w:pPr>
      <w:r w:rsidRPr="00DC5A50">
        <w:rPr>
          <w:rFonts w:asciiTheme="minorHAnsi" w:hAnsiTheme="minorHAnsi" w:cstheme="minorHAnsi"/>
          <w:sz w:val="22"/>
          <w:szCs w:val="22"/>
          <w:lang w:val="es-MX"/>
        </w:rPr>
        <w:t>Como inicio del plan de mejoramiento se cuenta con un recurso humano que se encargará de identificar las necesidades actuales del negocio, políticas organizacionales y regulaciones que puedan afectar el programa de mejoramiento, incluyendo también la selección de una estrategia para el plan de mejoramiento.</w:t>
      </w:r>
    </w:p>
    <w:p w:rsidR="005B2877" w:rsidRPr="005B2877" w:rsidRDefault="005B2877" w:rsidP="005B2877">
      <w:pPr>
        <w:pStyle w:val="Caption"/>
        <w:keepNext/>
        <w:spacing w:after="120"/>
        <w:jc w:val="center"/>
        <w:rPr>
          <w:rFonts w:asciiTheme="minorHAnsi" w:hAnsiTheme="minorHAnsi"/>
          <w:color w:val="auto"/>
          <w:sz w:val="20"/>
        </w:rPr>
      </w:pPr>
    </w:p>
    <w:p w:rsidR="005B2877" w:rsidRPr="005B2877" w:rsidRDefault="005B2877" w:rsidP="005B2877">
      <w:pPr>
        <w:pStyle w:val="Caption"/>
        <w:keepNext/>
        <w:spacing w:after="120"/>
        <w:jc w:val="center"/>
        <w:rPr>
          <w:rFonts w:asciiTheme="minorHAnsi" w:hAnsiTheme="minorHAnsi"/>
          <w:color w:val="auto"/>
          <w:sz w:val="20"/>
        </w:rPr>
      </w:pPr>
      <w:bookmarkStart w:id="2" w:name="_Toc301108490"/>
      <w:r w:rsidRPr="005B2877">
        <w:rPr>
          <w:rFonts w:asciiTheme="minorHAnsi" w:hAnsiTheme="minorHAnsi"/>
          <w:color w:val="auto"/>
          <w:sz w:val="20"/>
        </w:rPr>
        <w:t xml:space="preserve">Tabla </w:t>
      </w:r>
      <w:r w:rsidRPr="005B2877">
        <w:rPr>
          <w:rFonts w:asciiTheme="minorHAnsi" w:hAnsiTheme="minorHAnsi"/>
          <w:color w:val="auto"/>
          <w:sz w:val="20"/>
        </w:rPr>
        <w:fldChar w:fldCharType="begin"/>
      </w:r>
      <w:r w:rsidRPr="005B2877">
        <w:rPr>
          <w:rFonts w:asciiTheme="minorHAnsi" w:hAnsiTheme="minorHAnsi"/>
          <w:color w:val="auto"/>
          <w:sz w:val="20"/>
        </w:rPr>
        <w:instrText xml:space="preserve"> SEQ Tabla \* ARABIC </w:instrText>
      </w:r>
      <w:r w:rsidRPr="005B2877">
        <w:rPr>
          <w:rFonts w:asciiTheme="minorHAnsi" w:hAnsiTheme="minorHAnsi"/>
          <w:color w:val="auto"/>
          <w:sz w:val="20"/>
        </w:rPr>
        <w:fldChar w:fldCharType="separate"/>
      </w:r>
      <w:r w:rsidR="00EA7143">
        <w:rPr>
          <w:rFonts w:asciiTheme="minorHAnsi" w:hAnsiTheme="minorHAnsi"/>
          <w:noProof/>
          <w:color w:val="auto"/>
          <w:sz w:val="20"/>
        </w:rPr>
        <w:t>1</w:t>
      </w:r>
      <w:r w:rsidRPr="005B2877">
        <w:rPr>
          <w:rFonts w:asciiTheme="minorHAnsi" w:hAnsiTheme="minorHAnsi"/>
          <w:color w:val="auto"/>
          <w:sz w:val="20"/>
        </w:rPr>
        <w:fldChar w:fldCharType="end"/>
      </w:r>
      <w:r w:rsidRPr="005B2877">
        <w:rPr>
          <w:rFonts w:asciiTheme="minorHAnsi" w:hAnsiTheme="minorHAnsi"/>
          <w:color w:val="auto"/>
          <w:sz w:val="20"/>
        </w:rPr>
        <w:t>: Recurso humano para el plan de mejoramiento</w:t>
      </w:r>
      <w:bookmarkEnd w:id="2"/>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firstRow="1" w:lastRow="0" w:firstColumn="1" w:lastColumn="0" w:noHBand="0" w:noVBand="0"/>
      </w:tblPr>
      <w:tblGrid>
        <w:gridCol w:w="3596"/>
        <w:gridCol w:w="6538"/>
      </w:tblGrid>
      <w:tr w:rsidR="008E1BA9" w:rsidRPr="008D6DBD" w:rsidTr="008E1BA9">
        <w:trPr>
          <w:cantSplit/>
          <w:trHeight w:val="20"/>
          <w:jc w:val="center"/>
        </w:trPr>
        <w:tc>
          <w:tcPr>
            <w:tcW w:w="1774" w:type="pct"/>
            <w:shd w:val="clear" w:color="auto" w:fill="B8CCE4" w:themeFill="accent1" w:themeFillTint="66"/>
            <w:vAlign w:val="center"/>
          </w:tcPr>
          <w:p w:rsidR="008E1BA9" w:rsidRPr="008D6DBD" w:rsidRDefault="008E1BA9" w:rsidP="00C1169C">
            <w:pPr>
              <w:jc w:val="center"/>
              <w:rPr>
                <w:rFonts w:ascii="Calibri" w:hAnsi="Calibri"/>
                <w:b/>
              </w:rPr>
            </w:pPr>
            <w:r>
              <w:rPr>
                <w:rFonts w:ascii="Calibri" w:hAnsi="Calibri"/>
                <w:b/>
              </w:rPr>
              <w:t>Recurso humano</w:t>
            </w:r>
          </w:p>
        </w:tc>
        <w:tc>
          <w:tcPr>
            <w:tcW w:w="3226" w:type="pct"/>
            <w:shd w:val="clear" w:color="auto" w:fill="B8CCE4" w:themeFill="accent1" w:themeFillTint="66"/>
            <w:vAlign w:val="center"/>
          </w:tcPr>
          <w:p w:rsidR="008E1BA9" w:rsidRPr="008D6DBD" w:rsidRDefault="008E1BA9" w:rsidP="00C1169C">
            <w:pPr>
              <w:jc w:val="center"/>
              <w:rPr>
                <w:rFonts w:ascii="Calibri" w:hAnsi="Calibri"/>
                <w:b/>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Pr>
                <w:rFonts w:ascii="Calibri" w:hAnsi="Calibri"/>
              </w:rPr>
              <w:t>Erik Fernando Arcos Franco</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Andrés Mauricio</w:t>
            </w:r>
            <w:r>
              <w:rPr>
                <w:rFonts w:ascii="Calibri" w:hAnsi="Calibri"/>
              </w:rPr>
              <w:t xml:space="preserve"> </w:t>
            </w:r>
            <w:r w:rsidRPr="007B7029">
              <w:rPr>
                <w:rFonts w:ascii="Calibri" w:hAnsi="Calibri"/>
              </w:rPr>
              <w:t>Erazo Benavides</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Willian Alejandro Idrobo Luna</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Carlos Ernesto González Vargas</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Pr>
                <w:rFonts w:ascii="Calibri" w:hAnsi="Calibri"/>
              </w:rPr>
              <w:t>Sandra Milena Gómez Ríos</w:t>
            </w:r>
          </w:p>
        </w:tc>
        <w:tc>
          <w:tcPr>
            <w:tcW w:w="3226" w:type="pct"/>
            <w:vAlign w:val="center"/>
          </w:tcPr>
          <w:p w:rsidR="008E1BA9" w:rsidRPr="008D6DBD" w:rsidRDefault="008E1BA9" w:rsidP="00C1169C">
            <w:pPr>
              <w:jc w:val="center"/>
              <w:rPr>
                <w:rFonts w:ascii="Calibri" w:hAnsi="Calibri"/>
              </w:rPr>
            </w:pPr>
          </w:p>
        </w:tc>
      </w:tr>
    </w:tbl>
    <w:p w:rsidR="008E1BA9" w:rsidRDefault="008E1BA9" w:rsidP="008E1BA9">
      <w:pPr>
        <w:jc w:val="both"/>
        <w:rPr>
          <w:rFonts w:asciiTheme="minorHAnsi" w:hAnsiTheme="minorHAnsi"/>
          <w:sz w:val="22"/>
        </w:rPr>
      </w:pPr>
    </w:p>
    <w:p w:rsidR="00E54A10" w:rsidRDefault="00E54A10" w:rsidP="008E1BA9">
      <w:pPr>
        <w:jc w:val="both"/>
        <w:rPr>
          <w:rFonts w:asciiTheme="minorHAnsi" w:hAnsiTheme="minorHAnsi"/>
          <w:sz w:val="22"/>
        </w:rPr>
      </w:pPr>
    </w:p>
    <w:p w:rsidR="00E54A10" w:rsidRDefault="00E54A10" w:rsidP="008E1BA9">
      <w:pPr>
        <w:jc w:val="both"/>
        <w:rPr>
          <w:rFonts w:asciiTheme="minorHAnsi" w:hAnsiTheme="minorHAnsi"/>
          <w:sz w:val="22"/>
        </w:rPr>
      </w:pPr>
      <w:r>
        <w:rPr>
          <w:rFonts w:asciiTheme="minorHAnsi" w:hAnsiTheme="minorHAnsi"/>
          <w:sz w:val="22"/>
        </w:rPr>
        <w:t xml:space="preserve">Actualmente la empresa </w:t>
      </w:r>
      <w:r w:rsidRPr="00E54A10">
        <w:rPr>
          <w:rFonts w:asciiTheme="minorHAnsi" w:hAnsiTheme="minorHAnsi"/>
          <w:sz w:val="22"/>
        </w:rPr>
        <w:t>Los Alpes Software</w:t>
      </w:r>
      <w:r>
        <w:rPr>
          <w:rFonts w:asciiTheme="minorHAnsi" w:hAnsiTheme="minorHAnsi"/>
          <w:sz w:val="22"/>
        </w:rPr>
        <w:t xml:space="preserve">  cuenta con una </w:t>
      </w:r>
      <w:r w:rsidRPr="00E54A10">
        <w:rPr>
          <w:rFonts w:asciiTheme="minorHAnsi" w:hAnsiTheme="minorHAnsi"/>
          <w:sz w:val="22"/>
        </w:rPr>
        <w:t>certificación ISO 9001</w:t>
      </w:r>
      <w:r>
        <w:rPr>
          <w:rFonts w:asciiTheme="minorHAnsi" w:hAnsiTheme="minorHAnsi"/>
          <w:sz w:val="22"/>
        </w:rPr>
        <w:t xml:space="preserve"> obtenida en </w:t>
      </w:r>
      <w:r w:rsidRPr="00E54A10">
        <w:rPr>
          <w:rFonts w:asciiTheme="minorHAnsi" w:hAnsiTheme="minorHAnsi"/>
          <w:sz w:val="22"/>
        </w:rPr>
        <w:t>el año 2002. Sin embargo, el certif</w:t>
      </w:r>
      <w:r>
        <w:rPr>
          <w:rFonts w:asciiTheme="minorHAnsi" w:hAnsiTheme="minorHAnsi"/>
          <w:sz w:val="22"/>
        </w:rPr>
        <w:t>icado no ha sido renovado desde entonces.  Tanto los empleados como administrativos de la empresa se encuentran un poco reacios con la idea de implantación de un nuevo modelo de procesos debido a que ya se encuentra en el historial de la empresa fallidos intentos sobre este tema. Aunque indagando sobre estos intentos anteriores se llegó a la conclusión de que no han sido llevados a cabo de una forma que permita un cambio cultural y la adquisición de una disciplina por parte del recurso humano de la empresa.</w:t>
      </w:r>
    </w:p>
    <w:p w:rsidR="00E54A10" w:rsidRPr="00E54A10" w:rsidRDefault="00E54A10" w:rsidP="008E1BA9">
      <w:pPr>
        <w:jc w:val="both"/>
        <w:rPr>
          <w:rFonts w:asciiTheme="minorHAnsi" w:hAnsiTheme="minorHAnsi"/>
          <w:sz w:val="22"/>
        </w:rPr>
      </w:pPr>
    </w:p>
    <w:p w:rsidR="00DC5A50" w:rsidRDefault="00DC5A50" w:rsidP="00DC5A50">
      <w:pPr>
        <w:pStyle w:val="ListParagraph"/>
        <w:ind w:left="574"/>
        <w:jc w:val="both"/>
        <w:outlineLvl w:val="0"/>
        <w:rPr>
          <w:rFonts w:asciiTheme="minorHAnsi" w:hAnsiTheme="minorHAnsi" w:cstheme="minorHAnsi"/>
          <w:b/>
          <w:smallCaps/>
          <w:sz w:val="22"/>
        </w:rPr>
      </w:pPr>
    </w:p>
    <w:p w:rsidR="00DC5A50" w:rsidRPr="00DC5A50" w:rsidRDefault="00DC5A50" w:rsidP="00DC5A50">
      <w:pPr>
        <w:pStyle w:val="ListParagraph"/>
        <w:numPr>
          <w:ilvl w:val="1"/>
          <w:numId w:val="1"/>
        </w:numPr>
        <w:jc w:val="both"/>
        <w:outlineLvl w:val="0"/>
        <w:rPr>
          <w:rFonts w:asciiTheme="minorHAnsi" w:hAnsiTheme="minorHAnsi" w:cstheme="minorHAnsi"/>
          <w:b/>
          <w:smallCaps/>
          <w:sz w:val="22"/>
        </w:rPr>
      </w:pPr>
      <w:bookmarkStart w:id="3" w:name="_Toc301108520"/>
      <w:r>
        <w:rPr>
          <w:rFonts w:asciiTheme="minorHAnsi" w:hAnsiTheme="minorHAnsi" w:cstheme="minorHAnsi"/>
          <w:b/>
          <w:smallCaps/>
          <w:sz w:val="22"/>
        </w:rPr>
        <w:t>Identificar las necesidades de negocio</w:t>
      </w:r>
      <w:bookmarkEnd w:id="3"/>
    </w:p>
    <w:p w:rsidR="00F57BFF" w:rsidRPr="00DC5A50" w:rsidRDefault="00F57BFF" w:rsidP="00DC5A50">
      <w:pPr>
        <w:pStyle w:val="ListParagraph"/>
        <w:ind w:left="567"/>
        <w:jc w:val="both"/>
        <w:outlineLvl w:val="1"/>
        <w:rPr>
          <w:rFonts w:asciiTheme="minorHAnsi" w:hAnsiTheme="minorHAnsi" w:cstheme="minorHAnsi"/>
          <w:sz w:val="22"/>
          <w:szCs w:val="22"/>
          <w:lang w:val="es-MX"/>
        </w:rPr>
      </w:pPr>
    </w:p>
    <w:p w:rsidR="005B2877" w:rsidRDefault="005B2877" w:rsidP="005B2877">
      <w:pPr>
        <w:pStyle w:val="ListParagraph"/>
        <w:ind w:left="567"/>
        <w:jc w:val="both"/>
        <w:rPr>
          <w:rFonts w:asciiTheme="minorHAnsi" w:hAnsiTheme="minorHAnsi" w:cstheme="minorHAnsi"/>
          <w:sz w:val="22"/>
          <w:szCs w:val="22"/>
          <w:lang w:val="es-MX"/>
        </w:rPr>
      </w:pPr>
      <w:r>
        <w:rPr>
          <w:rFonts w:asciiTheme="minorHAnsi" w:hAnsiTheme="minorHAnsi" w:cstheme="minorHAnsi"/>
          <w:sz w:val="22"/>
          <w:szCs w:val="22"/>
          <w:lang w:val="es-MX"/>
        </w:rPr>
        <w:t>De acuerdo al análisis realizado sobre la situación actual de la empresa a continuación se</w:t>
      </w:r>
      <w:r w:rsidR="002C5E28">
        <w:rPr>
          <w:rFonts w:asciiTheme="minorHAnsi" w:hAnsiTheme="minorHAnsi" w:cstheme="minorHAnsi"/>
          <w:sz w:val="22"/>
          <w:szCs w:val="22"/>
          <w:lang w:val="es-MX"/>
        </w:rPr>
        <w:t xml:space="preserve"> presenta una </w:t>
      </w:r>
      <w:r w:rsidR="00EA7143">
        <w:rPr>
          <w:rFonts w:asciiTheme="minorHAnsi" w:hAnsiTheme="minorHAnsi" w:cstheme="minorHAnsi"/>
          <w:sz w:val="22"/>
          <w:szCs w:val="22"/>
          <w:lang w:val="es-MX"/>
        </w:rPr>
        <w:t xml:space="preserve">matriz DOFA que </w:t>
      </w:r>
      <w:r w:rsidR="00EA7143" w:rsidRPr="00EA7143">
        <w:rPr>
          <w:rFonts w:asciiTheme="minorHAnsi" w:hAnsiTheme="minorHAnsi" w:cstheme="minorHAnsi"/>
          <w:sz w:val="22"/>
          <w:szCs w:val="22"/>
          <w:lang w:val="es-MX"/>
        </w:rPr>
        <w:t>determinar sus Debilidades, Oportunidades, Fortalezas y Amenazas</w:t>
      </w:r>
      <w:r>
        <w:rPr>
          <w:rFonts w:asciiTheme="minorHAnsi" w:hAnsiTheme="minorHAnsi" w:cstheme="minorHAnsi"/>
          <w:sz w:val="22"/>
          <w:szCs w:val="22"/>
          <w:lang w:val="es-MX"/>
        </w:rPr>
        <w:t>.</w:t>
      </w:r>
    </w:p>
    <w:p w:rsidR="005B2877" w:rsidRDefault="005B2877" w:rsidP="005B2877">
      <w:pPr>
        <w:pStyle w:val="Caption"/>
        <w:keepNext/>
        <w:spacing w:after="120"/>
        <w:jc w:val="center"/>
        <w:rPr>
          <w:rFonts w:asciiTheme="minorHAnsi" w:hAnsiTheme="minorHAnsi"/>
          <w:color w:val="auto"/>
          <w:sz w:val="20"/>
          <w:lang w:val="es-MX"/>
        </w:rPr>
      </w:pPr>
    </w:p>
    <w:p w:rsidR="00EA7143" w:rsidRDefault="00EA7143" w:rsidP="00EA7143">
      <w:pPr>
        <w:rPr>
          <w:lang w:val="es-MX"/>
        </w:rPr>
      </w:pPr>
    </w:p>
    <w:p w:rsidR="00EA7143" w:rsidRDefault="00EA7143" w:rsidP="00EA7143">
      <w:pPr>
        <w:rPr>
          <w:lang w:val="es-MX"/>
        </w:rPr>
      </w:pPr>
    </w:p>
    <w:p w:rsidR="00EA7143" w:rsidRDefault="00EA7143" w:rsidP="00EA7143">
      <w:pPr>
        <w:rPr>
          <w:lang w:val="es-MX"/>
        </w:rPr>
      </w:pPr>
    </w:p>
    <w:p w:rsidR="00EA7143" w:rsidRPr="00EA7143" w:rsidRDefault="00EA7143" w:rsidP="00EA7143">
      <w:pPr>
        <w:rPr>
          <w:lang w:val="es-MX"/>
        </w:rPr>
      </w:pPr>
    </w:p>
    <w:p w:rsidR="00EA7143" w:rsidRPr="00EA7143" w:rsidRDefault="00EA7143" w:rsidP="00EA7143">
      <w:pPr>
        <w:pStyle w:val="Caption"/>
        <w:keepNext/>
        <w:spacing w:after="120"/>
        <w:jc w:val="center"/>
        <w:rPr>
          <w:rFonts w:asciiTheme="minorHAnsi" w:hAnsiTheme="minorHAnsi"/>
          <w:color w:val="auto"/>
          <w:sz w:val="20"/>
        </w:rPr>
      </w:pPr>
      <w:r w:rsidRPr="00EA7143">
        <w:rPr>
          <w:rFonts w:asciiTheme="minorHAnsi" w:hAnsiTheme="minorHAnsi"/>
          <w:color w:val="auto"/>
          <w:sz w:val="20"/>
        </w:rPr>
        <w:lastRenderedPageBreak/>
        <w:t xml:space="preserve">Tabla </w:t>
      </w:r>
      <w:r w:rsidRPr="00EA7143">
        <w:rPr>
          <w:rFonts w:asciiTheme="minorHAnsi" w:hAnsiTheme="minorHAnsi"/>
          <w:color w:val="auto"/>
          <w:sz w:val="20"/>
        </w:rPr>
        <w:fldChar w:fldCharType="begin"/>
      </w:r>
      <w:r w:rsidRPr="00EA7143">
        <w:rPr>
          <w:rFonts w:asciiTheme="minorHAnsi" w:hAnsiTheme="minorHAnsi"/>
          <w:color w:val="auto"/>
          <w:sz w:val="20"/>
        </w:rPr>
        <w:instrText xml:space="preserve"> SEQ Tabla \* ARABIC </w:instrText>
      </w:r>
      <w:r w:rsidRPr="00EA7143">
        <w:rPr>
          <w:rFonts w:asciiTheme="minorHAnsi" w:hAnsiTheme="minorHAnsi"/>
          <w:color w:val="auto"/>
          <w:sz w:val="20"/>
        </w:rPr>
        <w:fldChar w:fldCharType="separate"/>
      </w:r>
      <w:r w:rsidRPr="00EA7143">
        <w:rPr>
          <w:rFonts w:asciiTheme="minorHAnsi" w:hAnsiTheme="minorHAnsi"/>
          <w:color w:val="auto"/>
          <w:sz w:val="20"/>
        </w:rPr>
        <w:t>2</w:t>
      </w:r>
      <w:r w:rsidRPr="00EA7143">
        <w:rPr>
          <w:rFonts w:asciiTheme="minorHAnsi" w:hAnsiTheme="minorHAnsi"/>
          <w:color w:val="auto"/>
          <w:sz w:val="20"/>
        </w:rPr>
        <w:fldChar w:fldCharType="end"/>
      </w:r>
      <w:r w:rsidRPr="00EA7143">
        <w:rPr>
          <w:rFonts w:asciiTheme="minorHAnsi" w:hAnsiTheme="minorHAnsi"/>
          <w:color w:val="auto"/>
          <w:sz w:val="20"/>
        </w:rPr>
        <w:t>: Matriz DOFA</w:t>
      </w:r>
    </w:p>
    <w:tbl>
      <w:tblPr>
        <w:tblStyle w:val="TableGrid"/>
        <w:tblW w:w="0" w:type="auto"/>
        <w:tblLayout w:type="fixed"/>
        <w:tblLook w:val="04A0" w:firstRow="1" w:lastRow="0" w:firstColumn="1" w:lastColumn="0" w:noHBand="0" w:noVBand="1"/>
      </w:tblPr>
      <w:tblGrid>
        <w:gridCol w:w="1098"/>
        <w:gridCol w:w="4339"/>
        <w:gridCol w:w="4743"/>
      </w:tblGrid>
      <w:tr w:rsidR="00F211F2" w:rsidRPr="00F211F2"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p>
        </w:tc>
        <w:tc>
          <w:tcPr>
            <w:tcW w:w="4339"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Fortalezas</w:t>
            </w:r>
          </w:p>
        </w:tc>
        <w:tc>
          <w:tcPr>
            <w:tcW w:w="4743"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Debilidades</w:t>
            </w:r>
          </w:p>
        </w:tc>
      </w:tr>
      <w:tr w:rsidR="002C5E28"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r w:rsidRPr="00F211F2">
              <w:rPr>
                <w:b/>
                <w:color w:val="auto"/>
                <w:lang w:val="es-MX"/>
              </w:rPr>
              <w:t>Análisis</w:t>
            </w:r>
          </w:p>
          <w:p w:rsidR="002C5E28" w:rsidRPr="00F211F2" w:rsidRDefault="002C5E28" w:rsidP="00EA7143">
            <w:pPr>
              <w:jc w:val="center"/>
              <w:rPr>
                <w:b/>
                <w:color w:val="auto"/>
                <w:lang w:val="es-MX"/>
              </w:rPr>
            </w:pPr>
            <w:r w:rsidRPr="00F211F2">
              <w:rPr>
                <w:b/>
                <w:color w:val="auto"/>
                <w:lang w:val="es-MX"/>
              </w:rPr>
              <w:t>interno</w:t>
            </w:r>
          </w:p>
        </w:tc>
        <w:tc>
          <w:tcPr>
            <w:tcW w:w="4339" w:type="dxa"/>
          </w:tcPr>
          <w:tbl>
            <w:tblPr>
              <w:tblStyle w:val="LightShading-Accent1"/>
              <w:tblW w:w="4280" w:type="dxa"/>
              <w:tblLayout w:type="fixed"/>
              <w:tblLook w:val="04A0" w:firstRow="1" w:lastRow="0" w:firstColumn="1" w:lastColumn="0" w:noHBand="0" w:noVBand="1"/>
            </w:tblPr>
            <w:tblGrid>
              <w:gridCol w:w="4280"/>
            </w:tblGrid>
            <w:tr w:rsidR="00EA7143" w:rsidRPr="00EA7143" w:rsidTr="00F211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EA7143">
                  <w:pPr>
                    <w:rPr>
                      <w:rFonts w:ascii="Calibri" w:eastAsia="Times New Roman" w:hAnsi="Calibri" w:cs="Calibri"/>
                      <w:b w:val="0"/>
                      <w:lang w:val="en-US" w:eastAsia="en-US"/>
                    </w:rPr>
                  </w:pPr>
                  <w:r w:rsidRPr="00EA7143">
                    <w:rPr>
                      <w:rFonts w:ascii="Calibri" w:eastAsia="Times New Roman" w:hAnsi="Calibri" w:cs="Calibri"/>
                      <w:b w:val="0"/>
                      <w:lang w:val="en-US" w:eastAsia="en-US"/>
                    </w:rPr>
                    <w:t>ISO 9001</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cs="Calibri"/>
                      <w:b w:val="0"/>
                      <w:lang w:val="es-ES" w:eastAsia="en-US"/>
                    </w:rPr>
                    <w:t>Reconocimiento de la empresa dentro del merc</w:t>
                  </w:r>
                  <w:r w:rsidR="00F211F2" w:rsidRPr="00F211F2">
                    <w:rPr>
                      <w:rFonts w:ascii="Calibri" w:eastAsia="Times New Roman" w:hAnsi="Calibri" w:cs="Calibri"/>
                      <w:b w:val="0"/>
                      <w:lang w:val="es-ES" w:eastAsia="en-US"/>
                    </w:rPr>
                    <w:t>ado en el uso de tecnologías Web</w:t>
                  </w:r>
                </w:p>
              </w:tc>
            </w:tr>
            <w:tr w:rsidR="00EA7143" w:rsidRPr="00EA7143" w:rsidTr="00F211F2">
              <w:trPr>
                <w:trHeight w:val="51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cs="Calibri"/>
                      <w:b w:val="0"/>
                      <w:lang w:val="es-ES" w:eastAsia="en-US"/>
                    </w:rPr>
                    <w:t>Desarrolladores certificados en plataformas actuales</w:t>
                  </w:r>
                  <w:r w:rsidR="00F211F2" w:rsidRPr="00F211F2">
                    <w:rPr>
                      <w:rFonts w:ascii="Calibri" w:eastAsia="Times New Roman" w:hAnsi="Calibri" w:cs="Calibri"/>
                      <w:b w:val="0"/>
                      <w:lang w:val="es-ES" w:eastAsia="en-US"/>
                    </w:rPr>
                    <w:t xml:space="preserve"> como J2EE</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F211F2">
                  <w:pPr>
                    <w:rPr>
                      <w:rFonts w:ascii="Calibri" w:eastAsia="Times New Roman" w:hAnsi="Calibri" w:cs="Calibri"/>
                      <w:b w:val="0"/>
                      <w:lang w:val="es-ES" w:eastAsia="en-US"/>
                    </w:rPr>
                  </w:pPr>
                  <w:r w:rsidRPr="00EA7143">
                    <w:rPr>
                      <w:rFonts w:ascii="Calibri" w:eastAsia="Times New Roman" w:hAnsi="Calibri" w:cs="Calibri"/>
                      <w:b w:val="0"/>
                      <w:lang w:val="es-ES" w:eastAsia="en-US"/>
                    </w:rPr>
                    <w:t xml:space="preserve">Proyecto de reservas hoteleras </w:t>
                  </w:r>
                  <w:r w:rsidR="00F211F2" w:rsidRPr="00F211F2">
                    <w:rPr>
                      <w:rFonts w:ascii="Calibri" w:eastAsia="Times New Roman" w:hAnsi="Calibri" w:cs="Calibri"/>
                      <w:b w:val="0"/>
                      <w:lang w:val="es-ES" w:eastAsia="en-US"/>
                    </w:rPr>
                    <w:t>que permite incursionar en el campo de las empresas de turismo</w:t>
                  </w:r>
                  <w:r w:rsidR="00F211F2">
                    <w:rPr>
                      <w:rFonts w:ascii="Calibri" w:eastAsia="Times New Roman" w:hAnsi="Calibri" w:cs="Calibri"/>
                      <w:b w:val="0"/>
                      <w:lang w:val="es-ES" w:eastAsia="en-US"/>
                    </w:rPr>
                    <w:t>.</w:t>
                  </w:r>
                </w:p>
              </w:tc>
            </w:tr>
            <w:tr w:rsidR="00EA7143" w:rsidRPr="00EA7143" w:rsidTr="00F211F2">
              <w:trPr>
                <w:trHeight w:val="51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EA7143">
                  <w:pPr>
                    <w:rPr>
                      <w:rFonts w:ascii="Calibri" w:eastAsia="Times New Roman" w:hAnsi="Calibri" w:cs="Calibri"/>
                      <w:b w:val="0"/>
                      <w:lang w:val="es-ES" w:eastAsia="en-US"/>
                    </w:rPr>
                  </w:pPr>
                  <w:r w:rsidRPr="00F211F2">
                    <w:rPr>
                      <w:rFonts w:ascii="Calibri" w:eastAsia="Times New Roman" w:hAnsi="Calibri" w:cs="Calibri"/>
                      <w:b w:val="0"/>
                      <w:bCs w:val="0"/>
                      <w:lang w:val="es-ES" w:eastAsia="en-US"/>
                    </w:rPr>
                    <w:t>Líder</w:t>
                  </w:r>
                  <w:r w:rsidRPr="00EA7143">
                    <w:rPr>
                      <w:rFonts w:ascii="Calibri" w:eastAsia="Times New Roman" w:hAnsi="Calibri" w:cs="Calibri"/>
                      <w:b w:val="0"/>
                      <w:lang w:val="es-ES" w:eastAsia="en-US"/>
                    </w:rPr>
                    <w:t xml:space="preserve"> en proyectos en tecnologías AS400 y Cobol, </w:t>
                  </w:r>
                  <w:r w:rsidR="00F211F2">
                    <w:rPr>
                      <w:rFonts w:ascii="Calibri" w:eastAsia="Times New Roman" w:hAnsi="Calibri" w:cs="Calibri"/>
                      <w:b w:val="0"/>
                      <w:lang w:val="es-ES" w:eastAsia="en-US"/>
                    </w:rPr>
                    <w:t xml:space="preserve">tecnologías actualmente </w:t>
                  </w:r>
                  <w:r w:rsidRPr="00F211F2">
                    <w:rPr>
                      <w:rFonts w:ascii="Calibri" w:eastAsia="Times New Roman" w:hAnsi="Calibri" w:cs="Calibri"/>
                      <w:b w:val="0"/>
                      <w:bCs w:val="0"/>
                      <w:lang w:val="es-ES" w:eastAsia="en-US"/>
                    </w:rPr>
                    <w:t>difícil</w:t>
                  </w:r>
                  <w:r w:rsidR="00F211F2">
                    <w:rPr>
                      <w:rFonts w:ascii="Calibri" w:eastAsia="Times New Roman" w:hAnsi="Calibri" w:cs="Calibri"/>
                      <w:b w:val="0"/>
                      <w:bCs w:val="0"/>
                      <w:lang w:val="es-ES" w:eastAsia="en-US"/>
                    </w:rPr>
                    <w:t>es</w:t>
                  </w:r>
                  <w:r w:rsidRPr="00EA7143">
                    <w:rPr>
                      <w:rFonts w:ascii="Calibri" w:eastAsia="Times New Roman" w:hAnsi="Calibri" w:cs="Calibri"/>
                      <w:b w:val="0"/>
                      <w:lang w:val="es-ES" w:eastAsia="en-US"/>
                    </w:rPr>
                    <w:t xml:space="preserve"> de encontrar en el mercado</w:t>
                  </w:r>
                  <w:r w:rsidR="00F211F2">
                    <w:rPr>
                      <w:rFonts w:ascii="Calibri" w:eastAsia="Times New Roman" w:hAnsi="Calibri" w:cs="Calibri"/>
                      <w:b w:val="0"/>
                      <w:lang w:val="es-ES" w:eastAsia="en-US"/>
                    </w:rPr>
                    <w:t>.</w:t>
                  </w:r>
                </w:p>
              </w:tc>
            </w:tr>
          </w:tbl>
          <w:p w:rsidR="002C5E28" w:rsidRPr="00EA7143" w:rsidRDefault="002C5E28" w:rsidP="002C5E28">
            <w:pPr>
              <w:rPr>
                <w:lang w:val="es-ES"/>
              </w:rPr>
            </w:pPr>
          </w:p>
        </w:tc>
        <w:tc>
          <w:tcPr>
            <w:tcW w:w="4743" w:type="dxa"/>
          </w:tcPr>
          <w:tbl>
            <w:tblPr>
              <w:tblStyle w:val="LightShading-Accent1"/>
              <w:tblW w:w="4564" w:type="dxa"/>
              <w:tblLayout w:type="fixed"/>
              <w:tblLook w:val="04A0" w:firstRow="1" w:lastRow="0" w:firstColumn="1" w:lastColumn="0" w:noHBand="0" w:noVBand="1"/>
            </w:tblPr>
            <w:tblGrid>
              <w:gridCol w:w="4564"/>
            </w:tblGrid>
            <w:tr w:rsidR="00EA7143" w:rsidRPr="00EA7143" w:rsidTr="00F211F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F211F2" w:rsidP="00EA7143">
                  <w:pPr>
                    <w:rPr>
                      <w:rFonts w:ascii="Calibri" w:eastAsia="Times New Roman" w:hAnsi="Calibri" w:cs="Calibri"/>
                      <w:b w:val="0"/>
                      <w:lang w:val="es-ES" w:eastAsia="en-US"/>
                    </w:rPr>
                  </w:pPr>
                  <w:r>
                    <w:rPr>
                      <w:rFonts w:ascii="Calibri" w:eastAsia="Times New Roman" w:hAnsi="Calibri"/>
                      <w:b w:val="0"/>
                      <w:lang w:eastAsia="en-US"/>
                    </w:rPr>
                    <w:t>Atrasos en los cronogramas de proyectos.</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 xml:space="preserve">Conflictos </w:t>
                  </w:r>
                  <w:r w:rsidR="00F211F2">
                    <w:rPr>
                      <w:rFonts w:ascii="Calibri" w:eastAsia="Times New Roman" w:hAnsi="Calibri"/>
                      <w:b w:val="0"/>
                      <w:lang w:eastAsia="en-US"/>
                    </w:rPr>
                    <w:t xml:space="preserve">dentro del </w:t>
                  </w:r>
                  <w:r w:rsidRPr="00EA7143">
                    <w:rPr>
                      <w:rFonts w:ascii="Calibri" w:eastAsia="Times New Roman" w:hAnsi="Calibri"/>
                      <w:b w:val="0"/>
                      <w:lang w:eastAsia="en-US"/>
                    </w:rPr>
                    <w:t>equipo de trabajo</w:t>
                  </w:r>
                </w:p>
              </w:tc>
            </w:tr>
            <w:tr w:rsidR="00EA7143" w:rsidRPr="00EA7143" w:rsidTr="00F211F2">
              <w:trPr>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F211F2" w:rsidP="00F211F2">
                  <w:pPr>
                    <w:rPr>
                      <w:rFonts w:ascii="Calibri" w:eastAsia="Times New Roman" w:hAnsi="Calibri" w:cs="Calibri"/>
                      <w:b w:val="0"/>
                      <w:lang w:val="es-ES" w:eastAsia="en-US"/>
                    </w:rPr>
                  </w:pPr>
                  <w:r>
                    <w:rPr>
                      <w:rFonts w:ascii="Calibri" w:eastAsia="Times New Roman" w:hAnsi="Calibri"/>
                      <w:b w:val="0"/>
                      <w:bCs w:val="0"/>
                      <w:lang w:eastAsia="en-US"/>
                    </w:rPr>
                    <w:t>N</w:t>
                  </w:r>
                  <w:r w:rsidR="00EA7143" w:rsidRPr="00F211F2">
                    <w:rPr>
                      <w:rFonts w:ascii="Calibri" w:eastAsia="Times New Roman" w:hAnsi="Calibri"/>
                      <w:b w:val="0"/>
                      <w:bCs w:val="0"/>
                      <w:lang w:eastAsia="en-US"/>
                    </w:rPr>
                    <w:t>úmero</w:t>
                  </w:r>
                  <w:r w:rsidR="00EA7143" w:rsidRPr="00EA7143">
                    <w:rPr>
                      <w:rFonts w:ascii="Calibri" w:eastAsia="Times New Roman" w:hAnsi="Calibri"/>
                      <w:b w:val="0"/>
                      <w:lang w:eastAsia="en-US"/>
                    </w:rPr>
                    <w:t xml:space="preserve"> </w:t>
                  </w:r>
                  <w:r>
                    <w:rPr>
                      <w:rFonts w:ascii="Calibri" w:eastAsia="Times New Roman" w:hAnsi="Calibri"/>
                      <w:b w:val="0"/>
                      <w:lang w:eastAsia="en-US"/>
                    </w:rPr>
                    <w:t xml:space="preserve">significativo </w:t>
                  </w:r>
                  <w:r w:rsidR="00EA7143" w:rsidRPr="00EA7143">
                    <w:rPr>
                      <w:rFonts w:ascii="Calibri" w:eastAsia="Times New Roman" w:hAnsi="Calibri"/>
                      <w:b w:val="0"/>
                      <w:lang w:eastAsia="en-US"/>
                    </w:rPr>
                    <w:t xml:space="preserve">de errores en </w:t>
                  </w:r>
                  <w:r>
                    <w:rPr>
                      <w:rFonts w:ascii="Calibri" w:eastAsia="Times New Roman" w:hAnsi="Calibri"/>
                      <w:b w:val="0"/>
                      <w:lang w:eastAsia="en-US"/>
                    </w:rPr>
                    <w:t>las aplicaciones que ya se encuentran en el mercado.</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Personal de procesos y calidad insuficiente,  1 persona para cada 3 proyectos en promedio</w:t>
                  </w:r>
                  <w:r w:rsidR="00F211F2">
                    <w:rPr>
                      <w:rFonts w:ascii="Calibri" w:eastAsia="Times New Roman" w:hAnsi="Calibri"/>
                      <w:b w:val="0"/>
                      <w:lang w:eastAsia="en-US"/>
                    </w:rPr>
                    <w:t>.</w:t>
                  </w:r>
                </w:p>
              </w:tc>
            </w:tr>
            <w:tr w:rsidR="00EA7143" w:rsidRPr="00EA7143" w:rsidTr="00F211F2">
              <w:trPr>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F211F2">
                  <w:pPr>
                    <w:rPr>
                      <w:rFonts w:ascii="Calibri" w:eastAsia="Times New Roman" w:hAnsi="Calibri" w:cs="Calibri"/>
                      <w:b w:val="0"/>
                      <w:lang w:val="es-ES" w:eastAsia="en-US"/>
                    </w:rPr>
                  </w:pPr>
                  <w:r w:rsidRPr="00EA7143">
                    <w:rPr>
                      <w:rFonts w:ascii="Calibri" w:eastAsia="Times New Roman" w:hAnsi="Calibri"/>
                      <w:b w:val="0"/>
                      <w:lang w:eastAsia="en-US"/>
                    </w:rPr>
                    <w:t xml:space="preserve">Sistema de entrenamiento del </w:t>
                  </w:r>
                  <w:r w:rsidRPr="00F211F2">
                    <w:rPr>
                      <w:rFonts w:ascii="Calibri" w:eastAsia="Times New Roman" w:hAnsi="Calibri"/>
                      <w:b w:val="0"/>
                      <w:bCs w:val="0"/>
                      <w:lang w:eastAsia="en-US"/>
                    </w:rPr>
                    <w:t>sistema</w:t>
                  </w:r>
                  <w:r w:rsidRPr="00EA7143">
                    <w:rPr>
                      <w:rFonts w:ascii="Calibri" w:eastAsia="Times New Roman" w:hAnsi="Calibri"/>
                      <w:b w:val="0"/>
                      <w:lang w:eastAsia="en-US"/>
                    </w:rPr>
                    <w:t xml:space="preserve"> de calidad </w:t>
                  </w:r>
                  <w:r w:rsidR="00F211F2">
                    <w:rPr>
                      <w:rFonts w:ascii="Calibri" w:eastAsia="Times New Roman" w:hAnsi="Calibri"/>
                      <w:b w:val="0"/>
                      <w:lang w:eastAsia="en-US"/>
                    </w:rPr>
                    <w:t>ina</w:t>
                  </w:r>
                  <w:r w:rsidRPr="00EA7143">
                    <w:rPr>
                      <w:rFonts w:ascii="Calibri" w:eastAsia="Times New Roman" w:hAnsi="Calibri"/>
                      <w:b w:val="0"/>
                      <w:lang w:eastAsia="en-US"/>
                    </w:rPr>
                    <w:t>decuado</w:t>
                  </w:r>
                  <w:r w:rsidR="00F211F2">
                    <w:rPr>
                      <w:rFonts w:ascii="Calibri" w:eastAsia="Times New Roman" w:hAnsi="Calibri"/>
                      <w:b w:val="0"/>
                      <w:lang w:eastAsia="en-US"/>
                    </w:rPr>
                    <w:t>.</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F211F2" w:rsidP="00EA7143">
                  <w:pPr>
                    <w:rPr>
                      <w:rFonts w:ascii="Calibri" w:eastAsia="Times New Roman" w:hAnsi="Calibri" w:cs="Calibri"/>
                      <w:b w:val="0"/>
                      <w:lang w:val="es-ES" w:eastAsia="en-US"/>
                    </w:rPr>
                  </w:pPr>
                  <w:r>
                    <w:rPr>
                      <w:rFonts w:ascii="Calibri" w:eastAsia="Times New Roman" w:hAnsi="Calibri"/>
                      <w:b w:val="0"/>
                      <w:lang w:eastAsia="en-US"/>
                    </w:rPr>
                    <w:t>N</w:t>
                  </w:r>
                  <w:r w:rsidR="00EA7143" w:rsidRPr="00EA7143">
                    <w:rPr>
                      <w:rFonts w:ascii="Calibri" w:eastAsia="Times New Roman" w:hAnsi="Calibri"/>
                      <w:b w:val="0"/>
                      <w:lang w:eastAsia="en-US"/>
                    </w:rPr>
                    <w:t xml:space="preserve">uevos </w:t>
                  </w:r>
                  <w:r w:rsidR="00EA7143" w:rsidRPr="00F211F2">
                    <w:rPr>
                      <w:rFonts w:ascii="Calibri" w:eastAsia="Times New Roman" w:hAnsi="Calibri"/>
                      <w:b w:val="0"/>
                      <w:bCs w:val="0"/>
                      <w:lang w:eastAsia="en-US"/>
                    </w:rPr>
                    <w:t>empleados</w:t>
                  </w:r>
                  <w:r>
                    <w:rPr>
                      <w:rFonts w:ascii="Calibri" w:eastAsia="Times New Roman" w:hAnsi="Calibri"/>
                      <w:b w:val="0"/>
                      <w:lang w:eastAsia="en-US"/>
                    </w:rPr>
                    <w:t xml:space="preserve"> des</w:t>
                  </w:r>
                  <w:r w:rsidR="00EA7143" w:rsidRPr="00EA7143">
                    <w:rPr>
                      <w:rFonts w:ascii="Calibri" w:eastAsia="Times New Roman" w:hAnsi="Calibri"/>
                      <w:b w:val="0"/>
                      <w:lang w:eastAsia="en-US"/>
                    </w:rPr>
                    <w:t xml:space="preserve">conocen el </w:t>
                  </w:r>
                  <w:r w:rsidR="00EA7143" w:rsidRPr="00F211F2">
                    <w:rPr>
                      <w:rFonts w:ascii="Calibri" w:eastAsia="Times New Roman" w:hAnsi="Calibri"/>
                      <w:b w:val="0"/>
                      <w:bCs w:val="0"/>
                      <w:lang w:eastAsia="en-US"/>
                    </w:rPr>
                    <w:t>sistema</w:t>
                  </w:r>
                  <w:r w:rsidR="00EA7143" w:rsidRPr="00EA7143">
                    <w:rPr>
                      <w:rFonts w:ascii="Calibri" w:eastAsia="Times New Roman" w:hAnsi="Calibri"/>
                      <w:b w:val="0"/>
                      <w:lang w:eastAsia="en-US"/>
                    </w:rPr>
                    <w:t xml:space="preserve"> de calidad</w:t>
                  </w:r>
                  <w:r>
                    <w:rPr>
                      <w:rFonts w:ascii="Calibri" w:eastAsia="Times New Roman" w:hAnsi="Calibri"/>
                      <w:b w:val="0"/>
                      <w:lang w:eastAsia="en-US"/>
                    </w:rPr>
                    <w:t>.</w:t>
                  </w:r>
                </w:p>
              </w:tc>
            </w:tr>
            <w:tr w:rsidR="00EA7143" w:rsidRPr="00EA7143" w:rsidTr="00F211F2">
              <w:trPr>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Ausencia de control de cambios en los requerimientos de los proyectos</w:t>
                  </w:r>
                  <w:r w:rsidR="00F211F2">
                    <w:rPr>
                      <w:rFonts w:ascii="Calibri" w:eastAsia="Times New Roman" w:hAnsi="Calibri"/>
                      <w:b w:val="0"/>
                      <w:lang w:eastAsia="en-US"/>
                    </w:rPr>
                    <w:t>.</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No hay una programación adecuada de las reuniones</w:t>
                  </w:r>
                  <w:r w:rsidR="00F211F2">
                    <w:rPr>
                      <w:rFonts w:ascii="Calibri" w:eastAsia="Times New Roman" w:hAnsi="Calibri"/>
                      <w:b w:val="0"/>
                      <w:lang w:eastAsia="en-US"/>
                    </w:rPr>
                    <w:t>.</w:t>
                  </w:r>
                </w:p>
              </w:tc>
            </w:tr>
            <w:tr w:rsidR="00EA7143" w:rsidRPr="00EA7143" w:rsidTr="00F211F2">
              <w:trPr>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F211F2" w:rsidP="00F211F2">
                  <w:pPr>
                    <w:rPr>
                      <w:rFonts w:ascii="Calibri" w:eastAsia="Times New Roman" w:hAnsi="Calibri" w:cs="Calibri"/>
                      <w:b w:val="0"/>
                      <w:lang w:val="es-ES" w:eastAsia="en-US"/>
                    </w:rPr>
                  </w:pPr>
                  <w:r>
                    <w:rPr>
                      <w:rFonts w:ascii="Calibri" w:eastAsia="Times New Roman" w:hAnsi="Calibri"/>
                      <w:b w:val="0"/>
                      <w:lang w:eastAsia="en-US"/>
                    </w:rPr>
                    <w:t>Informalidad en</w:t>
                  </w:r>
                  <w:r w:rsidR="00EA7143" w:rsidRPr="00EA7143">
                    <w:rPr>
                      <w:rFonts w:ascii="Calibri" w:eastAsia="Times New Roman" w:hAnsi="Calibri"/>
                      <w:b w:val="0"/>
                      <w:lang w:eastAsia="en-US"/>
                    </w:rPr>
                    <w:t xml:space="preserve"> la definición de requerimientos</w:t>
                  </w:r>
                  <w:r>
                    <w:rPr>
                      <w:rFonts w:ascii="Calibri" w:eastAsia="Times New Roman" w:hAnsi="Calibri"/>
                      <w:b w:val="0"/>
                      <w:lang w:eastAsia="en-US"/>
                    </w:rPr>
                    <w:t>.</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Métod</w:t>
                  </w:r>
                  <w:r w:rsidR="00F211F2">
                    <w:rPr>
                      <w:rFonts w:ascii="Calibri" w:eastAsia="Times New Roman" w:hAnsi="Calibri"/>
                      <w:b w:val="0"/>
                      <w:lang w:eastAsia="en-US"/>
                    </w:rPr>
                    <w:t>os de estimación no muy definido</w:t>
                  </w:r>
                  <w:r w:rsidRPr="00EA7143">
                    <w:rPr>
                      <w:rFonts w:ascii="Calibri" w:eastAsia="Times New Roman" w:hAnsi="Calibri"/>
                      <w:b w:val="0"/>
                      <w:lang w:eastAsia="en-US"/>
                    </w:rPr>
                    <w:t>s</w:t>
                  </w:r>
                  <w:r w:rsidR="00F211F2">
                    <w:rPr>
                      <w:rFonts w:ascii="Calibri" w:eastAsia="Times New Roman" w:hAnsi="Calibri"/>
                      <w:b w:val="0"/>
                      <w:lang w:eastAsia="en-US"/>
                    </w:rPr>
                    <w:t>.</w:t>
                  </w:r>
                </w:p>
              </w:tc>
            </w:tr>
            <w:tr w:rsidR="00EA7143" w:rsidRPr="00EA7143" w:rsidTr="00F211F2">
              <w:trPr>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F211F2">
                  <w:pPr>
                    <w:rPr>
                      <w:rFonts w:ascii="Calibri" w:eastAsia="Times New Roman" w:hAnsi="Calibri" w:cs="Calibri"/>
                      <w:b w:val="0"/>
                      <w:lang w:val="es-ES" w:eastAsia="en-US"/>
                    </w:rPr>
                  </w:pPr>
                  <w:r w:rsidRPr="00EA7143">
                    <w:rPr>
                      <w:rFonts w:ascii="Calibri" w:eastAsia="Times New Roman" w:hAnsi="Calibri"/>
                      <w:b w:val="0"/>
                      <w:lang w:eastAsia="en-US"/>
                    </w:rPr>
                    <w:t xml:space="preserve">Uso </w:t>
                  </w:r>
                  <w:r w:rsidRPr="00F211F2">
                    <w:rPr>
                      <w:rFonts w:ascii="Calibri" w:eastAsia="Times New Roman" w:hAnsi="Calibri"/>
                      <w:b w:val="0"/>
                      <w:bCs w:val="0"/>
                      <w:lang w:eastAsia="en-US"/>
                    </w:rPr>
                    <w:t>inadecuado</w:t>
                  </w:r>
                  <w:r w:rsidRPr="00EA7143">
                    <w:rPr>
                      <w:rFonts w:ascii="Calibri" w:eastAsia="Times New Roman" w:hAnsi="Calibri"/>
                      <w:b w:val="0"/>
                      <w:lang w:eastAsia="en-US"/>
                    </w:rPr>
                    <w:t xml:space="preserve"> de recursos</w:t>
                  </w:r>
                  <w:r w:rsidR="00F211F2">
                    <w:rPr>
                      <w:rFonts w:ascii="Calibri" w:eastAsia="Times New Roman" w:hAnsi="Calibri"/>
                      <w:b w:val="0"/>
                      <w:lang w:eastAsia="en-US"/>
                    </w:rPr>
                    <w:t xml:space="preserve">. Los mejores desarrolladores se encuentran en un solo </w:t>
                  </w:r>
                  <w:proofErr w:type="gramStart"/>
                  <w:r w:rsidR="00F211F2">
                    <w:rPr>
                      <w:rFonts w:ascii="Calibri" w:eastAsia="Times New Roman" w:hAnsi="Calibri"/>
                      <w:b w:val="0"/>
                      <w:lang w:eastAsia="en-US"/>
                    </w:rPr>
                    <w:t>proyecto .</w:t>
                  </w:r>
                  <w:proofErr w:type="gramEnd"/>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 xml:space="preserve">Falta de </w:t>
                  </w:r>
                  <w:r w:rsidRPr="00F211F2">
                    <w:rPr>
                      <w:rFonts w:ascii="Calibri" w:eastAsia="Times New Roman" w:hAnsi="Calibri"/>
                      <w:b w:val="0"/>
                      <w:bCs w:val="0"/>
                      <w:lang w:eastAsia="en-US"/>
                    </w:rPr>
                    <w:t>organización</w:t>
                  </w:r>
                  <w:r w:rsidRPr="00EA7143">
                    <w:rPr>
                      <w:rFonts w:ascii="Calibri" w:eastAsia="Times New Roman" w:hAnsi="Calibri"/>
                      <w:b w:val="0"/>
                      <w:lang w:eastAsia="en-US"/>
                    </w:rPr>
                    <w:t xml:space="preserve"> de los procesos</w:t>
                  </w:r>
                  <w:r w:rsidR="00F211F2">
                    <w:rPr>
                      <w:rFonts w:ascii="Calibri" w:eastAsia="Times New Roman" w:hAnsi="Calibri"/>
                      <w:b w:val="0"/>
                      <w:lang w:eastAsia="en-US"/>
                    </w:rPr>
                    <w:t>.</w:t>
                  </w:r>
                </w:p>
              </w:tc>
            </w:tr>
            <w:tr w:rsidR="00EA7143" w:rsidRPr="00EA7143" w:rsidTr="00F211F2">
              <w:trPr>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Falta de control  y aseguramiento de calidad de los productos</w:t>
                  </w:r>
                  <w:r w:rsidR="00F211F2">
                    <w:rPr>
                      <w:rFonts w:ascii="Calibri" w:eastAsia="Times New Roman" w:hAnsi="Calibri"/>
                      <w:b w:val="0"/>
                      <w:lang w:eastAsia="en-US"/>
                    </w:rPr>
                    <w:t>. Se han enviado aplicaciones a producción sin las suficientes pruebas de calidad.</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 xml:space="preserve">Personal </w:t>
                  </w:r>
                  <w:r w:rsidRPr="00F211F2">
                    <w:rPr>
                      <w:rFonts w:ascii="Calibri" w:eastAsia="Times New Roman" w:hAnsi="Calibri"/>
                      <w:b w:val="0"/>
                      <w:bCs w:val="0"/>
                      <w:lang w:eastAsia="en-US"/>
                    </w:rPr>
                    <w:t>imprescindible</w:t>
                  </w:r>
                  <w:r w:rsidRPr="00EA7143">
                    <w:rPr>
                      <w:rFonts w:ascii="Calibri" w:eastAsia="Times New Roman" w:hAnsi="Calibri"/>
                      <w:b w:val="0"/>
                      <w:lang w:eastAsia="en-US"/>
                    </w:rPr>
                    <w:t xml:space="preserve"> dentro de la organización</w:t>
                  </w:r>
                  <w:r w:rsidR="00F211F2">
                    <w:rPr>
                      <w:rFonts w:ascii="Calibri" w:eastAsia="Times New Roman" w:hAnsi="Calibri"/>
                      <w:b w:val="0"/>
                      <w:lang w:eastAsia="en-US"/>
                    </w:rPr>
                    <w:t>.</w:t>
                  </w:r>
                </w:p>
              </w:tc>
            </w:tr>
            <w:tr w:rsidR="00EA7143" w:rsidRPr="00EA7143" w:rsidTr="00F211F2">
              <w:trPr>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No existe un proceso de planificación y seguimiento a los proyectos</w:t>
                  </w:r>
                  <w:r w:rsidR="00F77013">
                    <w:rPr>
                      <w:rFonts w:ascii="Calibri" w:eastAsia="Times New Roman" w:hAnsi="Calibri"/>
                      <w:b w:val="0"/>
                      <w:lang w:eastAsia="en-US"/>
                    </w:rPr>
                    <w:t>.</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Historial de pr</w:t>
                  </w:r>
                  <w:r w:rsidR="00F77013">
                    <w:rPr>
                      <w:rFonts w:ascii="Calibri" w:eastAsia="Times New Roman" w:hAnsi="Calibri"/>
                      <w:b w:val="0"/>
                      <w:lang w:eastAsia="en-US"/>
                    </w:rPr>
                    <w:t>ocesos de mejoramientos fallidos.</w:t>
                  </w:r>
                </w:p>
              </w:tc>
            </w:tr>
            <w:tr w:rsidR="00EA7143" w:rsidRPr="00EA7143" w:rsidTr="00F211F2">
              <w:trPr>
                <w:trHeight w:val="315"/>
              </w:trPr>
              <w:tc>
                <w:tcPr>
                  <w:cnfStyle w:val="001000000000" w:firstRow="0" w:lastRow="0" w:firstColumn="1" w:lastColumn="0" w:oddVBand="0" w:evenVBand="0" w:oddHBand="0" w:evenHBand="0" w:firstRowFirstColumn="0" w:firstRowLastColumn="0" w:lastRowFirstColumn="0" w:lastRowLastColumn="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Problemas de la compañía para realizar cambios radicales</w:t>
                  </w:r>
                  <w:r w:rsidR="00F77013">
                    <w:rPr>
                      <w:rFonts w:ascii="Calibri" w:eastAsia="Times New Roman" w:hAnsi="Calibri"/>
                      <w:b w:val="0"/>
                      <w:lang w:eastAsia="en-US"/>
                    </w:rPr>
                    <w:t>.</w:t>
                  </w:r>
                </w:p>
              </w:tc>
            </w:tr>
          </w:tbl>
          <w:p w:rsidR="00EA7143" w:rsidRPr="00EA7143" w:rsidRDefault="00EA7143" w:rsidP="002C5E28">
            <w:pPr>
              <w:rPr>
                <w:lang w:val="es-ES"/>
              </w:rPr>
            </w:pPr>
          </w:p>
        </w:tc>
      </w:tr>
      <w:tr w:rsidR="00F211F2" w:rsidRPr="00F211F2"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p>
        </w:tc>
        <w:tc>
          <w:tcPr>
            <w:tcW w:w="4339"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Oportunidades</w:t>
            </w:r>
          </w:p>
        </w:tc>
        <w:tc>
          <w:tcPr>
            <w:tcW w:w="4743"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Amenazas</w:t>
            </w:r>
          </w:p>
        </w:tc>
      </w:tr>
      <w:tr w:rsidR="002C5E28"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r w:rsidRPr="00F211F2">
              <w:rPr>
                <w:b/>
                <w:color w:val="auto"/>
                <w:lang w:val="es-MX"/>
              </w:rPr>
              <w:t>Análisis</w:t>
            </w:r>
          </w:p>
          <w:p w:rsidR="002C5E28" w:rsidRPr="00F211F2" w:rsidRDefault="002C5E28" w:rsidP="00EA7143">
            <w:pPr>
              <w:jc w:val="center"/>
              <w:rPr>
                <w:b/>
                <w:color w:val="auto"/>
                <w:lang w:val="es-MX"/>
              </w:rPr>
            </w:pPr>
            <w:r w:rsidRPr="00F211F2">
              <w:rPr>
                <w:b/>
                <w:color w:val="auto"/>
                <w:lang w:val="es-MX"/>
              </w:rPr>
              <w:t>externo</w:t>
            </w:r>
          </w:p>
        </w:tc>
        <w:tc>
          <w:tcPr>
            <w:tcW w:w="4339" w:type="dxa"/>
          </w:tcPr>
          <w:tbl>
            <w:tblPr>
              <w:tblStyle w:val="LightShading-Accent1"/>
              <w:tblW w:w="4280" w:type="dxa"/>
              <w:tblLayout w:type="fixed"/>
              <w:tblLook w:val="04A0" w:firstRow="1" w:lastRow="0" w:firstColumn="1" w:lastColumn="0" w:noHBand="0" w:noVBand="1"/>
            </w:tblPr>
            <w:tblGrid>
              <w:gridCol w:w="4280"/>
            </w:tblGrid>
            <w:tr w:rsidR="00EA7143" w:rsidRPr="00EA7143" w:rsidTr="00F211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F77013" w:rsidP="00EA7143">
                  <w:pPr>
                    <w:rPr>
                      <w:rFonts w:ascii="Calibri" w:eastAsia="Times New Roman" w:hAnsi="Calibri" w:cs="Calibri"/>
                      <w:b w:val="0"/>
                      <w:lang w:val="es-ES" w:eastAsia="en-US"/>
                    </w:rPr>
                  </w:pPr>
                  <w:proofErr w:type="spellStart"/>
                  <w:r w:rsidRPr="00F77013">
                    <w:rPr>
                      <w:rFonts w:ascii="Calibri" w:eastAsia="Times New Roman" w:hAnsi="Calibri" w:cs="Calibri"/>
                      <w:b w:val="0"/>
                      <w:bCs w:val="0"/>
                      <w:lang w:val="es-ES" w:eastAsia="en-US"/>
                    </w:rPr>
                    <w:t>Incursi</w:t>
                  </w:r>
                  <w:r>
                    <w:rPr>
                      <w:rFonts w:ascii="Calibri" w:eastAsia="Times New Roman" w:hAnsi="Calibri"/>
                      <w:b w:val="0"/>
                      <w:lang w:eastAsia="en-US"/>
                    </w:rPr>
                    <w:t>ón</w:t>
                  </w:r>
                  <w:proofErr w:type="spellEnd"/>
                  <w:r w:rsidRPr="00F77013">
                    <w:rPr>
                      <w:rFonts w:ascii="Calibri" w:eastAsia="Times New Roman" w:hAnsi="Calibri" w:cs="Calibri"/>
                      <w:b w:val="0"/>
                      <w:bCs w:val="0"/>
                      <w:lang w:val="es-ES" w:eastAsia="en-US"/>
                    </w:rPr>
                    <w:t xml:space="preserve"> en el nicho de negocio </w:t>
                  </w:r>
                  <w:r w:rsidR="00EA7143" w:rsidRPr="00F77013">
                    <w:rPr>
                      <w:rFonts w:ascii="Calibri" w:eastAsia="Times New Roman" w:hAnsi="Calibri" w:cs="Calibri"/>
                      <w:b w:val="0"/>
                      <w:bCs w:val="0"/>
                      <w:lang w:val="es-ES" w:eastAsia="en-US"/>
                    </w:rPr>
                    <w:t>Business</w:t>
                  </w:r>
                  <w:r w:rsidR="00EA7143" w:rsidRPr="00EA7143">
                    <w:rPr>
                      <w:rFonts w:ascii="Calibri" w:eastAsia="Times New Roman" w:hAnsi="Calibri" w:cs="Calibri"/>
                      <w:b w:val="0"/>
                      <w:lang w:val="es-ES" w:eastAsia="en-US"/>
                    </w:rPr>
                    <w:t xml:space="preserve"> </w:t>
                  </w:r>
                  <w:proofErr w:type="spellStart"/>
                  <w:r w:rsidR="00EA7143" w:rsidRPr="00F77013">
                    <w:rPr>
                      <w:rFonts w:ascii="Calibri" w:eastAsia="Times New Roman" w:hAnsi="Calibri" w:cs="Calibri"/>
                      <w:b w:val="0"/>
                      <w:bCs w:val="0"/>
                      <w:lang w:val="es-ES" w:eastAsia="en-US"/>
                    </w:rPr>
                    <w:t>Intelligence</w:t>
                  </w:r>
                  <w:proofErr w:type="spellEnd"/>
                  <w:r>
                    <w:rPr>
                      <w:rFonts w:ascii="Calibri" w:eastAsia="Times New Roman" w:hAnsi="Calibri" w:cs="Calibri"/>
                      <w:b w:val="0"/>
                      <w:bCs w:val="0"/>
                      <w:lang w:val="es-ES" w:eastAsia="en-US"/>
                    </w:rPr>
                    <w:t>.</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EA7143">
                  <w:pPr>
                    <w:rPr>
                      <w:rFonts w:ascii="Calibri" w:eastAsia="Times New Roman" w:hAnsi="Calibri" w:cs="Calibri"/>
                      <w:b w:val="0"/>
                      <w:lang w:val="es-ES" w:eastAsia="en-US"/>
                    </w:rPr>
                  </w:pPr>
                  <w:r w:rsidRPr="00F211F2">
                    <w:rPr>
                      <w:rFonts w:ascii="Calibri" w:eastAsia="Times New Roman" w:hAnsi="Calibri" w:cs="Calibri"/>
                      <w:b w:val="0"/>
                      <w:bCs w:val="0"/>
                      <w:lang w:val="es-ES" w:eastAsia="en-US"/>
                    </w:rPr>
                    <w:t>Teniendo</w:t>
                  </w:r>
                  <w:r w:rsidRPr="00EA7143">
                    <w:rPr>
                      <w:rFonts w:ascii="Calibri" w:eastAsia="Times New Roman" w:hAnsi="Calibri" w:cs="Calibri"/>
                      <w:b w:val="0"/>
                      <w:lang w:val="es-ES" w:eastAsia="en-US"/>
                    </w:rPr>
                    <w:t xml:space="preserve"> la </w:t>
                  </w:r>
                  <w:r w:rsidRPr="00F211F2">
                    <w:rPr>
                      <w:rFonts w:ascii="Calibri" w:eastAsia="Times New Roman" w:hAnsi="Calibri" w:cs="Calibri"/>
                      <w:b w:val="0"/>
                      <w:bCs w:val="0"/>
                      <w:lang w:val="es-ES" w:eastAsia="en-US"/>
                    </w:rPr>
                    <w:t>certificación</w:t>
                  </w:r>
                  <w:r w:rsidRPr="00EA7143">
                    <w:rPr>
                      <w:rFonts w:ascii="Calibri" w:eastAsia="Times New Roman" w:hAnsi="Calibri" w:cs="Calibri"/>
                      <w:b w:val="0"/>
                      <w:lang w:val="es-ES" w:eastAsia="en-US"/>
                    </w:rPr>
                    <w:t xml:space="preserve"> CCMI se </w:t>
                  </w:r>
                  <w:r w:rsidRPr="00F211F2">
                    <w:rPr>
                      <w:rFonts w:ascii="Calibri" w:eastAsia="Times New Roman" w:hAnsi="Calibri" w:cs="Calibri"/>
                      <w:b w:val="0"/>
                      <w:bCs w:val="0"/>
                      <w:lang w:val="es-ES" w:eastAsia="en-US"/>
                    </w:rPr>
                    <w:t>pueden</w:t>
                  </w:r>
                  <w:r w:rsidRPr="00EA7143">
                    <w:rPr>
                      <w:rFonts w:ascii="Calibri" w:eastAsia="Times New Roman" w:hAnsi="Calibri" w:cs="Calibri"/>
                      <w:b w:val="0"/>
                      <w:lang w:val="es-ES" w:eastAsia="en-US"/>
                    </w:rPr>
                    <w:t xml:space="preserve"> obtener proyectos con el estado.</w:t>
                  </w:r>
                </w:p>
              </w:tc>
            </w:tr>
          </w:tbl>
          <w:p w:rsidR="002C5E28" w:rsidRPr="00EA7143" w:rsidRDefault="002C5E28" w:rsidP="002C5E28">
            <w:pPr>
              <w:rPr>
                <w:lang w:val="es-ES"/>
              </w:rPr>
            </w:pPr>
          </w:p>
        </w:tc>
        <w:tc>
          <w:tcPr>
            <w:tcW w:w="4743" w:type="dxa"/>
          </w:tcPr>
          <w:tbl>
            <w:tblPr>
              <w:tblStyle w:val="LightShading-Accent1"/>
              <w:tblW w:w="4280" w:type="dxa"/>
              <w:tblLayout w:type="fixed"/>
              <w:tblLook w:val="04A0" w:firstRow="1" w:lastRow="0" w:firstColumn="1" w:lastColumn="0" w:noHBand="0" w:noVBand="1"/>
            </w:tblPr>
            <w:tblGrid>
              <w:gridCol w:w="4280"/>
            </w:tblGrid>
            <w:tr w:rsidR="00EA7143" w:rsidRPr="00EA7143" w:rsidTr="00F211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770789">
                  <w:pPr>
                    <w:rPr>
                      <w:rFonts w:ascii="Calibri" w:eastAsia="Times New Roman" w:hAnsi="Calibri" w:cs="Calibri"/>
                      <w:b w:val="0"/>
                      <w:lang w:val="es-ES" w:eastAsia="en-US"/>
                    </w:rPr>
                  </w:pPr>
                  <w:r w:rsidRPr="00EA7143">
                    <w:rPr>
                      <w:rFonts w:ascii="Calibri" w:eastAsia="Times New Roman" w:hAnsi="Calibri" w:cs="Calibri"/>
                      <w:b w:val="0"/>
                      <w:lang w:val="es-ES" w:eastAsia="en-US"/>
                    </w:rPr>
                    <w:t>Cantidad de empresas</w:t>
                  </w:r>
                  <w:r w:rsidR="00770789">
                    <w:rPr>
                      <w:rFonts w:ascii="Calibri" w:eastAsia="Times New Roman" w:hAnsi="Calibri" w:cs="Calibri"/>
                      <w:b w:val="0"/>
                      <w:lang w:val="es-ES" w:eastAsia="en-US"/>
                    </w:rPr>
                    <w:t xml:space="preserve"> existentes en el mercado que ya poseen </w:t>
                  </w:r>
                  <w:r w:rsidRPr="00EA7143">
                    <w:rPr>
                      <w:rFonts w:ascii="Calibri" w:eastAsia="Times New Roman" w:hAnsi="Calibri" w:cs="Calibri"/>
                      <w:b w:val="0"/>
                      <w:lang w:val="es-ES" w:eastAsia="en-US"/>
                    </w:rPr>
                    <w:t>nivel CCMI 2</w:t>
                  </w:r>
                </w:p>
              </w:tc>
            </w:tr>
            <w:tr w:rsidR="00EA7143" w:rsidRPr="00EA7143" w:rsidTr="00F211F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4280"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cs="Calibri"/>
                      <w:b w:val="0"/>
                      <w:lang w:val="es-ES" w:eastAsia="en-US"/>
                    </w:rPr>
                    <w:t>Influencia de entes externos sobre la alta gerencia, saltando los procedimientos y conductos regulares</w:t>
                  </w:r>
                </w:p>
              </w:tc>
            </w:tr>
          </w:tbl>
          <w:p w:rsidR="002C5E28" w:rsidRPr="00EA7143" w:rsidRDefault="002C5E28" w:rsidP="002C5E28">
            <w:pPr>
              <w:rPr>
                <w:lang w:val="es-ES"/>
              </w:rPr>
            </w:pPr>
          </w:p>
        </w:tc>
      </w:tr>
    </w:tbl>
    <w:p w:rsidR="002C5E28" w:rsidRDefault="002C5E28" w:rsidP="002C5E28">
      <w:pPr>
        <w:rPr>
          <w:lang w:val="es-MX"/>
        </w:rPr>
      </w:pPr>
    </w:p>
    <w:p w:rsidR="00094B53" w:rsidRDefault="00094B53" w:rsidP="00094B53">
      <w:pPr>
        <w:pStyle w:val="ListParagraph"/>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Propuesta</w:t>
      </w:r>
    </w:p>
    <w:p w:rsidR="00094B53" w:rsidRDefault="00094B53" w:rsidP="00094B53">
      <w:pPr>
        <w:pStyle w:val="ListParagraph"/>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Informe</w:t>
      </w:r>
    </w:p>
    <w:p w:rsidR="00094B53" w:rsidRDefault="00094B53" w:rsidP="00094B53">
      <w:pPr>
        <w:pStyle w:val="ListParagraph"/>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infraestructura</w:t>
      </w:r>
      <w:r w:rsidR="00FE1593">
        <w:rPr>
          <w:rFonts w:asciiTheme="minorHAnsi" w:hAnsiTheme="minorHAnsi" w:cstheme="minorHAnsi"/>
          <w:b/>
          <w:smallCaps/>
          <w:sz w:val="22"/>
        </w:rPr>
        <w:t xml:space="preserve"> del proceso de mejoramiento se software</w:t>
      </w:r>
    </w:p>
    <w:p w:rsidR="00FE1593" w:rsidRDefault="00FE1593" w:rsidP="00FE1593">
      <w:pPr>
        <w:ind w:left="142"/>
        <w:jc w:val="both"/>
        <w:outlineLvl w:val="0"/>
        <w:rPr>
          <w:rFonts w:asciiTheme="minorHAnsi" w:hAnsiTheme="minorHAnsi" w:cstheme="minorHAnsi"/>
          <w:b/>
          <w:smallCaps/>
          <w:sz w:val="22"/>
        </w:rPr>
      </w:pPr>
    </w:p>
    <w:p w:rsidR="00FE1593" w:rsidRDefault="00CD1324" w:rsidP="00FE1593">
      <w:pPr>
        <w:ind w:left="574"/>
        <w:rPr>
          <w:rFonts w:asciiTheme="minorHAnsi" w:hAnsiTheme="minorHAnsi" w:cstheme="minorHAnsi"/>
          <w:sz w:val="22"/>
          <w:szCs w:val="22"/>
        </w:rPr>
      </w:pPr>
      <w:r>
        <w:rPr>
          <w:rFonts w:asciiTheme="minorHAnsi" w:hAnsiTheme="minorHAnsi" w:cstheme="minorHAnsi"/>
          <w:sz w:val="22"/>
          <w:szCs w:val="22"/>
        </w:rPr>
        <w:t>Con el fin de que el Proceso de Mejoramiento Software que se planea poner en ejecución en la empresa Muebles de los Alpes sea exitoso, este debe estar soportado por una infraestructura que le permita al proceso desarrollarse y cumplirse a cabalidad.</w:t>
      </w:r>
    </w:p>
    <w:p w:rsidR="00CD1324" w:rsidRDefault="00CD1324" w:rsidP="00FE1593">
      <w:pPr>
        <w:ind w:left="574"/>
        <w:rPr>
          <w:rFonts w:asciiTheme="minorHAnsi" w:hAnsiTheme="minorHAnsi" w:cstheme="minorHAnsi"/>
          <w:sz w:val="22"/>
          <w:szCs w:val="22"/>
        </w:rPr>
      </w:pPr>
    </w:p>
    <w:p w:rsidR="00FE1593" w:rsidRDefault="00CD1324" w:rsidP="00FE1593">
      <w:pPr>
        <w:ind w:left="574"/>
        <w:rPr>
          <w:rFonts w:asciiTheme="minorHAnsi" w:hAnsiTheme="minorHAnsi" w:cstheme="minorHAnsi"/>
          <w:sz w:val="22"/>
          <w:szCs w:val="22"/>
        </w:rPr>
      </w:pPr>
      <w:r>
        <w:rPr>
          <w:rFonts w:asciiTheme="minorHAnsi" w:hAnsiTheme="minorHAnsi" w:cstheme="minorHAnsi"/>
          <w:sz w:val="22"/>
          <w:szCs w:val="22"/>
        </w:rPr>
        <w:t xml:space="preserve">Esta infraestructura </w:t>
      </w:r>
      <w:proofErr w:type="spellStart"/>
      <w:r>
        <w:rPr>
          <w:rFonts w:asciiTheme="minorHAnsi" w:hAnsiTheme="minorHAnsi" w:cstheme="minorHAnsi"/>
          <w:sz w:val="22"/>
          <w:szCs w:val="22"/>
        </w:rPr>
        <w:t>estara</w:t>
      </w:r>
      <w:proofErr w:type="spellEnd"/>
      <w:r w:rsidR="00FE1593">
        <w:rPr>
          <w:rFonts w:asciiTheme="minorHAnsi" w:hAnsiTheme="minorHAnsi" w:cstheme="minorHAnsi"/>
          <w:sz w:val="22"/>
          <w:szCs w:val="22"/>
        </w:rPr>
        <w:t xml:space="preserve"> definida en términos de personas, roles, responsabilidades, interfaces, etc.</w:t>
      </w:r>
      <w:r>
        <w:rPr>
          <w:rFonts w:asciiTheme="minorHAnsi" w:hAnsiTheme="minorHAnsi" w:cstheme="minorHAnsi"/>
          <w:sz w:val="22"/>
          <w:szCs w:val="22"/>
        </w:rPr>
        <w:t>, además estará estrechamente ligada al tamaño, estructura y cultura de la organización.</w:t>
      </w:r>
    </w:p>
    <w:p w:rsidR="00CD1324" w:rsidRDefault="00CD1324" w:rsidP="00CD1324">
      <w:pPr>
        <w:ind w:left="574"/>
        <w:rPr>
          <w:rFonts w:asciiTheme="minorHAnsi" w:hAnsiTheme="minorHAnsi" w:cstheme="minorHAnsi"/>
          <w:sz w:val="22"/>
          <w:szCs w:val="22"/>
        </w:rPr>
      </w:pPr>
    </w:p>
    <w:p w:rsidR="00CD1324" w:rsidRDefault="00046AF9" w:rsidP="00CD1324">
      <w:pPr>
        <w:ind w:left="574"/>
        <w:rPr>
          <w:rFonts w:asciiTheme="minorHAnsi" w:hAnsiTheme="minorHAnsi" w:cstheme="minorHAnsi"/>
          <w:sz w:val="22"/>
          <w:szCs w:val="22"/>
        </w:rPr>
      </w:pPr>
      <w:r>
        <w:rPr>
          <w:rFonts w:asciiTheme="minorHAnsi" w:hAnsiTheme="minorHAnsi" w:cstheme="minorHAnsi"/>
          <w:sz w:val="22"/>
          <w:szCs w:val="22"/>
        </w:rPr>
        <w:t xml:space="preserve">Para alcanzar este </w:t>
      </w:r>
      <w:proofErr w:type="spellStart"/>
      <w:r>
        <w:rPr>
          <w:rFonts w:asciiTheme="minorHAnsi" w:hAnsiTheme="minorHAnsi" w:cstheme="minorHAnsi"/>
          <w:sz w:val="22"/>
          <w:szCs w:val="22"/>
        </w:rPr>
        <w:t>obejtivo</w:t>
      </w:r>
      <w:proofErr w:type="spellEnd"/>
      <w:r>
        <w:rPr>
          <w:rFonts w:asciiTheme="minorHAnsi" w:hAnsiTheme="minorHAnsi" w:cstheme="minorHAnsi"/>
          <w:sz w:val="22"/>
          <w:szCs w:val="22"/>
        </w:rPr>
        <w:t xml:space="preserve">, en primera instancia, se debe definir </w:t>
      </w:r>
      <w:proofErr w:type="spellStart"/>
      <w:r>
        <w:rPr>
          <w:rFonts w:asciiTheme="minorHAnsi" w:hAnsiTheme="minorHAnsi" w:cstheme="minorHAnsi"/>
          <w:sz w:val="22"/>
          <w:szCs w:val="22"/>
        </w:rPr>
        <w:t>quienes</w:t>
      </w:r>
      <w:proofErr w:type="spellEnd"/>
      <w:r>
        <w:rPr>
          <w:rFonts w:asciiTheme="minorHAnsi" w:hAnsiTheme="minorHAnsi" w:cstheme="minorHAnsi"/>
          <w:sz w:val="22"/>
          <w:szCs w:val="22"/>
        </w:rPr>
        <w:t xml:space="preserve"> serán los encargados de dirigir el Proceso de Desarrollo de Software </w:t>
      </w:r>
      <w:r w:rsidR="008C2853">
        <w:rPr>
          <w:rFonts w:asciiTheme="minorHAnsi" w:hAnsiTheme="minorHAnsi" w:cstheme="minorHAnsi"/>
          <w:sz w:val="22"/>
          <w:szCs w:val="22"/>
        </w:rPr>
        <w:t xml:space="preserve">(MSG), este grupo </w:t>
      </w:r>
      <w:r w:rsidR="00B1173B">
        <w:rPr>
          <w:rFonts w:asciiTheme="minorHAnsi" w:hAnsiTheme="minorHAnsi" w:cstheme="minorHAnsi"/>
          <w:sz w:val="22"/>
          <w:szCs w:val="22"/>
        </w:rPr>
        <w:t xml:space="preserve">estará conformado por diferentes personas de hagan parte del área de gerencia de la organización. A su vez, este grupo </w:t>
      </w:r>
      <w:r w:rsidR="008C2853">
        <w:rPr>
          <w:rFonts w:asciiTheme="minorHAnsi" w:hAnsiTheme="minorHAnsi" w:cstheme="minorHAnsi"/>
          <w:sz w:val="22"/>
          <w:szCs w:val="22"/>
        </w:rPr>
        <w:t xml:space="preserve">debe definir el grupo de </w:t>
      </w:r>
      <w:r w:rsidR="00B1173B">
        <w:rPr>
          <w:rFonts w:asciiTheme="minorHAnsi" w:hAnsiTheme="minorHAnsi" w:cstheme="minorHAnsi"/>
          <w:sz w:val="22"/>
          <w:szCs w:val="22"/>
        </w:rPr>
        <w:lastRenderedPageBreak/>
        <w:t xml:space="preserve">Proceso de </w:t>
      </w:r>
      <w:proofErr w:type="spellStart"/>
      <w:r w:rsidR="00B1173B">
        <w:rPr>
          <w:rFonts w:asciiTheme="minorHAnsi" w:hAnsiTheme="minorHAnsi" w:cstheme="minorHAnsi"/>
          <w:sz w:val="22"/>
          <w:szCs w:val="22"/>
        </w:rPr>
        <w:t>Ingenieria</w:t>
      </w:r>
      <w:proofErr w:type="spellEnd"/>
      <w:r w:rsidR="00B1173B">
        <w:rPr>
          <w:rFonts w:asciiTheme="minorHAnsi" w:hAnsiTheme="minorHAnsi" w:cstheme="minorHAnsi"/>
          <w:sz w:val="22"/>
          <w:szCs w:val="22"/>
        </w:rPr>
        <w:t xml:space="preserve"> de Software, cuyos miembros serán personas que se seleccionaran en base a sus </w:t>
      </w:r>
      <w:r w:rsidR="00B1173B">
        <w:rPr>
          <w:rFonts w:asciiTheme="minorHAnsi" w:hAnsiTheme="minorHAnsi" w:cstheme="minorHAnsi"/>
          <w:sz w:val="22"/>
          <w:szCs w:val="22"/>
        </w:rPr>
        <w:t>capacidades y conocimientos</w:t>
      </w:r>
      <w:r w:rsidR="00B1173B">
        <w:rPr>
          <w:rFonts w:asciiTheme="minorHAnsi" w:hAnsiTheme="minorHAnsi" w:cstheme="minorHAnsi"/>
          <w:sz w:val="22"/>
          <w:szCs w:val="22"/>
        </w:rPr>
        <w:t>. U</w:t>
      </w:r>
      <w:r>
        <w:rPr>
          <w:rFonts w:asciiTheme="minorHAnsi" w:hAnsiTheme="minorHAnsi" w:cstheme="minorHAnsi"/>
          <w:sz w:val="22"/>
          <w:szCs w:val="22"/>
        </w:rPr>
        <w:t>na vez definido este grupo se debe proceder a establecer tareas y responsabilidades</w:t>
      </w:r>
      <w:r w:rsidR="00B1173B">
        <w:rPr>
          <w:rFonts w:asciiTheme="minorHAnsi" w:hAnsiTheme="minorHAnsi" w:cstheme="minorHAnsi"/>
          <w:sz w:val="22"/>
          <w:szCs w:val="22"/>
        </w:rPr>
        <w:t xml:space="preserve"> </w:t>
      </w:r>
      <w:r w:rsidR="00B1173B">
        <w:rPr>
          <w:rFonts w:asciiTheme="minorHAnsi" w:hAnsiTheme="minorHAnsi" w:cstheme="minorHAnsi"/>
          <w:sz w:val="22"/>
          <w:szCs w:val="22"/>
        </w:rPr>
        <w:t>para guiar todo el proceso</w:t>
      </w:r>
      <w:r w:rsidR="00B1173B">
        <w:rPr>
          <w:rFonts w:asciiTheme="minorHAnsi" w:hAnsiTheme="minorHAnsi" w:cstheme="minorHAnsi"/>
          <w:sz w:val="22"/>
          <w:szCs w:val="22"/>
        </w:rPr>
        <w:t xml:space="preserve">, las cuales serán llevadas a cabo por los grupos técnicos </w:t>
      </w:r>
      <w:r w:rsidR="00F32CB3">
        <w:rPr>
          <w:rFonts w:asciiTheme="minorHAnsi" w:hAnsiTheme="minorHAnsi" w:cstheme="minorHAnsi"/>
          <w:sz w:val="22"/>
          <w:szCs w:val="22"/>
        </w:rPr>
        <w:t>de trabajo (TWG)</w:t>
      </w:r>
      <w:r>
        <w:rPr>
          <w:rFonts w:asciiTheme="minorHAnsi" w:hAnsiTheme="minorHAnsi" w:cstheme="minorHAnsi"/>
          <w:sz w:val="22"/>
          <w:szCs w:val="22"/>
        </w:rPr>
        <w:t>.</w:t>
      </w:r>
    </w:p>
    <w:p w:rsidR="00B1173B" w:rsidRDefault="00B1173B" w:rsidP="00CD1324">
      <w:pPr>
        <w:ind w:left="574"/>
        <w:rPr>
          <w:rFonts w:asciiTheme="minorHAnsi" w:hAnsiTheme="minorHAnsi" w:cstheme="minorHAnsi"/>
          <w:sz w:val="22"/>
          <w:szCs w:val="22"/>
        </w:rPr>
      </w:pPr>
    </w:p>
    <w:p w:rsidR="00046AF9" w:rsidRDefault="00046AF9" w:rsidP="00046AF9">
      <w:pPr>
        <w:ind w:left="574"/>
        <w:rPr>
          <w:rFonts w:asciiTheme="minorHAnsi" w:hAnsiTheme="minorHAnsi" w:cstheme="minorHAnsi"/>
          <w:sz w:val="22"/>
          <w:szCs w:val="22"/>
        </w:rPr>
      </w:pPr>
      <w:r>
        <w:rPr>
          <w:rFonts w:asciiTheme="minorHAnsi" w:hAnsiTheme="minorHAnsi" w:cstheme="minorHAnsi"/>
          <w:sz w:val="22"/>
          <w:szCs w:val="22"/>
        </w:rPr>
        <w:t>La infraestructura que se debe aplicar debe cumplir con:</w:t>
      </w:r>
    </w:p>
    <w:p w:rsidR="00046AF9" w:rsidRDefault="00046AF9" w:rsidP="00046AF9">
      <w:pPr>
        <w:ind w:left="574"/>
        <w:rPr>
          <w:rFonts w:asciiTheme="minorHAnsi" w:hAnsiTheme="minorHAnsi" w:cstheme="minorHAnsi"/>
          <w:sz w:val="22"/>
          <w:szCs w:val="22"/>
        </w:rPr>
      </w:pPr>
    </w:p>
    <w:p w:rsidR="00046AF9" w:rsidRDefault="00046AF9" w:rsidP="00046AF9">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Ser visible a lo largo de la organización</w:t>
      </w:r>
    </w:p>
    <w:p w:rsidR="00046AF9" w:rsidRDefault="00046AF9" w:rsidP="00046AF9">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Facilitar y fomentar compartir información</w:t>
      </w:r>
    </w:p>
    <w:p w:rsidR="00046AF9" w:rsidRDefault="00046AF9" w:rsidP="00046AF9">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Capturar y mantener lecciones aprendidas y mejoras desarrolladas</w:t>
      </w:r>
    </w:p>
    <w:p w:rsidR="00046AF9" w:rsidRDefault="00046AF9" w:rsidP="00046AF9">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Proveer una red de soporte</w:t>
      </w:r>
    </w:p>
    <w:p w:rsidR="00046AF9" w:rsidRDefault="00046AF9" w:rsidP="00046AF9">
      <w:pPr>
        <w:rPr>
          <w:rFonts w:asciiTheme="minorHAnsi" w:hAnsiTheme="minorHAnsi" w:cstheme="minorHAnsi"/>
          <w:sz w:val="22"/>
          <w:szCs w:val="22"/>
        </w:rPr>
      </w:pPr>
    </w:p>
    <w:p w:rsidR="00CD1324" w:rsidRDefault="00CD1324" w:rsidP="00CD1324">
      <w:pPr>
        <w:rPr>
          <w:rFonts w:asciiTheme="minorHAnsi" w:hAnsiTheme="minorHAnsi" w:cstheme="minorHAnsi"/>
          <w:sz w:val="22"/>
          <w:szCs w:val="22"/>
        </w:rPr>
      </w:pPr>
    </w:p>
    <w:p w:rsidR="00D966FD" w:rsidRDefault="00FE1593" w:rsidP="00FE1593">
      <w:pPr>
        <w:ind w:left="574"/>
        <w:rPr>
          <w:rFonts w:asciiTheme="minorHAnsi" w:hAnsiTheme="minorHAnsi" w:cstheme="minorHAnsi"/>
          <w:sz w:val="22"/>
          <w:szCs w:val="22"/>
        </w:rPr>
      </w:pPr>
      <w:r>
        <w:rPr>
          <w:rFonts w:asciiTheme="minorHAnsi" w:hAnsiTheme="minorHAnsi" w:cstheme="minorHAnsi"/>
          <w:sz w:val="22"/>
          <w:szCs w:val="22"/>
        </w:rPr>
        <w:t>Para el caso de los Muebles de l</w:t>
      </w:r>
      <w:r w:rsidR="00D966FD">
        <w:rPr>
          <w:rFonts w:asciiTheme="minorHAnsi" w:hAnsiTheme="minorHAnsi" w:cstheme="minorHAnsi"/>
          <w:sz w:val="22"/>
          <w:szCs w:val="22"/>
        </w:rPr>
        <w:t xml:space="preserve">os Alpes, existe la ventaja referente a ISO 9001, pues el hecho de haber obtenido anteriormente la certificación implica que la empresa ya cuenta con un Sistema de Gestión de Calidad (SGC), </w:t>
      </w:r>
      <w:r w:rsidR="008C2853">
        <w:rPr>
          <w:rFonts w:asciiTheme="minorHAnsi" w:hAnsiTheme="minorHAnsi" w:cstheme="minorHAnsi"/>
          <w:sz w:val="22"/>
          <w:szCs w:val="22"/>
        </w:rPr>
        <w:t xml:space="preserve">pero </w:t>
      </w:r>
      <w:proofErr w:type="spellStart"/>
      <w:r w:rsidR="008C2853">
        <w:rPr>
          <w:rFonts w:asciiTheme="minorHAnsi" w:hAnsiTheme="minorHAnsi" w:cstheme="minorHAnsi"/>
          <w:sz w:val="22"/>
          <w:szCs w:val="22"/>
        </w:rPr>
        <w:t>mas</w:t>
      </w:r>
      <w:proofErr w:type="spellEnd"/>
      <w:r w:rsidR="008C2853">
        <w:rPr>
          <w:rFonts w:asciiTheme="minorHAnsi" w:hAnsiTheme="minorHAnsi" w:cstheme="minorHAnsi"/>
          <w:sz w:val="22"/>
          <w:szCs w:val="22"/>
        </w:rPr>
        <w:t xml:space="preserve"> aun, cuenta con infraestructura de recurso humano y tecnológico previamente establecida  y cuenta además con una experiencia de éxito, la cual podría generar expectativas positivas en cuanto a la implementación del Proceso de Mejora de Software y el camino que se debe recorrer para llevar a la organización al modelo </w:t>
      </w:r>
      <w:r w:rsidR="00D966FD">
        <w:rPr>
          <w:rFonts w:asciiTheme="minorHAnsi" w:hAnsiTheme="minorHAnsi" w:cstheme="minorHAnsi"/>
          <w:sz w:val="22"/>
          <w:szCs w:val="22"/>
        </w:rPr>
        <w:t xml:space="preserve">CMMI nivel 2. </w:t>
      </w:r>
    </w:p>
    <w:p w:rsidR="00F32CB3" w:rsidRDefault="00F32CB3" w:rsidP="00FE1593">
      <w:pPr>
        <w:ind w:left="574"/>
        <w:rPr>
          <w:rFonts w:asciiTheme="minorHAnsi" w:hAnsiTheme="minorHAnsi" w:cstheme="minorHAnsi"/>
          <w:sz w:val="22"/>
          <w:szCs w:val="22"/>
        </w:rPr>
      </w:pPr>
    </w:p>
    <w:p w:rsidR="00F32CB3" w:rsidRDefault="00F32CB3" w:rsidP="00FE1593">
      <w:pPr>
        <w:ind w:left="574"/>
        <w:rPr>
          <w:rFonts w:asciiTheme="minorHAnsi" w:hAnsiTheme="minorHAnsi" w:cstheme="minorHAnsi"/>
          <w:sz w:val="22"/>
          <w:szCs w:val="22"/>
        </w:rPr>
      </w:pPr>
      <w:r>
        <w:rPr>
          <w:rFonts w:asciiTheme="minorHAnsi" w:hAnsiTheme="minorHAnsi" w:cstheme="minorHAnsi"/>
          <w:sz w:val="22"/>
          <w:szCs w:val="22"/>
        </w:rPr>
        <w:t xml:space="preserve">Una de las necesidades para que la infraestructura empleada sea la </w:t>
      </w:r>
      <w:proofErr w:type="spellStart"/>
      <w:r>
        <w:rPr>
          <w:rFonts w:asciiTheme="minorHAnsi" w:hAnsiTheme="minorHAnsi" w:cstheme="minorHAnsi"/>
          <w:sz w:val="22"/>
          <w:szCs w:val="22"/>
        </w:rPr>
        <w:t>mas</w:t>
      </w:r>
      <w:proofErr w:type="spellEnd"/>
      <w:r>
        <w:rPr>
          <w:rFonts w:asciiTheme="minorHAnsi" w:hAnsiTheme="minorHAnsi" w:cstheme="minorHAnsi"/>
          <w:sz w:val="22"/>
          <w:szCs w:val="22"/>
        </w:rPr>
        <w:t xml:space="preserve"> idónea, es que cuente con integrantes de todas las distintas áreas de la organización, es decir calidad, soporte, planeación,</w:t>
      </w:r>
      <w:r w:rsidR="00451BAB">
        <w:rPr>
          <w:rFonts w:asciiTheme="minorHAnsi" w:hAnsiTheme="minorHAnsi" w:cstheme="minorHAnsi"/>
          <w:sz w:val="22"/>
          <w:szCs w:val="22"/>
        </w:rPr>
        <w:t xml:space="preserve"> desarrollo, etc.</w:t>
      </w:r>
    </w:p>
    <w:p w:rsidR="008C2853" w:rsidRDefault="008C2853" w:rsidP="00FE1593">
      <w:pPr>
        <w:ind w:left="574"/>
        <w:rPr>
          <w:rFonts w:asciiTheme="minorHAnsi" w:hAnsiTheme="minorHAnsi" w:cstheme="minorHAnsi"/>
          <w:sz w:val="22"/>
          <w:szCs w:val="22"/>
        </w:rPr>
      </w:pPr>
    </w:p>
    <w:p w:rsidR="008C2853" w:rsidRDefault="00B1173B" w:rsidP="00FE1593">
      <w:pPr>
        <w:ind w:left="574"/>
        <w:rPr>
          <w:rFonts w:asciiTheme="minorHAnsi" w:hAnsiTheme="minorHAnsi" w:cstheme="minorHAnsi"/>
          <w:sz w:val="22"/>
          <w:szCs w:val="22"/>
        </w:rPr>
      </w:pPr>
      <w:proofErr w:type="spellStart"/>
      <w:r>
        <w:rPr>
          <w:rFonts w:asciiTheme="minorHAnsi" w:hAnsiTheme="minorHAnsi" w:cstheme="minorHAnsi"/>
          <w:sz w:val="22"/>
          <w:szCs w:val="22"/>
        </w:rPr>
        <w:t>Asi</w:t>
      </w:r>
      <w:proofErr w:type="spellEnd"/>
      <w:r>
        <w:rPr>
          <w:rFonts w:asciiTheme="minorHAnsi" w:hAnsiTheme="minorHAnsi" w:cstheme="minorHAnsi"/>
          <w:sz w:val="22"/>
          <w:szCs w:val="22"/>
        </w:rPr>
        <w:t xml:space="preserve">, entonces se definiría la infraestructura de esta manera </w:t>
      </w:r>
    </w:p>
    <w:p w:rsidR="00B1173B" w:rsidRDefault="00B1173B" w:rsidP="00FE1593">
      <w:pPr>
        <w:ind w:left="574"/>
        <w:rPr>
          <w:rFonts w:asciiTheme="minorHAnsi" w:hAnsiTheme="minorHAnsi" w:cstheme="minorHAnsi"/>
          <w:sz w:val="22"/>
          <w:szCs w:val="22"/>
        </w:rPr>
      </w:pPr>
    </w:p>
    <w:tbl>
      <w:tblPr>
        <w:tblStyle w:val="TableGrid"/>
        <w:tblW w:w="0" w:type="auto"/>
        <w:tblInd w:w="574" w:type="dxa"/>
        <w:tblLook w:val="04A0" w:firstRow="1" w:lastRow="0" w:firstColumn="1" w:lastColumn="0" w:noHBand="0" w:noVBand="1"/>
      </w:tblPr>
      <w:tblGrid>
        <w:gridCol w:w="3078"/>
        <w:gridCol w:w="2410"/>
        <w:gridCol w:w="4118"/>
      </w:tblGrid>
      <w:tr w:rsidR="00F32CB3" w:rsidTr="00F32CB3">
        <w:tc>
          <w:tcPr>
            <w:tcW w:w="307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Grupo</w:t>
            </w:r>
          </w:p>
        </w:tc>
        <w:tc>
          <w:tcPr>
            <w:tcW w:w="2410" w:type="dxa"/>
          </w:tcPr>
          <w:p w:rsidR="00F32CB3" w:rsidRDefault="00F32CB3" w:rsidP="00FE1593">
            <w:pPr>
              <w:rPr>
                <w:rFonts w:asciiTheme="minorHAnsi" w:hAnsiTheme="minorHAnsi" w:cstheme="minorHAnsi"/>
                <w:sz w:val="22"/>
                <w:szCs w:val="22"/>
              </w:rPr>
            </w:pPr>
            <w:proofErr w:type="spellStart"/>
            <w:r>
              <w:rPr>
                <w:rFonts w:asciiTheme="minorHAnsi" w:hAnsiTheme="minorHAnsi" w:cstheme="minorHAnsi"/>
                <w:sz w:val="22"/>
                <w:szCs w:val="22"/>
              </w:rPr>
              <w:t>Lider</w:t>
            </w:r>
            <w:proofErr w:type="spellEnd"/>
            <w:r>
              <w:rPr>
                <w:rFonts w:asciiTheme="minorHAnsi" w:hAnsiTheme="minorHAnsi" w:cstheme="minorHAnsi"/>
                <w:sz w:val="22"/>
                <w:szCs w:val="22"/>
              </w:rPr>
              <w:t>/ Integrantes</w:t>
            </w:r>
          </w:p>
        </w:tc>
        <w:tc>
          <w:tcPr>
            <w:tcW w:w="411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 xml:space="preserve">Tareas </w:t>
            </w:r>
          </w:p>
        </w:tc>
      </w:tr>
      <w:tr w:rsidR="00F32CB3" w:rsidTr="00F32CB3">
        <w:tc>
          <w:tcPr>
            <w:tcW w:w="307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MSG</w:t>
            </w:r>
          </w:p>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 xml:space="preserve">(Management </w:t>
            </w:r>
            <w:proofErr w:type="spellStart"/>
            <w:r>
              <w:rPr>
                <w:rFonts w:asciiTheme="minorHAnsi" w:hAnsiTheme="minorHAnsi" w:cstheme="minorHAnsi"/>
                <w:sz w:val="22"/>
                <w:szCs w:val="22"/>
              </w:rPr>
              <w:t>Steering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Group</w:t>
            </w:r>
            <w:proofErr w:type="spellEnd"/>
            <w:r>
              <w:rPr>
                <w:rFonts w:asciiTheme="minorHAnsi" w:hAnsiTheme="minorHAnsi" w:cstheme="minorHAnsi"/>
                <w:sz w:val="22"/>
                <w:szCs w:val="22"/>
              </w:rPr>
              <w:t>)</w:t>
            </w:r>
          </w:p>
        </w:tc>
        <w:tc>
          <w:tcPr>
            <w:tcW w:w="2410"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Carlos Ernesto Gonzales</w:t>
            </w:r>
          </w:p>
          <w:p w:rsidR="00F32CB3" w:rsidRDefault="00F32CB3" w:rsidP="00FE1593">
            <w:pPr>
              <w:rPr>
                <w:rFonts w:asciiTheme="minorHAnsi" w:hAnsiTheme="minorHAnsi" w:cstheme="minorHAnsi"/>
                <w:sz w:val="22"/>
                <w:szCs w:val="22"/>
              </w:rPr>
            </w:pPr>
          </w:p>
        </w:tc>
        <w:tc>
          <w:tcPr>
            <w:tcW w:w="411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Mantener el Proceso de Mejoramiento de Software alineado con la visión y las necesidades de negocio dela organización.</w:t>
            </w:r>
          </w:p>
        </w:tc>
      </w:tr>
      <w:tr w:rsidR="00F32CB3" w:rsidRPr="00F32CB3" w:rsidTr="00F32CB3">
        <w:tc>
          <w:tcPr>
            <w:tcW w:w="3078" w:type="dxa"/>
          </w:tcPr>
          <w:p w:rsidR="00F32CB3" w:rsidRDefault="00F32CB3" w:rsidP="00FE1593">
            <w:pPr>
              <w:rPr>
                <w:rFonts w:asciiTheme="minorHAnsi" w:hAnsiTheme="minorHAnsi" w:cstheme="minorHAnsi"/>
                <w:sz w:val="22"/>
                <w:szCs w:val="22"/>
                <w:lang w:val="en-US"/>
              </w:rPr>
            </w:pPr>
            <w:r w:rsidRPr="00B1173B">
              <w:rPr>
                <w:rFonts w:asciiTheme="minorHAnsi" w:hAnsiTheme="minorHAnsi" w:cstheme="minorHAnsi"/>
                <w:sz w:val="22"/>
                <w:szCs w:val="22"/>
                <w:lang w:val="en-US"/>
              </w:rPr>
              <w:t xml:space="preserve">SEPG </w:t>
            </w:r>
          </w:p>
          <w:p w:rsidR="00F32CB3" w:rsidRPr="00B1173B" w:rsidRDefault="00F32CB3" w:rsidP="00FE1593">
            <w:pPr>
              <w:rPr>
                <w:rFonts w:asciiTheme="minorHAnsi" w:hAnsiTheme="minorHAnsi" w:cstheme="minorHAnsi"/>
                <w:sz w:val="22"/>
                <w:szCs w:val="22"/>
                <w:lang w:val="en-US"/>
              </w:rPr>
            </w:pPr>
            <w:r w:rsidRPr="00B1173B">
              <w:rPr>
                <w:rFonts w:asciiTheme="minorHAnsi" w:hAnsiTheme="minorHAnsi" w:cstheme="minorHAnsi"/>
                <w:sz w:val="22"/>
                <w:szCs w:val="22"/>
                <w:lang w:val="en-US"/>
              </w:rPr>
              <w:t>(Software Engineering Process Group)</w:t>
            </w:r>
          </w:p>
        </w:tc>
        <w:tc>
          <w:tcPr>
            <w:tcW w:w="2410" w:type="dxa"/>
          </w:tcPr>
          <w:p w:rsidR="00F32CB3" w:rsidRDefault="00F32CB3" w:rsidP="00FE1593">
            <w:pPr>
              <w:rPr>
                <w:rFonts w:asciiTheme="minorHAnsi" w:hAnsiTheme="minorHAnsi" w:cstheme="minorHAnsi"/>
                <w:sz w:val="22"/>
                <w:szCs w:val="22"/>
                <w:lang w:val="en-US"/>
              </w:rPr>
            </w:pPr>
            <w:r>
              <w:rPr>
                <w:rFonts w:asciiTheme="minorHAnsi" w:hAnsiTheme="minorHAnsi" w:cstheme="minorHAnsi"/>
                <w:sz w:val="22"/>
                <w:szCs w:val="22"/>
                <w:lang w:val="en-US"/>
              </w:rPr>
              <w:t xml:space="preserve">Willian Alejandro Idrobo </w:t>
            </w:r>
          </w:p>
          <w:p w:rsidR="00F32CB3" w:rsidRPr="00B1173B" w:rsidRDefault="00F32CB3" w:rsidP="00FE1593">
            <w:pPr>
              <w:rPr>
                <w:rFonts w:asciiTheme="minorHAnsi" w:hAnsiTheme="minorHAnsi" w:cstheme="minorHAnsi"/>
                <w:sz w:val="22"/>
                <w:szCs w:val="22"/>
                <w:lang w:val="en-US"/>
              </w:rPr>
            </w:pPr>
          </w:p>
        </w:tc>
        <w:tc>
          <w:tcPr>
            <w:tcW w:w="4118" w:type="dxa"/>
          </w:tcPr>
          <w:p w:rsidR="00F32CB3" w:rsidRPr="00F32CB3" w:rsidRDefault="00F32CB3" w:rsidP="00FE1593">
            <w:pPr>
              <w:rPr>
                <w:rFonts w:asciiTheme="minorHAnsi" w:hAnsiTheme="minorHAnsi" w:cstheme="minorHAnsi"/>
                <w:sz w:val="22"/>
                <w:szCs w:val="22"/>
              </w:rPr>
            </w:pPr>
            <w:r w:rsidRPr="00F32CB3">
              <w:rPr>
                <w:rFonts w:asciiTheme="minorHAnsi" w:hAnsiTheme="minorHAnsi" w:cstheme="minorHAnsi"/>
                <w:sz w:val="22"/>
                <w:szCs w:val="22"/>
              </w:rPr>
              <w:t>Guiar las actividades del Pr</w:t>
            </w:r>
            <w:r>
              <w:rPr>
                <w:rFonts w:asciiTheme="minorHAnsi" w:hAnsiTheme="minorHAnsi" w:cstheme="minorHAnsi"/>
                <w:sz w:val="22"/>
                <w:szCs w:val="22"/>
              </w:rPr>
              <w:t>oceso de Desarrollo de Software.</w:t>
            </w:r>
            <w:r w:rsidR="00451BAB">
              <w:rPr>
                <w:rFonts w:asciiTheme="minorHAnsi" w:hAnsiTheme="minorHAnsi" w:cstheme="minorHAnsi"/>
                <w:sz w:val="22"/>
                <w:szCs w:val="22"/>
              </w:rPr>
              <w:t xml:space="preserve"> Debe reportarse al MSG.</w:t>
            </w:r>
          </w:p>
        </w:tc>
      </w:tr>
      <w:tr w:rsidR="00F32CB3" w:rsidRPr="00F32CB3" w:rsidTr="00F32CB3">
        <w:tc>
          <w:tcPr>
            <w:tcW w:w="3078" w:type="dxa"/>
          </w:tcPr>
          <w:p w:rsidR="00F32CB3" w:rsidRDefault="00F32CB3" w:rsidP="00FE1593">
            <w:pPr>
              <w:rPr>
                <w:rFonts w:asciiTheme="minorHAnsi" w:hAnsiTheme="minorHAnsi" w:cstheme="minorHAnsi"/>
                <w:sz w:val="22"/>
                <w:szCs w:val="22"/>
                <w:lang w:val="en-US"/>
              </w:rPr>
            </w:pPr>
            <w:r>
              <w:rPr>
                <w:rFonts w:asciiTheme="minorHAnsi" w:hAnsiTheme="minorHAnsi" w:cstheme="minorHAnsi"/>
                <w:sz w:val="22"/>
                <w:szCs w:val="22"/>
                <w:lang w:val="en-US"/>
              </w:rPr>
              <w:t xml:space="preserve">TWG </w:t>
            </w:r>
          </w:p>
          <w:p w:rsidR="00F32CB3" w:rsidRPr="00B1173B" w:rsidRDefault="00F32CB3" w:rsidP="00FE1593">
            <w:pPr>
              <w:rPr>
                <w:rFonts w:asciiTheme="minorHAnsi" w:hAnsiTheme="minorHAnsi" w:cstheme="minorHAnsi"/>
                <w:sz w:val="22"/>
                <w:szCs w:val="22"/>
                <w:lang w:val="en-US"/>
              </w:rPr>
            </w:pPr>
            <w:r>
              <w:rPr>
                <w:rFonts w:asciiTheme="minorHAnsi" w:hAnsiTheme="minorHAnsi" w:cstheme="minorHAnsi"/>
                <w:sz w:val="22"/>
                <w:szCs w:val="22"/>
                <w:lang w:val="en-US"/>
              </w:rPr>
              <w:t>(Technical Working Group)</w:t>
            </w:r>
          </w:p>
        </w:tc>
        <w:tc>
          <w:tcPr>
            <w:tcW w:w="2410" w:type="dxa"/>
          </w:tcPr>
          <w:p w:rsidR="00F32CB3" w:rsidRPr="00F32CB3" w:rsidRDefault="00F32CB3" w:rsidP="00FE1593">
            <w:pPr>
              <w:rPr>
                <w:rFonts w:asciiTheme="minorHAnsi" w:hAnsiTheme="minorHAnsi" w:cstheme="minorHAnsi"/>
                <w:sz w:val="22"/>
                <w:szCs w:val="22"/>
              </w:rPr>
            </w:pPr>
            <w:r w:rsidRPr="00F32CB3">
              <w:rPr>
                <w:rFonts w:asciiTheme="minorHAnsi" w:hAnsiTheme="minorHAnsi" w:cstheme="minorHAnsi"/>
                <w:sz w:val="22"/>
                <w:szCs w:val="22"/>
              </w:rPr>
              <w:t>David Andres Perez</w:t>
            </w:r>
          </w:p>
          <w:p w:rsidR="00F32CB3" w:rsidRDefault="00F32CB3" w:rsidP="00FE1593">
            <w:pPr>
              <w:rPr>
                <w:rFonts w:asciiTheme="minorHAnsi" w:hAnsiTheme="minorHAnsi" w:cstheme="minorHAnsi"/>
                <w:sz w:val="22"/>
                <w:szCs w:val="22"/>
              </w:rPr>
            </w:pPr>
            <w:r w:rsidRPr="00F32CB3">
              <w:rPr>
                <w:rFonts w:asciiTheme="minorHAnsi" w:hAnsiTheme="minorHAnsi" w:cstheme="minorHAnsi"/>
                <w:sz w:val="22"/>
                <w:szCs w:val="22"/>
              </w:rPr>
              <w:t>Andres Mauricio Erazo</w:t>
            </w:r>
          </w:p>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Sandra Milena Gomez</w:t>
            </w:r>
          </w:p>
          <w:p w:rsidR="00F32CB3" w:rsidRPr="00F32CB3" w:rsidRDefault="00F32CB3" w:rsidP="00FE1593">
            <w:pPr>
              <w:rPr>
                <w:rFonts w:asciiTheme="minorHAnsi" w:hAnsiTheme="minorHAnsi" w:cstheme="minorHAnsi"/>
                <w:sz w:val="22"/>
                <w:szCs w:val="22"/>
              </w:rPr>
            </w:pPr>
            <w:r>
              <w:rPr>
                <w:rFonts w:asciiTheme="minorHAnsi" w:hAnsiTheme="minorHAnsi" w:cstheme="minorHAnsi"/>
                <w:sz w:val="22"/>
                <w:szCs w:val="22"/>
                <w:lang w:val="en-US"/>
              </w:rPr>
              <w:t>Erik Fernando Arcos</w:t>
            </w:r>
          </w:p>
        </w:tc>
        <w:tc>
          <w:tcPr>
            <w:tcW w:w="4118" w:type="dxa"/>
          </w:tcPr>
          <w:p w:rsidR="00F32CB3" w:rsidRPr="00F32CB3" w:rsidRDefault="00F32CB3" w:rsidP="00FE1593">
            <w:pPr>
              <w:rPr>
                <w:rFonts w:asciiTheme="minorHAnsi" w:hAnsiTheme="minorHAnsi" w:cstheme="minorHAnsi"/>
                <w:sz w:val="22"/>
                <w:szCs w:val="22"/>
              </w:rPr>
            </w:pPr>
            <w:r>
              <w:rPr>
                <w:rFonts w:asciiTheme="minorHAnsi" w:hAnsiTheme="minorHAnsi" w:cstheme="minorHAnsi"/>
                <w:sz w:val="22"/>
                <w:szCs w:val="22"/>
              </w:rPr>
              <w:t>Implementar las actividades definidas por el SEPG según los lineamientos provistos por MSG</w:t>
            </w:r>
            <w:r w:rsidR="00451BAB">
              <w:rPr>
                <w:rFonts w:asciiTheme="minorHAnsi" w:hAnsiTheme="minorHAnsi" w:cstheme="minorHAnsi"/>
                <w:sz w:val="22"/>
                <w:szCs w:val="22"/>
              </w:rPr>
              <w:t>. Debe reportarse al SEPG.</w:t>
            </w:r>
          </w:p>
        </w:tc>
      </w:tr>
    </w:tbl>
    <w:p w:rsidR="00B1173B" w:rsidRPr="00F32CB3" w:rsidRDefault="00B1173B" w:rsidP="00FE1593">
      <w:pPr>
        <w:ind w:left="574"/>
        <w:rPr>
          <w:rFonts w:asciiTheme="minorHAnsi" w:hAnsiTheme="minorHAnsi" w:cstheme="minorHAnsi"/>
          <w:sz w:val="22"/>
          <w:szCs w:val="22"/>
        </w:rPr>
      </w:pPr>
    </w:p>
    <w:p w:rsidR="00094B53" w:rsidRDefault="00451BAB" w:rsidP="00094B53">
      <w:pPr>
        <w:pStyle w:val="ListParagraph"/>
        <w:ind w:left="708"/>
      </w:pPr>
      <w:r>
        <w:t>Con el fin de cumplir los objetivos de la infraestructura se deben asignar ciertas actividades, de la siguiente manera.</w:t>
      </w:r>
    </w:p>
    <w:p w:rsidR="00451BAB" w:rsidRDefault="00451BAB" w:rsidP="00094B53">
      <w:pPr>
        <w:pStyle w:val="ListParagraph"/>
        <w:ind w:left="708"/>
      </w:pPr>
    </w:p>
    <w:tbl>
      <w:tblPr>
        <w:tblStyle w:val="TableGrid"/>
        <w:tblW w:w="0" w:type="auto"/>
        <w:tblInd w:w="708" w:type="dxa"/>
        <w:tblLook w:val="04A0" w:firstRow="1" w:lastRow="0" w:firstColumn="1" w:lastColumn="0" w:noHBand="0" w:noVBand="1"/>
      </w:tblPr>
      <w:tblGrid>
        <w:gridCol w:w="4078"/>
        <w:gridCol w:w="5394"/>
      </w:tblGrid>
      <w:tr w:rsidR="00451BAB" w:rsidTr="00B334F3">
        <w:tc>
          <w:tcPr>
            <w:tcW w:w="4078" w:type="dxa"/>
          </w:tcPr>
          <w:p w:rsidR="00451BAB" w:rsidRPr="00451BAB" w:rsidRDefault="00451BAB" w:rsidP="00451BAB">
            <w:pPr>
              <w:rPr>
                <w:rFonts w:asciiTheme="minorHAnsi" w:hAnsiTheme="minorHAnsi" w:cstheme="minorHAnsi"/>
                <w:sz w:val="22"/>
                <w:szCs w:val="22"/>
              </w:rPr>
            </w:pPr>
            <w:r>
              <w:rPr>
                <w:rFonts w:asciiTheme="minorHAnsi" w:hAnsiTheme="minorHAnsi" w:cstheme="minorHAnsi"/>
                <w:sz w:val="22"/>
                <w:szCs w:val="22"/>
              </w:rPr>
              <w:t>Objetivo</w:t>
            </w:r>
          </w:p>
        </w:tc>
        <w:tc>
          <w:tcPr>
            <w:tcW w:w="5394" w:type="dxa"/>
          </w:tcPr>
          <w:p w:rsidR="00451BAB" w:rsidRDefault="00451BAB" w:rsidP="00094B53">
            <w:pPr>
              <w:pStyle w:val="ListParagraph"/>
              <w:ind w:left="0"/>
            </w:pPr>
            <w:r>
              <w:t>Actividad</w:t>
            </w:r>
          </w:p>
        </w:tc>
      </w:tr>
      <w:tr w:rsidR="00451BAB" w:rsidTr="00B334F3">
        <w:tc>
          <w:tcPr>
            <w:tcW w:w="4078" w:type="dxa"/>
          </w:tcPr>
          <w:p w:rsidR="00451BAB" w:rsidRDefault="00451BAB" w:rsidP="00451BAB">
            <w:r w:rsidRPr="00451BAB">
              <w:rPr>
                <w:rFonts w:asciiTheme="minorHAnsi" w:hAnsiTheme="minorHAnsi" w:cstheme="minorHAnsi"/>
                <w:sz w:val="22"/>
                <w:szCs w:val="22"/>
              </w:rPr>
              <w:t>Ser visible a lo largo de la organización</w:t>
            </w:r>
          </w:p>
        </w:tc>
        <w:tc>
          <w:tcPr>
            <w:tcW w:w="5394" w:type="dxa"/>
          </w:tcPr>
          <w:p w:rsidR="00451BAB" w:rsidRDefault="00451BAB" w:rsidP="00094B53">
            <w:pPr>
              <w:pStyle w:val="ListParagraph"/>
              <w:ind w:left="0"/>
            </w:pPr>
            <w:r>
              <w:t>Presentar públicamente y de manera periódica los resultados del Proceso de Mejoramiento de Software</w:t>
            </w:r>
          </w:p>
        </w:tc>
      </w:tr>
      <w:tr w:rsidR="00451BAB" w:rsidTr="00B334F3">
        <w:tc>
          <w:tcPr>
            <w:tcW w:w="4078" w:type="dxa"/>
          </w:tcPr>
          <w:p w:rsidR="00451BAB" w:rsidRDefault="00451BAB" w:rsidP="00451BAB">
            <w:r w:rsidRPr="00451BAB">
              <w:rPr>
                <w:rFonts w:asciiTheme="minorHAnsi" w:hAnsiTheme="minorHAnsi" w:cstheme="minorHAnsi"/>
                <w:sz w:val="22"/>
                <w:szCs w:val="22"/>
              </w:rPr>
              <w:t>Facilitar y fomentar compartir información</w:t>
            </w:r>
          </w:p>
        </w:tc>
        <w:tc>
          <w:tcPr>
            <w:tcW w:w="5394" w:type="dxa"/>
          </w:tcPr>
          <w:p w:rsidR="00451BAB" w:rsidRDefault="00451BAB" w:rsidP="00094B53">
            <w:pPr>
              <w:pStyle w:val="ListParagraph"/>
              <w:ind w:left="0"/>
            </w:pPr>
            <w:r>
              <w:t>Programar reuniones periódicas donde se comparta la información de los diferentes proyectos desarrollados.</w:t>
            </w:r>
          </w:p>
          <w:p w:rsidR="00451BAB" w:rsidRDefault="00451BAB" w:rsidP="00094B53">
            <w:pPr>
              <w:pStyle w:val="ListParagraph"/>
              <w:ind w:left="0"/>
            </w:pPr>
            <w:r>
              <w:t xml:space="preserve">Adicionalmente se puede usar el SGS para que esta información </w:t>
            </w:r>
            <w:proofErr w:type="spellStart"/>
            <w:r>
              <w:t>este</w:t>
            </w:r>
            <w:proofErr w:type="spellEnd"/>
            <w:r>
              <w:t xml:space="preserve"> disponible a lo largo de toda la organización.</w:t>
            </w:r>
          </w:p>
        </w:tc>
      </w:tr>
      <w:tr w:rsidR="00451BAB" w:rsidTr="00B334F3">
        <w:tc>
          <w:tcPr>
            <w:tcW w:w="4078" w:type="dxa"/>
          </w:tcPr>
          <w:p w:rsidR="00451BAB" w:rsidRDefault="00451BAB" w:rsidP="00451BAB">
            <w:r w:rsidRPr="00451BAB">
              <w:rPr>
                <w:rFonts w:asciiTheme="minorHAnsi" w:hAnsiTheme="minorHAnsi" w:cstheme="minorHAnsi"/>
                <w:sz w:val="22"/>
                <w:szCs w:val="22"/>
              </w:rPr>
              <w:t>Capturar y mantener lecciones aprendidas y mejoras desarrolladas</w:t>
            </w:r>
          </w:p>
        </w:tc>
        <w:tc>
          <w:tcPr>
            <w:tcW w:w="5394" w:type="dxa"/>
          </w:tcPr>
          <w:p w:rsidR="00451BAB" w:rsidRDefault="00451BAB" w:rsidP="00094B53">
            <w:pPr>
              <w:pStyle w:val="ListParagraph"/>
              <w:ind w:left="0"/>
            </w:pPr>
            <w:r>
              <w:t xml:space="preserve">Institucionalizar e internalizar en los empleados de la organización </w:t>
            </w:r>
            <w:r w:rsidR="00B334F3">
              <w:t xml:space="preserve">el uso de buenas </w:t>
            </w:r>
            <w:proofErr w:type="spellStart"/>
            <w:r w:rsidR="00B334F3">
              <w:t>practicas</w:t>
            </w:r>
            <w:proofErr w:type="spellEnd"/>
            <w:r w:rsidR="00B334F3">
              <w:t xml:space="preserve">, estableciendo </w:t>
            </w:r>
            <w:r w:rsidR="00B334F3">
              <w:lastRenderedPageBreak/>
              <w:t xml:space="preserve">criterios sobre la información que se debe retener en </w:t>
            </w:r>
            <w:proofErr w:type="spellStart"/>
            <w:r w:rsidR="00B334F3">
              <w:t>catalogos</w:t>
            </w:r>
            <w:proofErr w:type="spellEnd"/>
            <w:r w:rsidR="00B334F3">
              <w:t xml:space="preserve"> o repositorios.</w:t>
            </w:r>
          </w:p>
          <w:p w:rsidR="00B334F3" w:rsidRDefault="00B334F3" w:rsidP="00094B53">
            <w:pPr>
              <w:pStyle w:val="ListParagraph"/>
              <w:ind w:left="0"/>
            </w:pPr>
            <w:r>
              <w:t>Publicar periódicamente un índice del material disponible en el repositorio, junto con su historial de éxito, y hacer seguimiento del uso de estos materiales.</w:t>
            </w:r>
          </w:p>
          <w:p w:rsidR="00B334F3" w:rsidRDefault="00B334F3" w:rsidP="00094B53">
            <w:pPr>
              <w:pStyle w:val="ListParagraph"/>
              <w:ind w:left="0"/>
            </w:pPr>
            <w:proofErr w:type="spellStart"/>
            <w:r>
              <w:t>Igualemente</w:t>
            </w:r>
            <w:proofErr w:type="spellEnd"/>
            <w:r>
              <w:t xml:space="preserve">, se puede usar el SGS existente </w:t>
            </w:r>
            <w:proofErr w:type="spellStart"/>
            <w:r>
              <w:t>ocn</w:t>
            </w:r>
            <w:proofErr w:type="spellEnd"/>
            <w:r>
              <w:t xml:space="preserve"> el fin de soportar </w:t>
            </w:r>
            <w:proofErr w:type="spellStart"/>
            <w:r>
              <w:t>vairas</w:t>
            </w:r>
            <w:proofErr w:type="spellEnd"/>
            <w:r>
              <w:t xml:space="preserve"> de estas tareas</w:t>
            </w:r>
          </w:p>
        </w:tc>
      </w:tr>
      <w:tr w:rsidR="00451BAB" w:rsidTr="00B334F3">
        <w:tc>
          <w:tcPr>
            <w:tcW w:w="4078" w:type="dxa"/>
          </w:tcPr>
          <w:p w:rsidR="00451BAB" w:rsidRDefault="00451BAB" w:rsidP="00451BAB">
            <w:r w:rsidRPr="00451BAB">
              <w:rPr>
                <w:rFonts w:asciiTheme="minorHAnsi" w:hAnsiTheme="minorHAnsi" w:cstheme="minorHAnsi"/>
                <w:sz w:val="22"/>
                <w:szCs w:val="22"/>
              </w:rPr>
              <w:lastRenderedPageBreak/>
              <w:t>Proveer una red de soporte</w:t>
            </w:r>
          </w:p>
        </w:tc>
        <w:tc>
          <w:tcPr>
            <w:tcW w:w="5394" w:type="dxa"/>
          </w:tcPr>
          <w:p w:rsidR="00451BAB" w:rsidRDefault="00B334F3" w:rsidP="00094B53">
            <w:pPr>
              <w:pStyle w:val="ListParagraph"/>
              <w:ind w:left="0"/>
            </w:pPr>
            <w:r>
              <w:t>Capacitar al personal en el Proceso de desarrollo de Software, y las mejoras que este trae a la organización.</w:t>
            </w:r>
          </w:p>
          <w:p w:rsidR="00B334F3" w:rsidRDefault="00B334F3" w:rsidP="00094B53">
            <w:pPr>
              <w:pStyle w:val="ListParagraph"/>
              <w:ind w:left="0"/>
            </w:pPr>
            <w:r>
              <w:t xml:space="preserve">Establecer diferentes canales de comunicación con el fin que el personal pueda </w:t>
            </w:r>
            <w:proofErr w:type="spellStart"/>
            <w:r>
              <w:t>ocmunicarse</w:t>
            </w:r>
            <w:proofErr w:type="spellEnd"/>
            <w:r>
              <w:t xml:space="preserve"> de manera eficiente con las personas del área de experticia que requieran</w:t>
            </w:r>
            <w:bookmarkStart w:id="4" w:name="_GoBack"/>
            <w:bookmarkEnd w:id="4"/>
          </w:p>
        </w:tc>
      </w:tr>
    </w:tbl>
    <w:p w:rsidR="00451BAB" w:rsidRPr="00F32CB3" w:rsidRDefault="00451BAB" w:rsidP="00094B53">
      <w:pPr>
        <w:pStyle w:val="ListParagraph"/>
        <w:ind w:left="708"/>
      </w:pPr>
    </w:p>
    <w:sectPr w:rsidR="00451BAB" w:rsidRPr="00F32CB3" w:rsidSect="003D2094">
      <w:pgSz w:w="12240" w:h="15840" w:code="1"/>
      <w:pgMar w:top="1138" w:right="1138" w:bottom="1138" w:left="1138"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7F0A"/>
    <w:multiLevelType w:val="hybridMultilevel"/>
    <w:tmpl w:val="3EA242F8"/>
    <w:lvl w:ilvl="0" w:tplc="C41E3A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2">
    <w:nsid w:val="13736696"/>
    <w:multiLevelType w:val="hybridMultilevel"/>
    <w:tmpl w:val="944CC4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9D579D7"/>
    <w:multiLevelType w:val="hybridMultilevel"/>
    <w:tmpl w:val="F8EE53AC"/>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5">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64765B1"/>
    <w:multiLevelType w:val="hybridMultilevel"/>
    <w:tmpl w:val="102CD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F436737"/>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709203F"/>
    <w:multiLevelType w:val="hybridMultilevel"/>
    <w:tmpl w:val="B4B050DE"/>
    <w:lvl w:ilvl="0" w:tplc="240A000F">
      <w:start w:val="1"/>
      <w:numFmt w:val="decimal"/>
      <w:lvlText w:val="%1."/>
      <w:lvlJc w:val="left"/>
      <w:pPr>
        <w:ind w:left="1572" w:hanging="360"/>
      </w:pPr>
      <w:rPr>
        <w:rFonts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6"/>
  </w:num>
  <w:num w:numId="6">
    <w:abstractNumId w:val="9"/>
  </w:num>
  <w:num w:numId="7">
    <w:abstractNumId w:val="0"/>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A3"/>
    <w:rsid w:val="00002842"/>
    <w:rsid w:val="000161A1"/>
    <w:rsid w:val="00046AF9"/>
    <w:rsid w:val="000559FF"/>
    <w:rsid w:val="0007097A"/>
    <w:rsid w:val="00071135"/>
    <w:rsid w:val="00094B53"/>
    <w:rsid w:val="000B1585"/>
    <w:rsid w:val="000C30F8"/>
    <w:rsid w:val="000D7412"/>
    <w:rsid w:val="00103E16"/>
    <w:rsid w:val="001C4B95"/>
    <w:rsid w:val="001D0D12"/>
    <w:rsid w:val="002279DB"/>
    <w:rsid w:val="002967DA"/>
    <w:rsid w:val="002C1928"/>
    <w:rsid w:val="002C5E28"/>
    <w:rsid w:val="002D0F8F"/>
    <w:rsid w:val="002E76C7"/>
    <w:rsid w:val="003B28A4"/>
    <w:rsid w:val="003D2094"/>
    <w:rsid w:val="003D4923"/>
    <w:rsid w:val="00417A90"/>
    <w:rsid w:val="0042727F"/>
    <w:rsid w:val="00436C7A"/>
    <w:rsid w:val="00451BAB"/>
    <w:rsid w:val="0049221A"/>
    <w:rsid w:val="004C0AC5"/>
    <w:rsid w:val="004E7F45"/>
    <w:rsid w:val="0054013B"/>
    <w:rsid w:val="00552768"/>
    <w:rsid w:val="005527DC"/>
    <w:rsid w:val="00552C17"/>
    <w:rsid w:val="005B2877"/>
    <w:rsid w:val="00625754"/>
    <w:rsid w:val="0063483D"/>
    <w:rsid w:val="006509A3"/>
    <w:rsid w:val="00653D62"/>
    <w:rsid w:val="0067331C"/>
    <w:rsid w:val="006812E2"/>
    <w:rsid w:val="00682717"/>
    <w:rsid w:val="00693718"/>
    <w:rsid w:val="006B1C23"/>
    <w:rsid w:val="006B6E10"/>
    <w:rsid w:val="006C1CBF"/>
    <w:rsid w:val="006E0753"/>
    <w:rsid w:val="0075029C"/>
    <w:rsid w:val="00762B6D"/>
    <w:rsid w:val="00770789"/>
    <w:rsid w:val="00775729"/>
    <w:rsid w:val="007871DD"/>
    <w:rsid w:val="0079690D"/>
    <w:rsid w:val="007A2F12"/>
    <w:rsid w:val="007A5D9E"/>
    <w:rsid w:val="007A75FE"/>
    <w:rsid w:val="007B5360"/>
    <w:rsid w:val="007D130D"/>
    <w:rsid w:val="007F31B0"/>
    <w:rsid w:val="00816D36"/>
    <w:rsid w:val="00863EBD"/>
    <w:rsid w:val="008A1A17"/>
    <w:rsid w:val="008C2853"/>
    <w:rsid w:val="008D4D2D"/>
    <w:rsid w:val="008D7073"/>
    <w:rsid w:val="008E1BA9"/>
    <w:rsid w:val="00904959"/>
    <w:rsid w:val="00904F27"/>
    <w:rsid w:val="00921392"/>
    <w:rsid w:val="00945B7E"/>
    <w:rsid w:val="00953738"/>
    <w:rsid w:val="00974853"/>
    <w:rsid w:val="009918EB"/>
    <w:rsid w:val="00993D77"/>
    <w:rsid w:val="009E69E6"/>
    <w:rsid w:val="00A07BC4"/>
    <w:rsid w:val="00A33CFB"/>
    <w:rsid w:val="00A475E8"/>
    <w:rsid w:val="00AB2A2B"/>
    <w:rsid w:val="00AC0485"/>
    <w:rsid w:val="00B1173B"/>
    <w:rsid w:val="00B1488F"/>
    <w:rsid w:val="00B334F3"/>
    <w:rsid w:val="00B54BC3"/>
    <w:rsid w:val="00B615FB"/>
    <w:rsid w:val="00B77573"/>
    <w:rsid w:val="00B94D62"/>
    <w:rsid w:val="00BB2C91"/>
    <w:rsid w:val="00BB5328"/>
    <w:rsid w:val="00C21EFD"/>
    <w:rsid w:val="00C30521"/>
    <w:rsid w:val="00C36A23"/>
    <w:rsid w:val="00CD1324"/>
    <w:rsid w:val="00CD7ED3"/>
    <w:rsid w:val="00D72F9D"/>
    <w:rsid w:val="00D966FD"/>
    <w:rsid w:val="00DA04C7"/>
    <w:rsid w:val="00DA16D4"/>
    <w:rsid w:val="00DC5A50"/>
    <w:rsid w:val="00E00634"/>
    <w:rsid w:val="00E32B2B"/>
    <w:rsid w:val="00E54A10"/>
    <w:rsid w:val="00E56D11"/>
    <w:rsid w:val="00EA7143"/>
    <w:rsid w:val="00EB6A1E"/>
    <w:rsid w:val="00F211F2"/>
    <w:rsid w:val="00F24D06"/>
    <w:rsid w:val="00F32CB3"/>
    <w:rsid w:val="00F5753B"/>
    <w:rsid w:val="00F57BFF"/>
    <w:rsid w:val="00F77013"/>
    <w:rsid w:val="00FB507B"/>
    <w:rsid w:val="00FE1593"/>
    <w:rsid w:val="00FE1CF7"/>
    <w:rsid w:val="00FF6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Heading1">
    <w:name w:val="heading 1"/>
    <w:basedOn w:val="Normal"/>
    <w:next w:val="Normal"/>
    <w:link w:val="Heading1Ch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F8F"/>
    <w:pPr>
      <w:ind w:left="720"/>
      <w:contextualSpacing/>
    </w:pPr>
  </w:style>
  <w:style w:type="character" w:customStyle="1" w:styleId="Heading1Char">
    <w:name w:val="Heading 1 Char"/>
    <w:basedOn w:val="DefaultParagraphFont"/>
    <w:link w:val="Heading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6509A3"/>
    <w:pPr>
      <w:spacing w:line="276" w:lineRule="auto"/>
      <w:outlineLvl w:val="9"/>
    </w:pPr>
    <w:rPr>
      <w:lang w:val="es-ES" w:eastAsia="en-US"/>
    </w:rPr>
  </w:style>
  <w:style w:type="paragraph" w:styleId="TO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6509A3"/>
    <w:rPr>
      <w:color w:val="0000FF" w:themeColor="hyperlink"/>
      <w:u w:val="single"/>
    </w:rPr>
  </w:style>
  <w:style w:type="paragraph" w:styleId="Caption">
    <w:name w:val="caption"/>
    <w:basedOn w:val="Normal"/>
    <w:next w:val="Normal"/>
    <w:uiPriority w:val="35"/>
    <w:unhideWhenUsed/>
    <w:qFormat/>
    <w:rsid w:val="006509A3"/>
    <w:pPr>
      <w:spacing w:after="200"/>
    </w:pPr>
    <w:rPr>
      <w:b/>
      <w:bCs/>
      <w:color w:val="4F81BD" w:themeColor="accent1"/>
      <w:sz w:val="18"/>
      <w:szCs w:val="18"/>
    </w:rPr>
  </w:style>
  <w:style w:type="paragraph" w:styleId="TableofFigures">
    <w:name w:val="table of figures"/>
    <w:basedOn w:val="Normal"/>
    <w:next w:val="Normal"/>
    <w:uiPriority w:val="99"/>
    <w:unhideWhenUsed/>
    <w:rsid w:val="006509A3"/>
  </w:style>
  <w:style w:type="paragraph" w:styleId="BalloonText">
    <w:name w:val="Balloon Text"/>
    <w:basedOn w:val="Normal"/>
    <w:link w:val="BalloonTextChar"/>
    <w:uiPriority w:val="99"/>
    <w:semiHidden/>
    <w:unhideWhenUsed/>
    <w:rsid w:val="006509A3"/>
    <w:rPr>
      <w:rFonts w:ascii="Tahoma" w:hAnsi="Tahoma" w:cs="Tahoma"/>
      <w:sz w:val="16"/>
      <w:szCs w:val="16"/>
    </w:rPr>
  </w:style>
  <w:style w:type="character" w:customStyle="1" w:styleId="BalloonTextChar">
    <w:name w:val="Balloon Text Char"/>
    <w:basedOn w:val="DefaultParagraphFont"/>
    <w:link w:val="BalloonText"/>
    <w:uiPriority w:val="99"/>
    <w:semiHidden/>
    <w:rsid w:val="006509A3"/>
    <w:rPr>
      <w:rFonts w:ascii="Tahoma" w:hAnsi="Tahoma" w:cs="Tahoma"/>
      <w:color w:val="000000"/>
      <w:sz w:val="16"/>
      <w:szCs w:val="16"/>
      <w:lang w:eastAsia="es-CO"/>
    </w:rPr>
  </w:style>
  <w:style w:type="table" w:styleId="TableGrid">
    <w:name w:val="Table Grid"/>
    <w:basedOn w:val="Table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E54A10"/>
    <w:rPr>
      <w:b/>
      <w:bCs/>
    </w:rPr>
  </w:style>
  <w:style w:type="character" w:styleId="HTMLAcronym">
    <w:name w:val="HTML Acronym"/>
    <w:basedOn w:val="DefaultParagraphFont"/>
    <w:uiPriority w:val="99"/>
    <w:semiHidden/>
    <w:unhideWhenUsed/>
    <w:rsid w:val="00E54A10"/>
  </w:style>
  <w:style w:type="table" w:styleId="LightShading-Accent1">
    <w:name w:val="Light Shading Accent 1"/>
    <w:basedOn w:val="Table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Heading1">
    <w:name w:val="heading 1"/>
    <w:basedOn w:val="Normal"/>
    <w:next w:val="Normal"/>
    <w:link w:val="Heading1Ch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F8F"/>
    <w:pPr>
      <w:ind w:left="720"/>
      <w:contextualSpacing/>
    </w:pPr>
  </w:style>
  <w:style w:type="character" w:customStyle="1" w:styleId="Heading1Char">
    <w:name w:val="Heading 1 Char"/>
    <w:basedOn w:val="DefaultParagraphFont"/>
    <w:link w:val="Heading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6509A3"/>
    <w:pPr>
      <w:spacing w:line="276" w:lineRule="auto"/>
      <w:outlineLvl w:val="9"/>
    </w:pPr>
    <w:rPr>
      <w:lang w:val="es-ES" w:eastAsia="en-US"/>
    </w:rPr>
  </w:style>
  <w:style w:type="paragraph" w:styleId="TO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6509A3"/>
    <w:rPr>
      <w:color w:val="0000FF" w:themeColor="hyperlink"/>
      <w:u w:val="single"/>
    </w:rPr>
  </w:style>
  <w:style w:type="paragraph" w:styleId="Caption">
    <w:name w:val="caption"/>
    <w:basedOn w:val="Normal"/>
    <w:next w:val="Normal"/>
    <w:uiPriority w:val="35"/>
    <w:unhideWhenUsed/>
    <w:qFormat/>
    <w:rsid w:val="006509A3"/>
    <w:pPr>
      <w:spacing w:after="200"/>
    </w:pPr>
    <w:rPr>
      <w:b/>
      <w:bCs/>
      <w:color w:val="4F81BD" w:themeColor="accent1"/>
      <w:sz w:val="18"/>
      <w:szCs w:val="18"/>
    </w:rPr>
  </w:style>
  <w:style w:type="paragraph" w:styleId="TableofFigures">
    <w:name w:val="table of figures"/>
    <w:basedOn w:val="Normal"/>
    <w:next w:val="Normal"/>
    <w:uiPriority w:val="99"/>
    <w:unhideWhenUsed/>
    <w:rsid w:val="006509A3"/>
  </w:style>
  <w:style w:type="paragraph" w:styleId="BalloonText">
    <w:name w:val="Balloon Text"/>
    <w:basedOn w:val="Normal"/>
    <w:link w:val="BalloonTextChar"/>
    <w:uiPriority w:val="99"/>
    <w:semiHidden/>
    <w:unhideWhenUsed/>
    <w:rsid w:val="006509A3"/>
    <w:rPr>
      <w:rFonts w:ascii="Tahoma" w:hAnsi="Tahoma" w:cs="Tahoma"/>
      <w:sz w:val="16"/>
      <w:szCs w:val="16"/>
    </w:rPr>
  </w:style>
  <w:style w:type="character" w:customStyle="1" w:styleId="BalloonTextChar">
    <w:name w:val="Balloon Text Char"/>
    <w:basedOn w:val="DefaultParagraphFont"/>
    <w:link w:val="BalloonText"/>
    <w:uiPriority w:val="99"/>
    <w:semiHidden/>
    <w:rsid w:val="006509A3"/>
    <w:rPr>
      <w:rFonts w:ascii="Tahoma" w:hAnsi="Tahoma" w:cs="Tahoma"/>
      <w:color w:val="000000"/>
      <w:sz w:val="16"/>
      <w:szCs w:val="16"/>
      <w:lang w:eastAsia="es-CO"/>
    </w:rPr>
  </w:style>
  <w:style w:type="table" w:styleId="TableGrid">
    <w:name w:val="Table Grid"/>
    <w:basedOn w:val="Table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E54A10"/>
    <w:rPr>
      <w:b/>
      <w:bCs/>
    </w:rPr>
  </w:style>
  <w:style w:type="character" w:styleId="HTMLAcronym">
    <w:name w:val="HTML Acronym"/>
    <w:basedOn w:val="DefaultParagraphFont"/>
    <w:uiPriority w:val="99"/>
    <w:semiHidden/>
    <w:unhideWhenUsed/>
    <w:rsid w:val="00E54A10"/>
  </w:style>
  <w:style w:type="table" w:styleId="LightShading-Accent1">
    <w:name w:val="Light Shading Accent 1"/>
    <w:basedOn w:val="Table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1155">
      <w:bodyDiv w:val="1"/>
      <w:marLeft w:val="0"/>
      <w:marRight w:val="0"/>
      <w:marTop w:val="0"/>
      <w:marBottom w:val="0"/>
      <w:divBdr>
        <w:top w:val="none" w:sz="0" w:space="0" w:color="auto"/>
        <w:left w:val="none" w:sz="0" w:space="0" w:color="auto"/>
        <w:bottom w:val="none" w:sz="0" w:space="0" w:color="auto"/>
        <w:right w:val="none" w:sz="0" w:space="0" w:color="auto"/>
      </w:divBdr>
    </w:div>
    <w:div w:id="550581800">
      <w:bodyDiv w:val="1"/>
      <w:marLeft w:val="0"/>
      <w:marRight w:val="0"/>
      <w:marTop w:val="0"/>
      <w:marBottom w:val="0"/>
      <w:divBdr>
        <w:top w:val="none" w:sz="0" w:space="0" w:color="auto"/>
        <w:left w:val="none" w:sz="0" w:space="0" w:color="auto"/>
        <w:bottom w:val="none" w:sz="0" w:space="0" w:color="auto"/>
        <w:right w:val="none" w:sz="0" w:space="0" w:color="auto"/>
      </w:divBdr>
    </w:div>
    <w:div w:id="899826376">
      <w:bodyDiv w:val="1"/>
      <w:marLeft w:val="0"/>
      <w:marRight w:val="0"/>
      <w:marTop w:val="0"/>
      <w:marBottom w:val="0"/>
      <w:divBdr>
        <w:top w:val="none" w:sz="0" w:space="0" w:color="auto"/>
        <w:left w:val="none" w:sz="0" w:space="0" w:color="auto"/>
        <w:bottom w:val="none" w:sz="0" w:space="0" w:color="auto"/>
        <w:right w:val="none" w:sz="0" w:space="0" w:color="auto"/>
      </w:divBdr>
    </w:div>
    <w:div w:id="1077822587">
      <w:bodyDiv w:val="1"/>
      <w:marLeft w:val="0"/>
      <w:marRight w:val="0"/>
      <w:marTop w:val="0"/>
      <w:marBottom w:val="0"/>
      <w:divBdr>
        <w:top w:val="none" w:sz="0" w:space="0" w:color="auto"/>
        <w:left w:val="none" w:sz="0" w:space="0" w:color="auto"/>
        <w:bottom w:val="none" w:sz="0" w:space="0" w:color="auto"/>
        <w:right w:val="none" w:sz="0" w:space="0" w:color="auto"/>
      </w:divBdr>
    </w:div>
    <w:div w:id="1275282237">
      <w:bodyDiv w:val="1"/>
      <w:marLeft w:val="0"/>
      <w:marRight w:val="0"/>
      <w:marTop w:val="0"/>
      <w:marBottom w:val="0"/>
      <w:divBdr>
        <w:top w:val="none" w:sz="0" w:space="0" w:color="auto"/>
        <w:left w:val="none" w:sz="0" w:space="0" w:color="auto"/>
        <w:bottom w:val="none" w:sz="0" w:space="0" w:color="auto"/>
        <w:right w:val="none" w:sz="0" w:space="0" w:color="auto"/>
      </w:divBdr>
    </w:div>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 w:id="1451582905">
      <w:bodyDiv w:val="1"/>
      <w:marLeft w:val="0"/>
      <w:marRight w:val="0"/>
      <w:marTop w:val="0"/>
      <w:marBottom w:val="0"/>
      <w:divBdr>
        <w:top w:val="none" w:sz="0" w:space="0" w:color="auto"/>
        <w:left w:val="none" w:sz="0" w:space="0" w:color="auto"/>
        <w:bottom w:val="none" w:sz="0" w:space="0" w:color="auto"/>
        <w:right w:val="none" w:sz="0" w:space="0" w:color="auto"/>
      </w:divBdr>
    </w:div>
    <w:div w:id="1514228173">
      <w:bodyDiv w:val="1"/>
      <w:marLeft w:val="0"/>
      <w:marRight w:val="0"/>
      <w:marTop w:val="0"/>
      <w:marBottom w:val="0"/>
      <w:divBdr>
        <w:top w:val="none" w:sz="0" w:space="0" w:color="auto"/>
        <w:left w:val="none" w:sz="0" w:space="0" w:color="auto"/>
        <w:bottom w:val="none" w:sz="0" w:space="0" w:color="auto"/>
        <w:right w:val="none" w:sz="0" w:space="0" w:color="auto"/>
      </w:divBdr>
    </w:div>
    <w:div w:id="1729525167">
      <w:bodyDiv w:val="1"/>
      <w:marLeft w:val="0"/>
      <w:marRight w:val="0"/>
      <w:marTop w:val="0"/>
      <w:marBottom w:val="0"/>
      <w:divBdr>
        <w:top w:val="none" w:sz="0" w:space="0" w:color="auto"/>
        <w:left w:val="none" w:sz="0" w:space="0" w:color="auto"/>
        <w:bottom w:val="none" w:sz="0" w:space="0" w:color="auto"/>
        <w:right w:val="none" w:sz="0" w:space="0" w:color="auto"/>
      </w:divBdr>
    </w:div>
    <w:div w:id="19191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A8682-C815-41EF-B184-D1609FED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1443</Words>
  <Characters>7940</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davper</dc:creator>
  <cp:lastModifiedBy>Andres Mauricio Erazo Benavides</cp:lastModifiedBy>
  <cp:revision>2</cp:revision>
  <dcterms:created xsi:type="dcterms:W3CDTF">2011-08-15T09:41:00Z</dcterms:created>
  <dcterms:modified xsi:type="dcterms:W3CDTF">2011-08-15T09:41:00Z</dcterms:modified>
</cp:coreProperties>
</file>