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173832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173832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173832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173832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173832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173832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173832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653881" w:rsidRDefault="00653881" w:rsidP="00653881">
      <w:pPr>
        <w:jc w:val="both"/>
        <w:rPr>
          <w:rFonts w:cstheme="minorHAnsi"/>
        </w:rPr>
      </w:pPr>
      <w:r>
        <w:rPr>
          <w:rFonts w:cstheme="minorHAnsi"/>
        </w:rPr>
        <w:t>En el siguiente documento se encuentra el análisis, diseño a alto nivel y diseño detallado para el caso propuesto de la compañía de salas de cine séptimo arte (7° Arte), inicialmente se hace la descripción de la necesidad actual y un modelo del mundo que permitirá guiar la etapa de diseño, a continuación se realiza el proceso de diseño, descomponiendo la necesidad y generando un modelo de la solución basado en componentes con las responsabilidades funcionales y no funcionales, finalmente se realiza un diseño detallado de la solución, llegando a un nivel de clases donde se puede ver el diseño de la solución a nivel de implementación.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análisis de la necesidad desarrollado, haciendo énfasis en las necesidades funcionales (casos de uso) y las no funcionales (atributos de calidad).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realizado de acuerdo al análisis inicial, presentando cada uno de los niveles por los que tuvo lugar.</w:t>
      </w:r>
    </w:p>
    <w:p w:rsidR="00653881" w:rsidRPr="006929C4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a bajo nivel desarrollado que permite acercar el diseño a nivel de implementación.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la asignación de responsabilidades funcionales y no funcionales del diseño, que permite validarlo y verificarlo.</w:t>
      </w:r>
    </w:p>
    <w:p w:rsidR="00653881" w:rsidRPr="000C2393" w:rsidRDefault="00653881" w:rsidP="00653881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proofErr w:type="spellStart"/>
      <w:r w:rsidRPr="00777D27">
        <w:rPr>
          <w:b/>
        </w:rPr>
        <w:t>Fidelización</w:t>
      </w:r>
      <w:proofErr w:type="spellEnd"/>
      <w:r w:rsidRPr="00777D27">
        <w:rPr>
          <w:b/>
        </w:rPr>
        <w:t xml:space="preserve"> y venta de tiquetes</w:t>
      </w:r>
    </w:p>
    <w:p w:rsidR="00A7205F" w:rsidRDefault="00A7205F" w:rsidP="00A7205F">
      <w:pPr>
        <w:jc w:val="both"/>
      </w:pPr>
      <w:r>
        <w:t xml:space="preserve">La estrategia de </w:t>
      </w:r>
      <w:proofErr w:type="spellStart"/>
      <w:r>
        <w:t>fidelización</w:t>
      </w:r>
      <w:proofErr w:type="spellEnd"/>
      <w:r>
        <w:t xml:space="preserve">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</w:t>
      </w:r>
      <w:proofErr w:type="spellStart"/>
      <w:r>
        <w:t>fidelización</w:t>
      </w:r>
      <w:proofErr w:type="spellEnd"/>
      <w:r>
        <w:t xml:space="preserve">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 xml:space="preserve">Las promociones personalizadas solo aplican para clientes que cuenten con la tarjeta de </w:t>
      </w:r>
      <w:proofErr w:type="spellStart"/>
      <w:r>
        <w:t>fidelización</w:t>
      </w:r>
      <w:proofErr w:type="spellEnd"/>
      <w:r>
        <w:t xml:space="preserve">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</w:t>
      </w:r>
      <w:proofErr w:type="spellStart"/>
      <w:r>
        <w:t>fidelización</w:t>
      </w:r>
      <w:proofErr w:type="spellEnd"/>
      <w:r>
        <w:t xml:space="preserve"> al comprar boletas en </w:t>
      </w:r>
      <w:proofErr w:type="spellStart"/>
      <w:r>
        <w:t>al</w:t>
      </w:r>
      <w:proofErr w:type="spellEnd"/>
      <w:r>
        <w:t xml:space="preserve"> 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2C742A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2C742A" w:rsidRDefault="002C742A" w:rsidP="002C742A"/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Debe existir un repositorio local para cada teatro en el cual se persista la información para luego ser sincronizada con la base de datos central</w:t>
      </w:r>
    </w:p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Se debe tener en cuenta los tiempos muertos en el traslado de las cintas de una ciudad a otra, o de un teatro a otro en la misma ciudad.</w:t>
      </w:r>
    </w:p>
    <w:p w:rsidR="002C742A" w:rsidRPr="00D75B62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La consulta y publicación de contenidos debe ser flexible para que permita la inclusión de nuevos formatos a futuro.</w:t>
      </w: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2C742A" w:rsidRDefault="002C742A" w:rsidP="002C742A">
      <w:pPr>
        <w:jc w:val="both"/>
      </w:pPr>
    </w:p>
    <w:p w:rsidR="002C742A" w:rsidRPr="00D75B62" w:rsidRDefault="002C742A" w:rsidP="002C742A">
      <w:pPr>
        <w:jc w:val="both"/>
      </w:pPr>
      <w:r w:rsidRPr="00D75B62">
        <w:t xml:space="preserve">Para el </w:t>
      </w:r>
      <w:r>
        <w:t>caso de estudio de las salas de cine</w:t>
      </w:r>
      <w:r w:rsidRPr="00D75B62">
        <w:t xml:space="preserve"> se han identificado los siguientes atributos de calidad</w:t>
      </w:r>
    </w:p>
    <w:p w:rsidR="002C742A" w:rsidRPr="00D75B62" w:rsidRDefault="002C742A" w:rsidP="002C742A">
      <w:pPr>
        <w:jc w:val="both"/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 xml:space="preserve">Confiabilidad: </w:t>
      </w:r>
      <w:r>
        <w:t>El sistema debe estar en capacidad de mantener la información de su teatro aun cuando falle la conexión hacia el servidor principal y en el momento en que esta se restablezca se deben sincronizar los datos y asegurar la integridad de los mismos; igualmente debe proteger la información de los usuarios y no permitir que esta sea publica en la red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>Interoperabilidad: E</w:t>
      </w:r>
      <w:r>
        <w:t xml:space="preserve">l sistema debe estar en capacidad de comunicarse con diferentes sistemas externos y permitir que estos se comuniquen a su vez con </w:t>
      </w:r>
      <w:proofErr w:type="spellStart"/>
      <w:r>
        <w:t>el</w:t>
      </w:r>
      <w:proofErr w:type="spellEnd"/>
      <w:r>
        <w:t>.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852F71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proofErr w:type="spellStart"/>
      <w:r>
        <w:rPr>
          <w:b/>
        </w:rPr>
        <w:t>Mantenibilidad</w:t>
      </w:r>
      <w:proofErr w:type="spellEnd"/>
      <w:r>
        <w:rPr>
          <w:b/>
        </w:rPr>
        <w:t xml:space="preserve">: </w:t>
      </w:r>
      <w:r>
        <w:t>El sistema debe ser de fácil mantenimiento, permitiendo la modificación de sus diferentes módulos con el fin de incluir nuevos requerimientos, adaptarse a nuevos formatos y desplegarse con facilidad sin impactar en demasía su normal funcionamiento.</w:t>
      </w:r>
    </w:p>
    <w:p w:rsidR="002C742A" w:rsidRPr="00D75B62" w:rsidRDefault="002C742A" w:rsidP="002C742A">
      <w:pPr>
        <w:jc w:val="both"/>
      </w:pP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2C742A" w:rsidRDefault="002C742A" w:rsidP="002C742A"/>
    <w:p w:rsidR="002C742A" w:rsidRPr="00D75B62" w:rsidRDefault="002C742A" w:rsidP="002C742A"/>
    <w:p w:rsidR="002C742A" w:rsidRPr="00A2502F" w:rsidRDefault="002C742A" w:rsidP="002C742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3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936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669"/>
        <w:gridCol w:w="1516"/>
        <w:gridCol w:w="3969"/>
        <w:gridCol w:w="1077"/>
        <w:gridCol w:w="1134"/>
      </w:tblGrid>
      <w:tr w:rsidR="002C742A" w:rsidRPr="001E2858" w:rsidTr="0072294A">
        <w:trPr>
          <w:cantSplit/>
          <w:tblHeader/>
          <w:jc w:val="center"/>
        </w:trPr>
        <w:tc>
          <w:tcPr>
            <w:tcW w:w="1669" w:type="dxa"/>
            <w:shd w:val="clear" w:color="auto" w:fill="95B3D7" w:themeFill="accent1" w:themeFillTint="99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516" w:type="dxa"/>
            <w:shd w:val="clear" w:color="auto" w:fill="95B3D7" w:themeFill="accent1" w:themeFillTint="99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077" w:type="dxa"/>
            <w:shd w:val="clear" w:color="auto" w:fill="95B3D7" w:themeFill="accent1" w:themeFillTint="99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Confiabilidad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Disponibilidad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disponible aun cuando se pierda la conexión entre el mismo y el sistema central.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72294A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sincronizar los datos después de restablecer una conexión hacia un teatro y asegurar que la información se encuentra en un estado consistente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72294A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Seguridad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asegurar que no habrá accesos no autorizados que puedan exponer la información confidencial de los suscriptores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>
              <w:rPr>
                <w:rFonts w:cstheme="minorHAnsi"/>
                <w:b/>
                <w:sz w:val="20"/>
              </w:rPr>
              <w:lastRenderedPageBreak/>
              <w:t>Mantenibilidad</w:t>
            </w:r>
            <w:proofErr w:type="spellEnd"/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Flexibilidad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en condiciones de aceptar nuevos formatos conforme estos sean requeridos por las operaciones del sistema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1E2858">
              <w:rPr>
                <w:rFonts w:cstheme="minorHAnsi"/>
                <w:b/>
                <w:sz w:val="20"/>
              </w:rPr>
              <w:t>Modificabilidad</w:t>
            </w:r>
            <w:proofErr w:type="spellEnd"/>
          </w:p>
        </w:tc>
        <w:tc>
          <w:tcPr>
            <w:tcW w:w="3969" w:type="dxa"/>
            <w:vAlign w:val="center"/>
          </w:tcPr>
          <w:p w:rsidR="002C742A" w:rsidRPr="001E2858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permitir la inclusión de nuevas promociones especificas las cuales deben ser implementadas por los desarrolladores y desplegadas en el sistema sin interrumpir la operación del mismo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Portabilidad</w:t>
            </w:r>
          </w:p>
        </w:tc>
        <w:tc>
          <w:tcPr>
            <w:tcW w:w="3969" w:type="dxa"/>
            <w:vAlign w:val="center"/>
          </w:tcPr>
          <w:p w:rsidR="002C742A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ser replicable en los diferentes teatros sin dificultad alguna con el fin de que estos teatros sean operacionales en el menor tiempo posible</w:t>
            </w:r>
          </w:p>
        </w:tc>
        <w:tc>
          <w:tcPr>
            <w:tcW w:w="1077" w:type="dxa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72294A">
        <w:trPr>
          <w:cantSplit/>
          <w:jc w:val="center"/>
        </w:trPr>
        <w:tc>
          <w:tcPr>
            <w:tcW w:w="1669" w:type="dxa"/>
            <w:shd w:val="clear" w:color="auto" w:fill="B8CCE4" w:themeFill="accent1" w:themeFillTint="66"/>
            <w:vAlign w:val="center"/>
          </w:tcPr>
          <w:p w:rsidR="002C742A" w:rsidRPr="001E2858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Interoperabilidad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Integración</w:t>
            </w:r>
          </w:p>
        </w:tc>
        <w:tc>
          <w:tcPr>
            <w:tcW w:w="3969" w:type="dxa"/>
            <w:vAlign w:val="center"/>
          </w:tcPr>
          <w:p w:rsidR="002C742A" w:rsidRDefault="002C742A" w:rsidP="0072294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operar de forma transparente con sistemas externos, por ejemplo, plataformas de pagos en línea, y debe permitir la consulta y publicación de contenidos hacia otros sistemas, por ejemplo, RSS, REST, Email.</w:t>
            </w:r>
          </w:p>
        </w:tc>
        <w:tc>
          <w:tcPr>
            <w:tcW w:w="1077" w:type="dxa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72294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</w:tr>
    </w:tbl>
    <w:p w:rsidR="002C742A" w:rsidRDefault="002C742A" w:rsidP="002C742A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173832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173832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173832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173832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173832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173832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173832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173832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173832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F16206"/>
    <w:p w:rsidR="00DE091A" w:rsidRPr="008029AF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173832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173832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173832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173832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173832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173832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173832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173832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173832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173832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173832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173832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173832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173832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173832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173832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173832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173832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173832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173832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173832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173832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173832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173832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32.25pt" o:ole="">
            <v:imagedata r:id="rId15" o:title=""/>
          </v:shape>
          <o:OLEObject Type="Embed" ProgID="Visio.Drawing.11" ShapeID="_x0000_i1025" DrawAspect="Content" ObjectID="_1382828815" r:id="rId16"/>
        </w:object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111DB9" w:rsidP="00D75B62">
      <w:pPr>
        <w:jc w:val="both"/>
      </w:pPr>
      <w:r>
        <w:lastRenderedPageBreak/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653881" w:rsidRDefault="00653881" w:rsidP="00FC02A3">
      <w:pPr>
        <w:jc w:val="both"/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Una vez se reviso el análisis, se inicio con la etapa de pre-diseño que permitió identificar los siguientes aspectos que orientaron el diseño: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Primero, se tuvo en cuenta que cada cine debe tener su propio sistema para manejo de funciones y cartelera de películas, e integrar su información con un sistema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Segundo, se considero que los sistemas de cada cine deberían administrar su información y seguir funcionando sin conexión y luego integrarla en el servidor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Tercero, se considero que ahora los usuarios podían hacer uso del sistema de cine por internet y manejar sus cuentas de fidelidad.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Cuarto, se consideró que el sistema tendría comunicación con sistemas externos como son las entidades para pago en internet y sistemas que consultarían las carteleras y películas para hacer pautas publicitarias.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 xml:space="preserve">Quinto, se consideró que el sistema estaría basado en unas funciones determinadas que se agruparon en 5 grandes aspectos, usándolas para dividir los componentes en sus responsabilidades funcionales. </w:t>
      </w:r>
    </w:p>
    <w:p w:rsidR="00653881" w:rsidRDefault="00653881" w:rsidP="00653881">
      <w:pPr>
        <w:spacing w:after="200" w:line="276" w:lineRule="auto"/>
        <w:rPr>
          <w:szCs w:val="22"/>
        </w:rPr>
      </w:pPr>
    </w:p>
    <w:p w:rsidR="00653881" w:rsidRDefault="00653881" w:rsidP="00653881">
      <w:pPr>
        <w:spacing w:after="200" w:line="276" w:lineRule="auto"/>
        <w:rPr>
          <w:szCs w:val="22"/>
        </w:rPr>
      </w:pPr>
      <w:r>
        <w:rPr>
          <w:szCs w:val="22"/>
        </w:rPr>
        <w:t>De cada uno de estos aspectos se hizo la extracción de los requerimientos funcionales y los atributos de calidad que guiaron el diseño que se encuentra a continuación.</w:t>
      </w: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11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12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820"/>
        <w:gridCol w:w="1381"/>
        <w:gridCol w:w="6021"/>
      </w:tblGrid>
      <w:tr w:rsidR="002C742A" w:rsidRPr="00FA7B6A" w:rsidTr="0072294A">
        <w:trPr>
          <w:cantSplit/>
          <w:tblHeader/>
          <w:jc w:val="center"/>
        </w:trPr>
        <w:tc>
          <w:tcPr>
            <w:tcW w:w="1820" w:type="dxa"/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Fidelizacion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las políticas de idealización por parte del modulo de administración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Catalogo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los catálogos de las películas disponibles desde el modulo de administración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publicaciones para los usuarios externos.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centralizada del sistema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consultar las promociones vigentes y pasadas, crear nuevas promociones y modificar las ya existentes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una compra de boletas y recibe la respuesta de aprobación o rechazo por parte del modulo de compras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PaginaWeb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 los usuarios externos desde la pagina web con el sistema, el cual recibe todos las operaciones al modulo de administración, el cual a su vez interactúa con el modulo correspondiente y genera la respuesta hacia la pagina web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Ordena al modulo de terceros la generación de las publicaciones configuradas según los parámetros necesarios (RSS, REST, e-mail, etc.)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SistemasExternos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Interfaces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las interfaces para los diferentes tipos de publicaciones que consumirán los sistemas externos. El modulo de terceros expone una interfaz para tipo de publicación que tiene el sistema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centralizada donde se persisten todos los datos del sistema para que puedan ser consultados, modificados o creados según se requiera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los servidores en el teatro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central para poder comunicarse con los servidores de los diferentes teatros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Compra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con la cual el modulo de compras se conectara con los sistemas financieros externos de los cuales recibirá una respuesta sobre el éxito o fallo de la transacción</w:t>
            </w: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13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>Tabla</w:t>
      </w:r>
      <w:r w:rsidR="002C742A">
        <w:rPr>
          <w:rFonts w:cstheme="minorHAnsi"/>
          <w:color w:val="auto"/>
        </w:rPr>
        <w:t xml:space="preserve"> 14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97"/>
        <w:gridCol w:w="1381"/>
        <w:gridCol w:w="5871"/>
      </w:tblGrid>
      <w:tr w:rsidR="002C742A" w:rsidRPr="00FA7B6A" w:rsidTr="0072294A">
        <w:trPr>
          <w:cantSplit/>
          <w:tblHeader/>
          <w:jc w:val="center"/>
        </w:trPr>
        <w:tc>
          <w:tcPr>
            <w:tcW w:w="1497" w:type="dxa"/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Relacion</w:t>
            </w:r>
            <w:proofErr w:type="spellEnd"/>
          </w:p>
        </w:tc>
        <w:tc>
          <w:tcPr>
            <w:tcW w:w="587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72294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del usuario del sistema en el teatro desde una consola de administración para acceder a los diferentes módulos.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establecer los horarios para cada película en cada una de las salas. Igualmente entrega al modulo de administración la información correspondiente a las salas y sus películas y horarios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Envía desde el modulo de administración la información que debe desplegarse visualmente en las salas del teatro.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hacia la cual se conectaran los dispositivos visuales (pantallas) que despliegan la información relevante para los clientes del teatro.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local  del teatro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local del teatro donde se persisten todos los datos del teatro para que puedan ser consultados, modificados o creados según se requiera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el servidor local del teatro</w:t>
            </w:r>
          </w:p>
        </w:tc>
      </w:tr>
      <w:tr w:rsidR="002C742A" w:rsidRPr="00FA7B6A" w:rsidTr="0072294A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7229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72294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local del teatro para poder comunicarse con el servidor central</w:t>
            </w: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lastRenderedPageBreak/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173832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173832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173832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173832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173832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173832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4"/>
      <w:footerReference w:type="default" r:id="rId2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D9" w:rsidRDefault="000249D9" w:rsidP="00AA0662">
      <w:r>
        <w:separator/>
      </w:r>
    </w:p>
  </w:endnote>
  <w:endnote w:type="continuationSeparator" w:id="0">
    <w:p w:rsidR="000249D9" w:rsidRDefault="000249D9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502EBA" w:rsidRPr="00C8221D" w:rsidRDefault="00502EBA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502EBA" w:rsidRPr="00C8221D" w:rsidRDefault="00502EBA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="00173832"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="00173832" w:rsidRPr="00C8221D">
      <w:rPr>
        <w:rFonts w:ascii="Calibri" w:hAnsi="Calibri"/>
        <w:sz w:val="20"/>
      </w:rPr>
      <w:fldChar w:fldCharType="separate"/>
    </w:r>
    <w:r w:rsidR="00F16206">
      <w:rPr>
        <w:rFonts w:ascii="Calibri" w:hAnsi="Calibri"/>
        <w:noProof/>
        <w:sz w:val="20"/>
      </w:rPr>
      <w:t>11</w:t>
    </w:r>
    <w:r w:rsidR="00173832"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D9" w:rsidRDefault="000249D9" w:rsidP="00AA0662">
      <w:r>
        <w:separator/>
      </w:r>
    </w:p>
  </w:footnote>
  <w:footnote w:type="continuationSeparator" w:id="0">
    <w:p w:rsidR="000249D9" w:rsidRDefault="000249D9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502EBA" w:rsidRPr="00982FEA" w:rsidRDefault="00502EBA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502EBA" w:rsidRPr="00982FEA" w:rsidRDefault="00502EBA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502EBA" w:rsidRPr="00982FEA" w:rsidRDefault="00502EBA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30"/>
  </w:num>
  <w:num w:numId="5">
    <w:abstractNumId w:val="6"/>
  </w:num>
  <w:num w:numId="6">
    <w:abstractNumId w:val="4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2"/>
  </w:num>
  <w:num w:numId="15">
    <w:abstractNumId w:val="2"/>
  </w:num>
  <w:num w:numId="16">
    <w:abstractNumId w:val="13"/>
  </w:num>
  <w:num w:numId="17">
    <w:abstractNumId w:val="31"/>
  </w:num>
  <w:num w:numId="18">
    <w:abstractNumId w:val="11"/>
  </w:num>
  <w:num w:numId="19">
    <w:abstractNumId w:val="3"/>
  </w:num>
  <w:num w:numId="20">
    <w:abstractNumId w:val="35"/>
  </w:num>
  <w:num w:numId="21">
    <w:abstractNumId w:val="15"/>
  </w:num>
  <w:num w:numId="22">
    <w:abstractNumId w:val="33"/>
  </w:num>
  <w:num w:numId="23">
    <w:abstractNumId w:val="14"/>
  </w:num>
  <w:num w:numId="24">
    <w:abstractNumId w:val="34"/>
  </w:num>
  <w:num w:numId="25">
    <w:abstractNumId w:val="32"/>
  </w:num>
  <w:num w:numId="26">
    <w:abstractNumId w:val="19"/>
  </w:num>
  <w:num w:numId="27">
    <w:abstractNumId w:val="12"/>
  </w:num>
  <w:num w:numId="28">
    <w:abstractNumId w:val="20"/>
  </w:num>
  <w:num w:numId="29">
    <w:abstractNumId w:val="27"/>
  </w:num>
  <w:num w:numId="30">
    <w:abstractNumId w:val="23"/>
  </w:num>
  <w:num w:numId="31">
    <w:abstractNumId w:val="28"/>
  </w:num>
  <w:num w:numId="32">
    <w:abstractNumId w:val="18"/>
  </w:num>
  <w:num w:numId="33">
    <w:abstractNumId w:val="10"/>
  </w:num>
  <w:num w:numId="34">
    <w:abstractNumId w:val="21"/>
  </w:num>
  <w:num w:numId="35">
    <w:abstractNumId w:val="25"/>
  </w:num>
  <w:num w:numId="3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49D9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FB1"/>
    <w:rsid w:val="0013392F"/>
    <w:rsid w:val="0013411C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3832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42A"/>
    <w:rsid w:val="002C7C42"/>
    <w:rsid w:val="002E15CD"/>
    <w:rsid w:val="002E451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3881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6068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16206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51A67-9A55-4037-B133-D47BFB4D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33</Pages>
  <Words>5825</Words>
  <Characters>32039</Characters>
  <Application>Microsoft Office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Fenix</cp:lastModifiedBy>
  <cp:revision>47</cp:revision>
  <cp:lastPrinted>2011-11-01T04:21:00Z</cp:lastPrinted>
  <dcterms:created xsi:type="dcterms:W3CDTF">2011-11-01T04:21:00Z</dcterms:created>
  <dcterms:modified xsi:type="dcterms:W3CDTF">2011-11-15T07:21:00Z</dcterms:modified>
</cp:coreProperties>
</file>