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D84116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D84116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D84116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D84116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D84116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346525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r w:rsidRPr="00F86CF9">
        <w:rPr>
          <w:highlight w:val="yellow"/>
        </w:rPr>
        <w:t>Willian</w:t>
      </w: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D84116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D84116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D84116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D84116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r w:rsidRPr="00F86CF9">
        <w:rPr>
          <w:highlight w:val="yellow"/>
        </w:rPr>
        <w:t>Willian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3"/>
      <w:footerReference w:type="default" r:id="rId2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A18" w:rsidRDefault="00582A18" w:rsidP="00AA0662">
      <w:r>
        <w:separator/>
      </w:r>
    </w:p>
  </w:endnote>
  <w:endnote w:type="continuationSeparator" w:id="0">
    <w:p w:rsidR="00582A18" w:rsidRDefault="00582A1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F2" w:rsidRPr="00982FEA" w:rsidRDefault="00F059F2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F059F2" w:rsidRPr="00C8221D" w:rsidRDefault="00F059F2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F059F2" w:rsidRPr="00C8221D" w:rsidRDefault="00F059F2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="00D84116"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="00D84116" w:rsidRPr="00C8221D">
      <w:rPr>
        <w:rFonts w:ascii="Calibri" w:hAnsi="Calibri"/>
        <w:sz w:val="20"/>
      </w:rPr>
      <w:fldChar w:fldCharType="separate"/>
    </w:r>
    <w:r w:rsidR="00263FD3">
      <w:rPr>
        <w:rFonts w:ascii="Calibri" w:hAnsi="Calibri"/>
        <w:noProof/>
        <w:sz w:val="20"/>
      </w:rPr>
      <w:t>4</w:t>
    </w:r>
    <w:r w:rsidR="00D84116"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A18" w:rsidRDefault="00582A18" w:rsidP="00AA0662">
      <w:r>
        <w:separator/>
      </w:r>
    </w:p>
  </w:footnote>
  <w:footnote w:type="continuationSeparator" w:id="0">
    <w:p w:rsidR="00582A18" w:rsidRDefault="00582A18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F2" w:rsidRPr="00982FEA" w:rsidRDefault="00F059F2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F059F2" w:rsidRPr="00982FEA" w:rsidRDefault="00F059F2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F059F2" w:rsidRPr="00982FEA" w:rsidRDefault="00F059F2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F059F2" w:rsidRPr="00982FEA" w:rsidRDefault="00F059F2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4"/>
  </w:num>
  <w:num w:numId="4">
    <w:abstractNumId w:val="29"/>
  </w:num>
  <w:num w:numId="5">
    <w:abstractNumId w:val="5"/>
  </w:num>
  <w:num w:numId="6">
    <w:abstractNumId w:val="3"/>
  </w:num>
  <w:num w:numId="7">
    <w:abstractNumId w:val="25"/>
  </w:num>
  <w:num w:numId="8">
    <w:abstractNumId w:val="15"/>
  </w:num>
  <w:num w:numId="9">
    <w:abstractNumId w:val="23"/>
  </w:num>
  <w:num w:numId="10">
    <w:abstractNumId w:val="16"/>
  </w:num>
  <w:num w:numId="11">
    <w:abstractNumId w:val="6"/>
  </w:num>
  <w:num w:numId="12">
    <w:abstractNumId w:val="0"/>
  </w:num>
  <w:num w:numId="13">
    <w:abstractNumId w:val="7"/>
  </w:num>
  <w:num w:numId="14">
    <w:abstractNumId w:val="21"/>
  </w:num>
  <w:num w:numId="15">
    <w:abstractNumId w:val="1"/>
  </w:num>
  <w:num w:numId="16">
    <w:abstractNumId w:val="12"/>
  </w:num>
  <w:num w:numId="17">
    <w:abstractNumId w:val="30"/>
  </w:num>
  <w:num w:numId="18">
    <w:abstractNumId w:val="10"/>
  </w:num>
  <w:num w:numId="19">
    <w:abstractNumId w:val="2"/>
  </w:num>
  <w:num w:numId="20">
    <w:abstractNumId w:val="34"/>
  </w:num>
  <w:num w:numId="21">
    <w:abstractNumId w:val="14"/>
  </w:num>
  <w:num w:numId="22">
    <w:abstractNumId w:val="32"/>
  </w:num>
  <w:num w:numId="23">
    <w:abstractNumId w:val="13"/>
  </w:num>
  <w:num w:numId="24">
    <w:abstractNumId w:val="33"/>
  </w:num>
  <w:num w:numId="25">
    <w:abstractNumId w:val="31"/>
  </w:num>
  <w:num w:numId="26">
    <w:abstractNumId w:val="18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27"/>
  </w:num>
  <w:num w:numId="32">
    <w:abstractNumId w:val="17"/>
  </w:num>
  <w:num w:numId="33">
    <w:abstractNumId w:val="9"/>
  </w:num>
  <w:num w:numId="34">
    <w:abstractNumId w:val="20"/>
  </w:num>
  <w:num w:numId="35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82A1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1A9AC-A258-49E2-8F90-6E2CC014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28</Pages>
  <Words>3997</Words>
  <Characters>21987</Characters>
  <Application>Microsoft Office Word</Application>
  <DocSecurity>0</DocSecurity>
  <Lines>183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40</cp:revision>
  <cp:lastPrinted>2011-11-01T04:21:00Z</cp:lastPrinted>
  <dcterms:created xsi:type="dcterms:W3CDTF">2011-11-01T04:21:00Z</dcterms:created>
  <dcterms:modified xsi:type="dcterms:W3CDTF">2011-11-14T21:10:00Z</dcterms:modified>
</cp:coreProperties>
</file>