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insérez un tableau 3 colonnes Action / Responsable / Échéance, ajoutez 4 lignes puis une ligne supplémentaire avec Tab, appliquez un style de tableau sobre, insérez le logo chc_logo.png (habillage Aligné sur le texte), créez un WordArt ou un SmartArt de processus, puis ajoutez une liste numérotée et une liste à puces.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