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Construire un document structuré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vérifiez les styles hiérarchiques sur les titres, activez la liste à plusieurs niveaux liée aux titres (1, 1.1, 1.2), créez une liste hiérarchisée dans une sous-partie, insérez un sommaire automatique, ajoutez en-tête (titre) et pied de page (numéro) avec première page différente, puis ajoutez une sous-partie et mettez le sommaire à jour (F9).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Présentation du service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Missions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Organisation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Procédures internes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Accueil d'un collaborateur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Gestion des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Suivi des demandes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Annexes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Contacts utiles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p>
      <w:pPr>
        <w:pStyle w:val="Heading2"/>
        <w:spacing w:after="160" w:before="0"/>
      </w:pPr>
      <w:r>
        <w:rPr>
          <w:rFonts w:ascii="Calibri" w:hAnsi="Calibri" w:eastAsia="Calibri"/>
          <w:sz w:val="22"/>
        </w:rPr>
        <w:t>Documents de référence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à compléter pour cette sous-partie.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