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Illustrations - resultat</w:t>
      </w:r>
    </w:p>
    <w:p>
      <w:r>
        <w:t>Image habillee en carre, WordArt en titre, SmartArt de processus, tableau Excel lie, symbole et equation inseres, objets positionnes proprement.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