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Personnaliser Word - resultat attendu</w:t>
      </w:r>
    </w:p>
    <w:p>
      <w:r>
        <w:t>Police par defaut et marges definies dans Normal.dotm ; barre d'acces rapide personnalisee ; correction automatique active ; QuickPart de signature disponible ; PDF genere.</w:t>
      </w:r>
    </w:p>
    <w:p>
      <w:pPr>
        <w:pStyle w:val="Heading1"/>
      </w:pPr>
      <w:r>
        <w:t>Signature (QuickPart)</w:t>
      </w:r>
    </w:p>
    <w:p>
      <w:r>
        <w:t>CHC - Service Formation</w:t>
      </w:r>
    </w:p>
    <w:p>
      <w:r>
        <w:t>Rue de Hesbaye 75 - 4000 Liege</w:t>
      </w:r>
    </w:p>
    <w:p>
      <w:r>
        <w:t>formation@chc.be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