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Procedure interne - Accueil d'un nouveau collaborateur</w:t>
      </w:r>
    </w:p>
    <w:p>
      <w:r>
        <w:t>avant l'arrivee</w:t>
      </w:r>
    </w:p>
    <w:p>
      <w:r>
        <w:t>preparer les acces</w:t>
      </w:r>
    </w:p>
    <w:p>
      <w:r>
        <w:t>le responsable verifie que les demandes d'acces sont introduites avant l'arrivee du collaborateur</w:t>
      </w:r>
    </w:p>
    <w:p>
      <w:r>
        <w:t>preparer le materiel</w:t>
      </w:r>
    </w:p>
    <w:p>
      <w:r>
        <w:t>le poste de travail, le badge et les informations utiles sont prepares</w:t>
      </w:r>
    </w:p>
    <w:p>
      <w:r>
        <w:t>le premier jour</w:t>
      </w:r>
    </w:p>
    <w:p>
      <w:r>
        <w:t>accueil dans l'equipe</w:t>
      </w:r>
    </w:p>
    <w:p>
      <w:r>
        <w:t>presentation des outils</w:t>
      </w:r>
    </w:p>
    <w:p>
      <w:r>
        <w:t>les outils principaux sont : session Windows, messagerie, intranet, dossiers partages</w:t>
      </w:r>
    </w:p>
    <w:p>
      <w:r>
        <w:t>apres la premiere semaine</w:t>
      </w:r>
    </w:p>
    <w:p>
      <w:r>
        <w:t>point de suivi</w:t>
      </w:r>
    </w:p>
    <w:p>
      <w:r>
        <w:t>ajustements eventuels</w:t>
      </w:r>
    </w:p>
    <w:p>
      <w:r>
        <w:rPr>
          <w:i/>
        </w:rPr>
        <w:t>Consigne : appliquez le style Titre au titre principal, puis Titre 1 aux grandes parties, Titre 2 aux sous-parties et Normal au texte. Transformez l'enumeration des outils en liste a puces, encadrez le titre principal (bordure + trame legere) et utilisez le pinceau (Reproduire la mise en forme) pour homogeneiser une mise en valeur.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