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Procédure interne - Accueil d'un nouveau collaborateur</w:t>
      </w:r>
    </w:p>
    <w:p>
      <w:pPr>
        <w:spacing w:after="240"/>
      </w:pPr>
      <w:r>
        <w:fldChar w:fldCharType="begin"/>
        <w:instrText xml:space="preserve"> TOC \o "1-3" \h \z \u </w:instrText>
        <w:fldChar w:fldCharType="separate"/>
        <w:t xml:space="preserve">Mettez le champ à jour (F9) pour afficher toute la table des matières.</w:t>
        <w:fldChar w:fldCharType="end"/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Avant l'arrivée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responsable vérifie que les demandes d'accès sont introduites avant l'arrivée du collaborateur.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 matériel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poste de travail, le badge et les informations utiles sont préparés avec les personnes concernées.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Le premier jour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Accueil dans l'équipe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collaborateur est accueilli par son référent et reçoit les informations pratiques.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Remise du badge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badge est remis au collaborateur après la vérification des accès.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Présentation des outils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outils principaux sont présentés : session Windows, messagerie, intranet et dossiers partagés.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Après la première semaine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Point de suivi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Un court échange permet de vérifier que les accès, les outils et les premières tâches sont compris.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Ajustements éventuels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difficultés sont notées et transmises aux personnes concernées.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