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Personnaliser Word - document de test</w:t>
      </w:r>
    </w:p>
    <w:p>
      <w:pPr>
        <w:spacing w:after="240" w:before="0"/>
      </w:pPr>
      <w:r>
        <w:rPr>
          <w:rFonts w:ascii="Calibri" w:hAnsi="Calibri" w:eastAsia="Calibri"/>
          <w:i/>
          <w:color w:val="666666"/>
          <w:sz w:val="22"/>
        </w:rPr>
        <w:t>Consigne : définissez une police et des marges par défaut, ajoutez 3 commandes à la barre d'accès rapide, créez une correction automatique chc → CHC - Service Formation, transformez le bloc de signature en QuickPart, réinsérez-le plus bas pour vérifier la réutilisation, puis exportez le document en PDF.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Bloc de signature à transformer en QuickPart :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CHC - Service Formation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Rue de Hesbaye 75 - 4000 Liège</w:t>
      </w:r>
    </w:p>
    <w:p>
      <w:pPr>
        <w:spacing w:after="240" w:before="0"/>
      </w:pPr>
      <w:r>
        <w:rPr>
          <w:rFonts w:ascii="Calibri" w:hAnsi="Calibri" w:eastAsia="Calibri"/>
          <w:sz w:val="22"/>
        </w:rPr>
        <w:t>formation@chc.be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Texte à tester avec la correction automatique :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Tapez chc puis espace pour vérifier que la correction automatique développe le texte.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