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Illustrations - résultat</w:t>
      </w:r>
    </w:p>
    <w:p>
      <w:r>
        <w:t>Image habillée en carré, WordArt en titre, SmartArt de processus, tableau Excel lié, symbole et équation insérés, objets positionnés proprement.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