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r w:rsidDel="00000000" w:rsidR="00000000" w:rsidRPr="00000000">
        <w:rPr>
          <w:b w:val="1"/>
          <w:rtl w:val="0"/>
        </w:rPr>
        <w:t xml:space="preserve">Test Strategy Summary – </w:t>
      </w:r>
    </w:p>
    <w:p w:rsidR="00000000" w:rsidDel="00000000" w:rsidP="00000000" w:rsidRDefault="00000000" w:rsidRPr="00000000" w14:paraId="00000002">
      <w:pPr>
        <w:pStyle w:val="Title"/>
        <w:jc w:val="center"/>
        <w:rPr>
          <w:b w:val="1"/>
        </w:rPr>
      </w:pPr>
      <w:r w:rsidDel="00000000" w:rsidR="00000000" w:rsidRPr="00000000">
        <w:rPr>
          <w:b w:val="1"/>
          <w:rtl w:val="0"/>
        </w:rPr>
        <w:t xml:space="preserve">Claims Submission Flow</w:t>
      </w:r>
    </w:p>
    <w:p w:rsidR="00000000" w:rsidDel="00000000" w:rsidP="00000000" w:rsidRDefault="00000000" w:rsidRPr="00000000" w14:paraId="00000003">
      <w:pPr>
        <w:pStyle w:val="Heading1"/>
        <w:rPr>
          <w:sz w:val="30"/>
          <w:szCs w:val="30"/>
        </w:rPr>
      </w:pPr>
      <w:r w:rsidDel="00000000" w:rsidR="00000000" w:rsidRPr="00000000">
        <w:rPr>
          <w:sz w:val="30"/>
          <w:szCs w:val="30"/>
          <w:rtl w:val="0"/>
        </w:rPr>
        <w:t xml:space="preserve">1. Introduction</w:t>
      </w:r>
    </w:p>
    <w:p w:rsidR="00000000" w:rsidDel="00000000" w:rsidP="00000000" w:rsidRDefault="00000000" w:rsidRPr="00000000" w14:paraId="00000004">
      <w:pPr>
        <w:rPr>
          <w:sz w:val="26"/>
          <w:szCs w:val="26"/>
        </w:rPr>
      </w:pPr>
      <w:r w:rsidDel="00000000" w:rsidR="00000000" w:rsidRPr="00000000">
        <w:rPr>
          <w:sz w:val="26"/>
          <w:szCs w:val="26"/>
          <w:rtl w:val="0"/>
        </w:rPr>
        <w:t xml:space="preserve">This report provides a visual and structured summary of the QA strategy for the Claims Submission Flow in the healthcare mobile application. It includes risks, testing constraints, scenarios covered, and insights from the planning phase to support UAT readiness and final QA sign-off.</w:t>
      </w:r>
    </w:p>
    <w:p w:rsidR="00000000" w:rsidDel="00000000" w:rsidP="00000000" w:rsidRDefault="00000000" w:rsidRPr="00000000" w14:paraId="00000005">
      <w:pPr>
        <w:pStyle w:val="Heading1"/>
        <w:rPr>
          <w:sz w:val="30"/>
          <w:szCs w:val="30"/>
        </w:rPr>
      </w:pPr>
      <w:r w:rsidDel="00000000" w:rsidR="00000000" w:rsidRPr="00000000">
        <w:rPr>
          <w:sz w:val="30"/>
          <w:szCs w:val="30"/>
          <w:rtl w:val="0"/>
        </w:rPr>
        <w:t xml:space="preserve">2. Risks Involved</w:t>
      </w:r>
    </w:p>
    <w:p w:rsidR="00000000" w:rsidDel="00000000" w:rsidP="00000000" w:rsidRDefault="00000000" w:rsidRPr="00000000" w14:paraId="00000006">
      <w:pPr>
        <w:rPr>
          <w:sz w:val="26"/>
          <w:szCs w:val="26"/>
        </w:rPr>
      </w:pPr>
      <w:r w:rsidDel="00000000" w:rsidR="00000000" w:rsidRPr="00000000">
        <w:rPr>
          <w:sz w:val="26"/>
          <w:szCs w:val="26"/>
          <w:rtl w:val="0"/>
        </w:rPr>
        <w:t xml:space="preserve">The following key risks were identified and planned for mitigation during the test planning phase:</w:t>
      </w:r>
    </w:p>
    <w:p w:rsidR="00000000" w:rsidDel="00000000" w:rsidP="00000000" w:rsidRDefault="00000000" w:rsidRPr="00000000" w14:paraId="00000007">
      <w:pPr>
        <w:rPr>
          <w:sz w:val="26"/>
          <w:szCs w:val="26"/>
        </w:rPr>
      </w:pPr>
      <w:r w:rsidDel="00000000" w:rsidR="00000000" w:rsidRPr="00000000">
        <w:rPr>
          <w:sz w:val="26"/>
          <w:szCs w:val="26"/>
          <w:rtl w:val="0"/>
        </w:rPr>
        <w:t xml:space="preserve">- Delayed access to design or staging environments</w:t>
      </w:r>
    </w:p>
    <w:p w:rsidR="00000000" w:rsidDel="00000000" w:rsidP="00000000" w:rsidRDefault="00000000" w:rsidRPr="00000000" w14:paraId="00000008">
      <w:pPr>
        <w:rPr>
          <w:sz w:val="26"/>
          <w:szCs w:val="26"/>
        </w:rPr>
      </w:pPr>
      <w:r w:rsidDel="00000000" w:rsidR="00000000" w:rsidRPr="00000000">
        <w:rPr>
          <w:sz w:val="26"/>
          <w:szCs w:val="26"/>
          <w:rtl w:val="0"/>
        </w:rPr>
        <w:t xml:space="preserve">- Unclear file upload limits and validations</w:t>
      </w:r>
    </w:p>
    <w:p w:rsidR="00000000" w:rsidDel="00000000" w:rsidP="00000000" w:rsidRDefault="00000000" w:rsidRPr="00000000" w14:paraId="00000009">
      <w:pPr>
        <w:rPr>
          <w:sz w:val="26"/>
          <w:szCs w:val="26"/>
        </w:rPr>
      </w:pPr>
      <w:r w:rsidDel="00000000" w:rsidR="00000000" w:rsidRPr="00000000">
        <w:rPr>
          <w:sz w:val="26"/>
          <w:szCs w:val="26"/>
          <w:rtl w:val="0"/>
        </w:rPr>
        <w:t xml:space="preserve">- Last-minute UI or feature changes</w:t>
      </w:r>
    </w:p>
    <w:p w:rsidR="00000000" w:rsidDel="00000000" w:rsidP="00000000" w:rsidRDefault="00000000" w:rsidRPr="00000000" w14:paraId="0000000A">
      <w:pPr>
        <w:rPr>
          <w:sz w:val="26"/>
          <w:szCs w:val="26"/>
        </w:rPr>
      </w:pPr>
      <w:r w:rsidDel="00000000" w:rsidR="00000000" w:rsidRPr="00000000">
        <w:rPr>
          <w:sz w:val="26"/>
          <w:szCs w:val="26"/>
          <w:rtl w:val="0"/>
        </w:rPr>
        <w:t xml:space="preserve">- Limited physical device access for cross-platform testing</w:t>
      </w:r>
    </w:p>
    <w:p w:rsidR="00000000" w:rsidDel="00000000" w:rsidP="00000000" w:rsidRDefault="00000000" w:rsidRPr="00000000" w14:paraId="0000000B">
      <w:pPr>
        <w:rPr/>
      </w:pPr>
      <w:r w:rsidDel="00000000" w:rsidR="00000000" w:rsidRPr="00000000">
        <w:rPr/>
        <w:drawing>
          <wp:inline distB="0" distT="0" distL="114300" distR="114300">
            <wp:extent cx="4114800" cy="4114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148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Figure 1: Risk Distribution</w:t>
      </w:r>
    </w:p>
    <w:p w:rsidR="00000000" w:rsidDel="00000000" w:rsidP="00000000" w:rsidRDefault="00000000" w:rsidRPr="00000000" w14:paraId="0000000D">
      <w:pPr>
        <w:pStyle w:val="Heading1"/>
        <w:rPr>
          <w:sz w:val="30"/>
          <w:szCs w:val="30"/>
        </w:rPr>
      </w:pPr>
      <w:r w:rsidDel="00000000" w:rsidR="00000000" w:rsidRPr="00000000">
        <w:rPr>
          <w:sz w:val="30"/>
          <w:szCs w:val="30"/>
          <w:rtl w:val="0"/>
        </w:rPr>
        <w:t xml:space="preserve">3. Constraints in Testing</w:t>
      </w:r>
    </w:p>
    <w:p w:rsidR="00000000" w:rsidDel="00000000" w:rsidP="00000000" w:rsidRDefault="00000000" w:rsidRPr="00000000" w14:paraId="0000000E">
      <w:pPr>
        <w:rPr>
          <w:sz w:val="26"/>
          <w:szCs w:val="26"/>
        </w:rPr>
      </w:pPr>
      <w:r w:rsidDel="00000000" w:rsidR="00000000" w:rsidRPr="00000000">
        <w:rPr>
          <w:sz w:val="26"/>
          <w:szCs w:val="26"/>
          <w:rtl w:val="0"/>
        </w:rPr>
        <w:t xml:space="preserve">The constraints below were acknowledged during the test preparation phase:</w:t>
      </w:r>
    </w:p>
    <w:p w:rsidR="00000000" w:rsidDel="00000000" w:rsidP="00000000" w:rsidRDefault="00000000" w:rsidRPr="00000000" w14:paraId="0000000F">
      <w:pPr>
        <w:rPr>
          <w:sz w:val="26"/>
          <w:szCs w:val="26"/>
        </w:rPr>
      </w:pPr>
      <w:r w:rsidDel="00000000" w:rsidR="00000000" w:rsidRPr="00000000">
        <w:rPr>
          <w:sz w:val="26"/>
          <w:szCs w:val="26"/>
          <w:rtl w:val="0"/>
        </w:rPr>
        <w:t xml:space="preserve">- Backend API testing Unavailable</w:t>
      </w:r>
    </w:p>
    <w:p w:rsidR="00000000" w:rsidDel="00000000" w:rsidP="00000000" w:rsidRDefault="00000000" w:rsidRPr="00000000" w14:paraId="00000010">
      <w:pPr>
        <w:rPr>
          <w:sz w:val="26"/>
          <w:szCs w:val="26"/>
        </w:rPr>
      </w:pPr>
      <w:r w:rsidDel="00000000" w:rsidR="00000000" w:rsidRPr="00000000">
        <w:rPr>
          <w:sz w:val="26"/>
          <w:szCs w:val="26"/>
          <w:rtl w:val="0"/>
        </w:rPr>
        <w:t xml:space="preserve">- Payment gateway or external service integrations not included</w:t>
      </w:r>
    </w:p>
    <w:p w:rsidR="00000000" w:rsidDel="00000000" w:rsidP="00000000" w:rsidRDefault="00000000" w:rsidRPr="00000000" w14:paraId="00000011">
      <w:pPr>
        <w:rPr>
          <w:sz w:val="26"/>
          <w:szCs w:val="26"/>
        </w:rPr>
      </w:pPr>
      <w:r w:rsidDel="00000000" w:rsidR="00000000" w:rsidRPr="00000000">
        <w:rPr>
          <w:sz w:val="26"/>
          <w:szCs w:val="26"/>
          <w:rtl w:val="0"/>
        </w:rPr>
        <w:t xml:space="preserve">- Web platform testing out of scope for this release</w:t>
      </w:r>
    </w:p>
    <w:p w:rsidR="00000000" w:rsidDel="00000000" w:rsidP="00000000" w:rsidRDefault="00000000" w:rsidRPr="00000000" w14:paraId="00000012">
      <w:pPr>
        <w:rPr>
          <w:sz w:val="26"/>
          <w:szCs w:val="26"/>
        </w:rPr>
      </w:pPr>
      <w:r w:rsidDel="00000000" w:rsidR="00000000" w:rsidRPr="00000000">
        <w:rPr>
          <w:sz w:val="26"/>
          <w:szCs w:val="26"/>
          <w:rtl w:val="0"/>
        </w:rPr>
        <w:t xml:space="preserve">-Login Credentials not provided</w:t>
      </w:r>
    </w:p>
    <w:p w:rsidR="00000000" w:rsidDel="00000000" w:rsidP="00000000" w:rsidRDefault="00000000" w:rsidRPr="00000000" w14:paraId="00000013">
      <w:pPr>
        <w:rPr>
          <w:sz w:val="26"/>
          <w:szCs w:val="26"/>
        </w:rPr>
      </w:pPr>
      <w:r w:rsidDel="00000000" w:rsidR="00000000" w:rsidRPr="00000000">
        <w:rPr>
          <w:sz w:val="26"/>
          <w:szCs w:val="26"/>
          <w:rtl w:val="0"/>
        </w:rPr>
        <w:t xml:space="preserve">-Test/ staging link/ apk not provided</w:t>
      </w:r>
    </w:p>
    <w:p w:rsidR="00000000" w:rsidDel="00000000" w:rsidP="00000000" w:rsidRDefault="00000000" w:rsidRPr="00000000" w14:paraId="00000014">
      <w:pPr>
        <w:rPr/>
      </w:pPr>
      <w:r w:rsidDel="00000000" w:rsidR="00000000" w:rsidRPr="00000000">
        <w:rPr/>
        <w:drawing>
          <wp:inline distB="0" distT="0" distL="114300" distR="114300">
            <wp:extent cx="4114800" cy="41148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148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Figure 2: Testing Constraints Distribution</w:t>
      </w:r>
    </w:p>
    <w:p w:rsidR="00000000" w:rsidDel="00000000" w:rsidP="00000000" w:rsidRDefault="00000000" w:rsidRPr="00000000" w14:paraId="00000016">
      <w:pPr>
        <w:pStyle w:val="Heading1"/>
        <w:rPr>
          <w:sz w:val="30"/>
          <w:szCs w:val="30"/>
        </w:rPr>
      </w:pPr>
      <w:r w:rsidDel="00000000" w:rsidR="00000000" w:rsidRPr="00000000">
        <w:rPr>
          <w:sz w:val="30"/>
          <w:szCs w:val="30"/>
          <w:rtl w:val="0"/>
        </w:rPr>
        <w:t xml:space="preserve">4. Scenarios Covered</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QA team ensured wide coverage of all essential test categories:</w:t>
      </w:r>
    </w:p>
    <w:p w:rsidR="00000000" w:rsidDel="00000000" w:rsidP="00000000" w:rsidRDefault="00000000" w:rsidRPr="00000000" w14:paraId="00000018">
      <w:pPr>
        <w:rPr>
          <w:sz w:val="24"/>
          <w:szCs w:val="24"/>
        </w:rPr>
      </w:pPr>
      <w:r w:rsidDel="00000000" w:rsidR="00000000" w:rsidRPr="00000000">
        <w:rPr>
          <w:sz w:val="24"/>
          <w:szCs w:val="24"/>
          <w:rtl w:val="0"/>
        </w:rPr>
        <w:t xml:space="preserve">- Functional Testing</w:t>
      </w:r>
    </w:p>
    <w:p w:rsidR="00000000" w:rsidDel="00000000" w:rsidP="00000000" w:rsidRDefault="00000000" w:rsidRPr="00000000" w14:paraId="00000019">
      <w:pPr>
        <w:rPr>
          <w:sz w:val="24"/>
          <w:szCs w:val="24"/>
        </w:rPr>
      </w:pPr>
      <w:r w:rsidDel="00000000" w:rsidR="00000000" w:rsidRPr="00000000">
        <w:rPr>
          <w:sz w:val="24"/>
          <w:szCs w:val="24"/>
          <w:rtl w:val="0"/>
        </w:rPr>
        <w:t xml:space="preserve">- UI/UX Testing</w:t>
      </w:r>
    </w:p>
    <w:p w:rsidR="00000000" w:rsidDel="00000000" w:rsidP="00000000" w:rsidRDefault="00000000" w:rsidRPr="00000000" w14:paraId="0000001A">
      <w:pPr>
        <w:rPr>
          <w:sz w:val="24"/>
          <w:szCs w:val="24"/>
        </w:rPr>
      </w:pPr>
      <w:r w:rsidDel="00000000" w:rsidR="00000000" w:rsidRPr="00000000">
        <w:rPr>
          <w:sz w:val="24"/>
          <w:szCs w:val="24"/>
          <w:rtl w:val="0"/>
        </w:rPr>
        <w:t xml:space="preserve">- Negative and Boundary Testing</w:t>
      </w:r>
    </w:p>
    <w:p w:rsidR="00000000" w:rsidDel="00000000" w:rsidP="00000000" w:rsidRDefault="00000000" w:rsidRPr="00000000" w14:paraId="0000001B">
      <w:pPr>
        <w:rPr>
          <w:sz w:val="24"/>
          <w:szCs w:val="24"/>
        </w:rPr>
      </w:pPr>
      <w:r w:rsidDel="00000000" w:rsidR="00000000" w:rsidRPr="00000000">
        <w:rPr>
          <w:sz w:val="24"/>
          <w:szCs w:val="24"/>
          <w:rtl w:val="0"/>
        </w:rPr>
        <w:t xml:space="preserve">- Usability, Security, and Performance Testing</w:t>
      </w:r>
    </w:p>
    <w:p w:rsidR="00000000" w:rsidDel="00000000" w:rsidP="00000000" w:rsidRDefault="00000000" w:rsidRPr="00000000" w14:paraId="0000001C">
      <w:pPr>
        <w:rPr>
          <w:sz w:val="24"/>
          <w:szCs w:val="24"/>
        </w:rPr>
      </w:pPr>
      <w:r w:rsidDel="00000000" w:rsidR="00000000" w:rsidRPr="00000000">
        <w:rPr>
          <w:sz w:val="24"/>
          <w:szCs w:val="24"/>
          <w:rtl w:val="0"/>
        </w:rPr>
        <w:t xml:space="preserve">- Cross-Device and Compatibility Testing</w:t>
      </w:r>
    </w:p>
    <w:p w:rsidR="00000000" w:rsidDel="00000000" w:rsidP="00000000" w:rsidRDefault="00000000" w:rsidRPr="00000000" w14:paraId="0000001D">
      <w:pPr>
        <w:rPr/>
      </w:pPr>
      <w:r w:rsidDel="00000000" w:rsidR="00000000" w:rsidRPr="00000000">
        <w:rPr/>
        <w:drawing>
          <wp:inline distB="0" distT="0" distL="114300" distR="114300">
            <wp:extent cx="5029200" cy="301752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29200" cy="301752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Figure 3: Test Scenario Coverage by Category</w:t>
      </w:r>
    </w:p>
    <w:p w:rsidR="00000000" w:rsidDel="00000000" w:rsidP="00000000" w:rsidRDefault="00000000" w:rsidRPr="00000000" w14:paraId="0000001F">
      <w:pPr>
        <w:pStyle w:val="Heading1"/>
        <w:rPr/>
      </w:pPr>
      <w:r w:rsidDel="00000000" w:rsidR="00000000" w:rsidRPr="00000000">
        <w:rPr>
          <w:rtl w:val="0"/>
        </w:rPr>
        <w:t xml:space="preserve">5. Overall Summary</w:t>
      </w:r>
    </w:p>
    <w:p w:rsidR="00000000" w:rsidDel="00000000" w:rsidP="00000000" w:rsidRDefault="00000000" w:rsidRPr="00000000" w14:paraId="00000020">
      <w:pPr>
        <w:rPr>
          <w:sz w:val="24"/>
          <w:szCs w:val="24"/>
        </w:rPr>
      </w:pPr>
      <w:r w:rsidDel="00000000" w:rsidR="00000000" w:rsidRPr="00000000">
        <w:rPr>
          <w:sz w:val="24"/>
          <w:szCs w:val="24"/>
          <w:rtl w:val="0"/>
        </w:rPr>
        <w:t xml:space="preserve">The QA process for the Claims Submission Flow was comprehensive, addressing both core functionality and user experience flows. Through proactive risk mitigation and scenario planning, the testing team ensured maximum test coverage, reliability, and UAT readiness. The visuals in this report reflect our coverage focus and risk prioritization.</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Omaw0gpvIuI66SKq283zai3XvA==">CgMxLjA4AHIhMVFodmdYNUluMDVhem4wOEVjYzZ5UVFPYjRLcHl0dmlC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