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04cc5d80a2644354a25f18c3c1f42ba0.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203f210e5e734103" Type="http://schemas.openxmlformats.org/officeDocument/2006/relationships/extended-properties" Target="docProps/app.xml"/><Relationship Id="R9ed382f85b714f55" Type="http://schemas.openxmlformats.org/package/2006/relationships/metadata/core-properties" Target="package/services/metadata/core-properties/04cc5d80a2644354a25f18c3c1f42ba0.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800" w:lineRule="auto"/>
        <w:jc w:val="center"/>
        <w:rPr/>
      </w:pPr>
      <w:r>
        <w:rPr>
          <w:rFonts w:ascii="Calibri" w:hAnsi="Calibri" w:eastAsia="Calibri" w:cs="Calibri"/>
          <w:b w:val="1"/>
          <w:bCs w:val="1"/>
          <w:sz w:val="30"/>
          <w:szCs w:val="30"/>
          <w:rtl w:val="0"/>
        </w:rPr>
        <w:t xml:space="preserve">DESIGN AND IMPLEMENTATION OF A SECURE AWS–AZURE</w:t>
      </w:r>
      <w:r>
        <w:rPr>
          <w:rtl w:val="0"/>
        </w:rPr>
      </w:r>
    </w:p>
    <w:p xmlns:wp14="http://schemas.microsoft.com/office/word/2010/wordml" w:rsidRDefault="00000000" w14:paraId="00000002" wp14:textId="77777777">
      <w:pPr>
        <w:spacing w:after="500" w:lineRule="auto"/>
        <w:jc w:val="center"/>
        <w:rPr/>
      </w:pPr>
      <w:r>
        <w:rPr>
          <w:rFonts w:ascii="Calibri" w:hAnsi="Calibri" w:eastAsia="Calibri" w:cs="Calibri"/>
          <w:b w:val="1"/>
          <w:bCs w:val="1"/>
          <w:sz w:val="30"/>
          <w:szCs w:val="30"/>
          <w:rtl w:val="0"/>
        </w:rPr>
        <w:t xml:space="preserve">MULTI-CLOUD ARCHITECTURE FOR ENTERPRISE WORKLOADS</w:t>
      </w:r>
      <w:r>
        <w:rPr>
          <w:rtl w:val="0"/>
        </w:rPr>
      </w:r>
    </w:p>
    <w:p xmlns:wp14="http://schemas.microsoft.com/office/word/2010/wordml" w:rsidRDefault="00000000" w14:paraId="00000003" wp14:textId="77777777">
      <w:pPr>
        <w:spacing w:after="500" w:lineRule="auto"/>
        <w:jc w:val="center"/>
        <w:rPr/>
      </w:pPr>
      <w:r>
        <w:rPr>
          <w:rFonts w:ascii="Calibri" w:hAnsi="Calibri" w:eastAsia="Calibri" w:cs="Calibri"/>
          <w:sz w:val="24"/>
          <w:szCs w:val="24"/>
          <w:rtl w:val="0"/>
        </w:rPr>
        <w:t xml:space="preserve">BY:</w:t>
      </w:r>
      <w:r>
        <w:rPr>
          <w:rtl w:val="0"/>
        </w:rPr>
      </w:r>
    </w:p>
    <w:p xmlns:wp14="http://schemas.microsoft.com/office/word/2010/wordml" w:rsidRDefault="00000000" w14:paraId="00000004" wp14:textId="77777777">
      <w:pPr>
        <w:spacing w:after="100" w:lineRule="auto"/>
        <w:jc w:val="center"/>
        <w:rPr/>
      </w:pPr>
      <w:r>
        <w:rPr>
          <w:rFonts w:ascii="Calibri" w:hAnsi="Calibri" w:eastAsia="Calibri" w:cs="Calibri"/>
          <w:b w:val="1"/>
          <w:bCs w:val="1"/>
          <w:sz w:val="26"/>
          <w:szCs w:val="26"/>
          <w:rtl w:val="0"/>
        </w:rPr>
        <w:t xml:space="preserve">Ugwulebo Lesile Ngozi</w:t>
      </w:r>
      <w:r>
        <w:rPr>
          <w:rtl w:val="0"/>
        </w:rPr>
      </w:r>
    </w:p>
    <w:p xmlns:wp14="http://schemas.microsoft.com/office/word/2010/wordml" w:rsidRDefault="00000000" w14:paraId="00000005" wp14:textId="77777777">
      <w:pPr>
        <w:spacing w:after="500" w:lineRule="auto"/>
        <w:jc w:val="center"/>
        <w:rPr/>
      </w:pPr>
      <w:r>
        <w:rPr>
          <w:rFonts w:ascii="Calibri" w:hAnsi="Calibri" w:eastAsia="Calibri" w:cs="Calibri"/>
          <w:i w:val="1"/>
          <w:iCs w:val="1"/>
          <w:sz w:val="24"/>
          <w:szCs w:val="24"/>
          <w:rtl w:val="0"/>
        </w:rPr>
        <w:t xml:space="preserve">(2025/A/MIT/0719301836058)</w:t>
      </w:r>
      <w:r>
        <w:rPr>
          <w:rtl w:val="0"/>
        </w:rPr>
      </w:r>
    </w:p>
    <w:p xmlns:wp14="http://schemas.microsoft.com/office/word/2010/wordml" w:rsidRDefault="00000000" w14:paraId="00000006" wp14:textId="77777777">
      <w:pPr>
        <w:spacing w:after="100" w:lineRule="auto"/>
        <w:jc w:val="center"/>
        <w:rPr/>
      </w:pPr>
      <w:r>
        <w:rPr>
          <w:rFonts w:ascii="Calibri" w:hAnsi="Calibri" w:eastAsia="Calibri" w:cs="Calibri"/>
          <w:b w:val="1"/>
          <w:bCs w:val="1"/>
          <w:sz w:val="24"/>
          <w:szCs w:val="24"/>
          <w:rtl w:val="0"/>
        </w:rPr>
        <w:t xml:space="preserve">DEPARTMENT OF INFORMATION TECHNOLOGY</w:t>
      </w:r>
      <w:r>
        <w:rPr>
          <w:rtl w:val="0"/>
        </w:rPr>
      </w:r>
    </w:p>
    <w:p xmlns:wp14="http://schemas.microsoft.com/office/word/2010/wordml" w:rsidRDefault="00000000" w14:paraId="00000007" wp14:textId="77777777">
      <w:pPr>
        <w:spacing w:after="100" w:lineRule="auto"/>
        <w:jc w:val="center"/>
        <w:rPr/>
      </w:pPr>
      <w:r>
        <w:rPr>
          <w:rFonts w:ascii="Calibri" w:hAnsi="Calibri" w:eastAsia="Calibri" w:cs="Calibri"/>
          <w:b w:val="1"/>
          <w:bCs w:val="1"/>
          <w:sz w:val="24"/>
          <w:szCs w:val="24"/>
          <w:rtl w:val="0"/>
        </w:rPr>
        <w:t xml:space="preserve">SCHOOL OF COMPUTING</w:t>
      </w:r>
      <w:r>
        <w:rPr>
          <w:rtl w:val="0"/>
        </w:rPr>
      </w:r>
    </w:p>
    <w:p xmlns:wp14="http://schemas.microsoft.com/office/word/2010/wordml" w:rsidRDefault="00000000" w14:paraId="00000008" wp14:textId="77777777">
      <w:pPr>
        <w:spacing w:after="500" w:lineRule="auto"/>
        <w:jc w:val="center"/>
        <w:rPr/>
      </w:pPr>
      <w:r>
        <w:rPr>
          <w:rFonts w:ascii="Calibri" w:hAnsi="Calibri" w:eastAsia="Calibri" w:cs="Calibri"/>
          <w:b w:val="1"/>
          <w:bCs w:val="1"/>
          <w:sz w:val="24"/>
          <w:szCs w:val="24"/>
          <w:rtl w:val="0"/>
        </w:rPr>
        <w:t xml:space="preserve">MIVA OPEN UNIVERSITY ABUJA, NIGERIA</w:t>
      </w:r>
      <w:r>
        <w:rPr>
          <w:rtl w:val="0"/>
        </w:rPr>
      </w:r>
    </w:p>
    <w:p xmlns:wp14="http://schemas.microsoft.com/office/word/2010/wordml" w:rsidRDefault="00000000" w14:paraId="00000009" wp14:textId="77777777">
      <w:pPr>
        <w:jc w:val="center"/>
        <w:rPr/>
      </w:pPr>
      <w:r>
        <w:rPr>
          <w:rFonts w:ascii="Calibri" w:hAnsi="Calibri" w:eastAsia="Calibri" w:cs="Calibri"/>
          <w:sz w:val="22"/>
          <w:szCs w:val="22"/>
          <w:rtl w:val="0"/>
        </w:rPr>
        <w:t xml:space="preserve">A PROFESSIONAL MASTER'S PROJECT SUBMITTED TO THE DEPARTMENT OF INFORMATION TECHNOLOGY, SCHOOL OF COMPUTING, MIVA OPEN UNIVERSITY ABUJA, NIGERIA.</w:t>
      </w:r>
      <w:r>
        <w:rPr>
          <w:rtl w:val="0"/>
        </w:rPr>
      </w:r>
    </w:p>
    <w:p xmlns:wp14="http://schemas.microsoft.com/office/word/2010/wordml" w:rsidRDefault="00000000" w14:paraId="0000000A" wp14:textId="77777777">
      <w:pPr>
        <w:spacing w:before="300" w:after="500" w:lineRule="auto"/>
        <w:jc w:val="center"/>
        <w:rPr/>
      </w:pPr>
      <w:r>
        <w:rPr>
          <w:rFonts w:ascii="Calibri" w:hAnsi="Calibri" w:eastAsia="Calibri" w:cs="Calibri"/>
          <w:b w:val="1"/>
          <w:bCs w:val="1"/>
          <w:sz w:val="22"/>
          <w:szCs w:val="22"/>
          <w:rtl w:val="0"/>
        </w:rPr>
        <w:t xml:space="preserve">IN PARTIAL FULFILLMENT OF THE REQUIREMENTS FOR THE AWARD OF THE PROFESSIONAL MASTER OF INFORMATION TECHNOLOGY (MIT) DEGREE IN INFORMATION TECHNOLOGY</w:t>
      </w:r>
      <w:r>
        <w:rPr>
          <w:rtl w:val="0"/>
        </w:rPr>
      </w:r>
    </w:p>
    <w:p xmlns:wp14="http://schemas.microsoft.com/office/word/2010/wordml" w:rsidRDefault="00000000" w14:paraId="0000000B" wp14:textId="77777777">
      <w:pPr>
        <w:jc w:val="center"/>
      </w:pPr>
      <w:r w:rsidRPr="4844CC4F" w:rsidR="4844CC4F">
        <w:rPr>
          <w:rFonts w:ascii="Calibri" w:hAnsi="Calibri" w:eastAsia="Calibri" w:cs="Calibri"/>
          <w:b w:val="1"/>
          <w:bCs w:val="1"/>
          <w:sz w:val="24"/>
          <w:szCs w:val="24"/>
          <w:lang w:val="en-US"/>
        </w:rPr>
        <w:t xml:space="preserve">JULY, 2026</w:t>
      </w:r>
      <w:r>
        <w:rPr>
          <w:rtl w:val="0"/>
        </w:rPr>
      </w:r>
    </w:p>
    <w:p xmlns:wp14="http://schemas.microsoft.com/office/word/2010/wordml" w:rsidRDefault="00000000" w14:paraId="0000000C" wp14:textId="77777777">
      <w:pPr>
        <w:rPr/>
        <w:sectPr>
          <w:pgSz w:w="12240" w:h="15840" w:orient="portrait"/>
          <w:pgMar w:top="1440" w:right="1440" w:bottom="1440" w:left="1440" w:header="708" w:footer="708"/>
          <w:pgNumType w:start="1"/>
          <w:cols w:num="1"/>
        </w:sectPr>
      </w:pPr>
      <w:r>
        <w:br w:type="page"/>
      </w:r>
      <w:r>
        <w:rPr>
          <w:rtl w:val="0"/>
        </w:rPr>
      </w:r>
    </w:p>
    <w:p xmlns:wp14="http://schemas.microsoft.com/office/word/2010/wordml" w:rsidRDefault="00000000" w14:paraId="0000000D" wp14:textId="77777777">
      <w:pPr>
        <w:pStyle w:val="Heading1"/>
        <w:spacing w:before="200" w:after="300" w:lineRule="auto"/>
        <w:rPr/>
      </w:pPr>
      <w:r>
        <w:rPr>
          <w:b w:val="1"/>
          <w:bCs w:val="1"/>
          <w:rtl w:val="0"/>
        </w:rPr>
        <w:t xml:space="preserve">DECLARATION</w:t>
      </w:r>
      <w:r>
        <w:rPr>
          <w:rtl w:val="0"/>
        </w:rPr>
      </w:r>
    </w:p>
    <w:p xmlns:wp14="http://schemas.microsoft.com/office/word/2010/wordml" w:rsidRDefault="00000000" w14:paraId="0000000E" wp14:textId="77777777">
      <w:pPr>
        <w:spacing w:after="200" w:line="360" w:lineRule="auto"/>
        <w:jc w:val="both"/>
      </w:pPr>
      <w:r w:rsidRPr="4844CC4F" w:rsidR="4844CC4F">
        <w:rPr>
          <w:rFonts w:ascii="Calibri" w:hAnsi="Calibri" w:eastAsia="Calibri" w:cs="Calibri"/>
          <w:sz w:val="22"/>
          <w:szCs w:val="22"/>
          <w:lang w:val="en-US"/>
        </w:rPr>
        <w:t xml:space="preserve">I, Ugwulebo Lesile Ngozi (2025/A/MIT/0719301836058), declare that this project report titled "Design and Implementation of a Secure AWS–Azure Multi-Cloud Architecture for Enterprise Workloads" is my own original work, carried out under the supervision of Theresa Ojewumi, and has not been submitted, in whole or in part, for any other degree or qualification at this or any other institution. All sources of information, including text, data, diagrams, and code drawn from published or online material, have been duly acknowledged by means of complete references.</w:t>
      </w:r>
      <w:r>
        <w:rPr>
          <w:rtl w:val="0"/>
        </w:rPr>
      </w:r>
    </w:p>
    <w:p xmlns:wp14="http://schemas.microsoft.com/office/word/2010/wordml" w:rsidRDefault="00000000" w14:paraId="0000000F" wp14:textId="77777777">
      <w:pPr>
        <w:spacing w:before="600" w:after="100" w:lineRule="auto"/>
        <w:rPr/>
      </w:pPr>
      <w:r>
        <w:rPr>
          <w:rFonts w:ascii="Calibri" w:hAnsi="Calibri" w:eastAsia="Calibri" w:cs="Calibri"/>
          <w:sz w:val="22"/>
          <w:szCs w:val="22"/>
          <w:rtl w:val="0"/>
        </w:rPr>
        <w:t xml:space="preserve">Student Name: Ugwulebo Lesile Ngozi</w:t>
      </w:r>
      <w:r>
        <w:rPr>
          <w:rtl w:val="0"/>
        </w:rPr>
      </w:r>
    </w:p>
    <w:p xmlns:wp14="http://schemas.microsoft.com/office/word/2010/wordml" w:rsidRDefault="00000000" w14:paraId="00000010" wp14:textId="77777777">
      <w:pPr>
        <w:spacing w:after="100" w:lineRule="auto"/>
        <w:rPr/>
      </w:pPr>
      <w:r>
        <w:rPr>
          <w:rFonts w:ascii="Calibri" w:hAnsi="Calibri" w:eastAsia="Calibri" w:cs="Calibri"/>
          <w:sz w:val="22"/>
          <w:szCs w:val="22"/>
          <w:rtl w:val="0"/>
        </w:rPr>
        <w:t xml:space="preserve">Signature: ___________________________</w:t>
      </w:r>
      <w:r>
        <w:rPr>
          <w:rtl w:val="0"/>
        </w:rPr>
      </w:r>
    </w:p>
    <w:p xmlns:wp14="http://schemas.microsoft.com/office/word/2010/wordml" w:rsidRDefault="00000000" w14:paraId="00000011" wp14:textId="77777777">
      <w:pPr>
        <w:spacing w:after="300" w:lineRule="auto"/>
        <w:rPr/>
      </w:pPr>
      <w:r>
        <w:rPr>
          <w:rFonts w:ascii="Calibri" w:hAnsi="Calibri" w:eastAsia="Calibri" w:cs="Calibri"/>
          <w:sz w:val="22"/>
          <w:szCs w:val="22"/>
          <w:rtl w:val="0"/>
        </w:rPr>
        <w:t xml:space="preserve">Date: ___________________________</w:t>
      </w:r>
      <w:r>
        <w:rPr>
          <w:rtl w:val="0"/>
        </w:rPr>
      </w:r>
    </w:p>
    <w:p xmlns:wp14="http://schemas.microsoft.com/office/word/2010/wordml" w:rsidRDefault="00000000" w14:paraId="00000012" wp14:textId="77777777">
      <w:pPr>
        <w:rPr/>
      </w:pPr>
      <w:r>
        <w:br w:type="page"/>
      </w:r>
      <w:r>
        <w:rPr>
          <w:rtl w:val="0"/>
        </w:rPr>
      </w:r>
    </w:p>
    <w:p xmlns:wp14="http://schemas.microsoft.com/office/word/2010/wordml" w:rsidRDefault="00000000" w14:paraId="00000013" wp14:textId="77777777">
      <w:pPr>
        <w:pStyle w:val="Heading1"/>
        <w:spacing w:before="200" w:after="300" w:lineRule="auto"/>
        <w:rPr/>
      </w:pPr>
      <w:r>
        <w:rPr>
          <w:b w:val="1"/>
          <w:bCs w:val="1"/>
          <w:rtl w:val="0"/>
        </w:rPr>
        <w:t xml:space="preserve">CERTIFICATION</w:t>
      </w:r>
      <w:r>
        <w:rPr>
          <w:rtl w:val="0"/>
        </w:rPr>
      </w:r>
    </w:p>
    <w:p xmlns:wp14="http://schemas.microsoft.com/office/word/2010/wordml" w:rsidRDefault="00000000" w14:paraId="00000014" wp14:textId="77777777">
      <w:pPr>
        <w:spacing w:after="200" w:line="360" w:lineRule="auto"/>
        <w:jc w:val="both"/>
        <w:rPr/>
      </w:pPr>
      <w:r>
        <w:rPr>
          <w:rFonts w:ascii="Calibri" w:hAnsi="Calibri" w:eastAsia="Calibri" w:cs="Calibri"/>
          <w:sz w:val="22"/>
          <w:szCs w:val="22"/>
          <w:rtl w:val="0"/>
        </w:rPr>
        <w:t xml:space="preserve">This is to certify that I, Ugwulebo Lesile Ngozi (Matriculation Number: 2025/A/MIT/0719301836058), am responsible for the work submitted in this project, that the original work is mine except as specified in acknowledgment and references, and that neither the project nor the original work contained therein has been submitted to this University or any other institution for the award of a degree.</w:t>
      </w:r>
      <w:r>
        <w:rPr>
          <w:rtl w:val="0"/>
        </w:rPr>
      </w:r>
    </w:p>
    <w:p xmlns:wp14="http://schemas.microsoft.com/office/word/2010/wordml" w:rsidRDefault="00000000" w14:paraId="00000015" wp14:textId="77777777">
      <w:pPr>
        <w:spacing w:before="600" w:after="100" w:lineRule="auto"/>
        <w:rPr/>
      </w:pPr>
      <w:r>
        <w:rPr>
          <w:rFonts w:ascii="Calibri" w:hAnsi="Calibri" w:eastAsia="Calibri" w:cs="Calibri"/>
          <w:sz w:val="22"/>
          <w:szCs w:val="22"/>
          <w:rtl w:val="0"/>
        </w:rPr>
        <w:t xml:space="preserve">Ugwulebo Lesile Ngozi (2025/A/MIT/0719301836058)</w:t>
      </w:r>
      <w:r>
        <w:rPr>
          <w:rtl w:val="0"/>
        </w:rPr>
      </w:r>
    </w:p>
    <w:p xmlns:wp14="http://schemas.microsoft.com/office/word/2010/wordml" w:rsidRDefault="00000000" w14:paraId="00000016"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RDefault="00000000" w14:paraId="00000017" wp14:textId="77777777">
      <w:pPr>
        <w:rPr/>
      </w:pPr>
      <w:r>
        <w:br w:type="page"/>
      </w:r>
      <w:r>
        <w:rPr>
          <w:rtl w:val="0"/>
        </w:rPr>
      </w:r>
    </w:p>
    <w:p xmlns:wp14="http://schemas.microsoft.com/office/word/2010/wordml" w:rsidRDefault="00000000" w14:paraId="00000018" wp14:textId="77777777">
      <w:pPr>
        <w:pStyle w:val="Heading1"/>
        <w:spacing w:before="200" w:after="300" w:lineRule="auto"/>
        <w:rPr/>
      </w:pPr>
      <w:r>
        <w:rPr>
          <w:b w:val="1"/>
          <w:bCs w:val="1"/>
          <w:rtl w:val="0"/>
        </w:rPr>
        <w:t xml:space="preserve">APPROVAL</w:t>
      </w:r>
      <w:r>
        <w:rPr>
          <w:rtl w:val="0"/>
        </w:rPr>
      </w:r>
    </w:p>
    <w:p xmlns:wp14="http://schemas.microsoft.com/office/word/2010/wordml" w:rsidRDefault="00000000" w14:paraId="00000019" wp14:textId="77777777">
      <w:pPr>
        <w:spacing w:after="200" w:line="360" w:lineRule="auto"/>
        <w:jc w:val="both"/>
        <w:rPr/>
      </w:pPr>
      <w:r>
        <w:rPr>
          <w:rFonts w:ascii="Calibri" w:hAnsi="Calibri" w:eastAsia="Calibri" w:cs="Calibri"/>
          <w:sz w:val="22"/>
          <w:szCs w:val="22"/>
          <w:rtl w:val="0"/>
        </w:rPr>
        <w:t xml:space="preserve">This project has been approved for the Department of Information Technology, School of Computing, Miva Open University, Abuja, Nigeria.</w:t>
      </w:r>
      <w:r>
        <w:rPr>
          <w:rtl w:val="0"/>
        </w:rPr>
      </w:r>
    </w:p>
    <w:p xmlns:wp14="http://schemas.microsoft.com/office/word/2010/wordml" w:rsidRDefault="00000000" w14:paraId="0000001A" wp14:textId="77777777">
      <w:pPr>
        <w:spacing w:before="500" w:after="100" w:lineRule="auto"/>
        <w:rPr/>
      </w:pPr>
      <w:r>
        <w:rPr>
          <w:rFonts w:ascii="Calibri" w:hAnsi="Calibri" w:eastAsia="Calibri" w:cs="Calibri"/>
          <w:b w:val="1"/>
          <w:bCs w:val="1"/>
          <w:sz w:val="22"/>
          <w:szCs w:val="22"/>
          <w:rtl w:val="0"/>
        </w:rPr>
        <w:t xml:space="preserve">Supervisor: Theresa Ojewumi</w:t>
      </w:r>
      <w:r>
        <w:rPr>
          <w:rtl w:val="0"/>
        </w:rPr>
      </w:r>
    </w:p>
    <w:p xmlns:wp14="http://schemas.microsoft.com/office/word/2010/wordml" w:rsidRDefault="00000000" w14:paraId="0000001B"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RDefault="00000000" w14:paraId="0000001C" wp14:textId="77777777">
      <w:pPr>
        <w:spacing w:before="400" w:after="100" w:lineRule="auto"/>
      </w:pPr>
      <w:r>
        <w:t>Head of Department: Dr. Emmanuel Okon</w:t>
      </w:r>
    </w:p>
    <w:p xmlns:wp14="http://schemas.microsoft.com/office/word/2010/wordml" w:rsidRDefault="00000000" w14:paraId="0000001D"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RDefault="00000000" w14:paraId="0000001E" wp14:textId="77777777">
      <w:pPr>
        <w:spacing w:before="400" w:after="100" w:lineRule="auto"/>
        <w:rPr/>
      </w:pPr>
      <w:r>
        <w:t>Dean, School of Computing: Prof. Chidi Onyema</w:t>
      </w:r>
    </w:p>
    <w:p xmlns:wp14="http://schemas.microsoft.com/office/word/2010/wordml" w:rsidRDefault="00000000" w14:paraId="0000001F"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RDefault="00000000" w14:paraId="00000020" wp14:textId="77777777">
      <w:pPr>
        <w:spacing w:before="400" w:after="100" w:lineRule="auto"/>
        <w:rPr/>
      </w:pPr>
      <w:r>
        <w:t>External Examiner: Prof. Babajide Alao</w:t>
      </w:r>
    </w:p>
    <w:p xmlns:wp14="http://schemas.microsoft.com/office/word/2010/wordml" w:rsidRDefault="00000000" w14:paraId="00000021" wp14:textId="77777777">
      <w:pPr>
        <w:spacing w:after="300" w:lineRule="auto"/>
      </w:pPr>
      <w:r w:rsidRPr="4844CC4F" w:rsidR="4844CC4F">
        <w:rPr>
          <w:rFonts w:ascii="Calibri" w:hAnsi="Calibri" w:eastAsia="Calibri" w:cs="Calibri"/>
          <w:sz w:val="22"/>
          <w:szCs w:val="22"/>
          <w:lang w:val="en-US"/>
        </w:rPr>
        <w:t xml:space="preserve">___________________________  Signature and Date</w:t>
      </w:r>
      <w:r>
        <w:rPr>
          <w:rtl w:val="0"/>
        </w:rPr>
      </w:r>
    </w:p>
    <w:p xmlns:wp14="http://schemas.microsoft.com/office/word/2010/wordml" w:rsidP="4844CC4F" w:rsidRDefault="00000000" w14:paraId="00000022" wp14:textId="77777777">
      <w:pPr>
        <w:pBdr>
          <w:left w:val="single" w:color="E0A800" w:sz="12" w:space="0"/>
        </w:pBdr>
        <w:shd w:val="clear" w:color="auto" w:fill="FFF3CD"/>
        <w:spacing w:before="100" w:after="250" w:lineRule="auto"/>
      </w:pPr>
      <w:r/>
    </w:p>
    <w:p xmlns:wp14="http://schemas.microsoft.com/office/word/2010/wordml" w:rsidRDefault="00000000" w14:paraId="00000023" wp14:textId="77777777">
      <w:pPr>
        <w:rPr/>
      </w:pPr>
      <w:r>
        <w:br w:type="page"/>
      </w:r>
      <w:r>
        <w:rPr>
          <w:rtl w:val="0"/>
        </w:rPr>
      </w:r>
    </w:p>
    <w:p xmlns:wp14="http://schemas.microsoft.com/office/word/2010/wordml" w:rsidRDefault="00000000" w14:paraId="00000024" wp14:textId="77777777">
      <w:pPr>
        <w:pStyle w:val="Heading1"/>
        <w:spacing w:before="200" w:after="300" w:lineRule="auto"/>
        <w:rPr/>
      </w:pPr>
      <w:r>
        <w:rPr>
          <w:b w:val="1"/>
          <w:bCs w:val="1"/>
          <w:rtl w:val="0"/>
        </w:rPr>
        <w:t xml:space="preserve">DEDICATION</w:t>
      </w:r>
      <w:r>
        <w:rPr>
          <w:rtl w:val="0"/>
        </w:rPr>
      </w:r>
    </w:p>
    <w:p xmlns:wp14="http://schemas.microsoft.com/office/word/2010/wordml" w:rsidRDefault="00000000" w14:paraId="00000025" wp14:textId="77777777">
      <w:pPr>
        <w:spacing w:after="200" w:line="360" w:lineRule="auto"/>
        <w:jc w:val="both"/>
      </w:pPr>
      <w:r w:rsidRPr="4844CC4F" w:rsidR="4844CC4F">
        <w:rPr>
          <w:rFonts w:ascii="Calibri" w:hAnsi="Calibri" w:eastAsia="Calibri" w:cs="Calibri"/>
          <w:sz w:val="22"/>
          <w:szCs w:val="22"/>
          <w:lang w:val="en-US"/>
        </w:rPr>
        <w:t xml:space="preserve">This project is dedicated first and foremost to God Almighty, from whom all knowledge and wisdom flow, and who made this journey possible.</w:t>
      </w:r>
      <w:r>
        <w:rPr>
          <w:rtl w:val="0"/>
        </w:rPr>
      </w:r>
    </w:p>
    <w:p xmlns:wp14="http://schemas.microsoft.com/office/word/2010/wordml" w:rsidRDefault="00000000" w14:paraId="00000026" wp14:textId="77777777">
      <w:pPr>
        <w:spacing w:after="200" w:line="360" w:lineRule="auto"/>
        <w:jc w:val="both"/>
        <w:rPr/>
      </w:pPr>
      <w:r>
        <w:rPr>
          <w:rFonts w:ascii="Calibri" w:hAnsi="Calibri" w:eastAsia="Calibri" w:cs="Calibri"/>
          <w:sz w:val="22"/>
          <w:szCs w:val="22"/>
          <w:rtl w:val="0"/>
        </w:rPr>
        <w:t xml:space="preserve">I dedicate it also to my father and my entire family, whose unwavering support has carried me through this journey; to Jennifer Diritolofari, who has always lent a listening ear; and to my niece and nephew, whose curiosity has continually challenged my thinking.</w:t>
      </w:r>
      <w:r>
        <w:rPr>
          <w:rtl w:val="0"/>
        </w:rPr>
      </w:r>
    </w:p>
    <w:p xmlns:wp14="http://schemas.microsoft.com/office/word/2010/wordml" w:rsidRDefault="00000000" w14:paraId="00000027" wp14:textId="77777777">
      <w:pPr>
        <w:spacing w:after="200" w:line="360" w:lineRule="auto"/>
        <w:jc w:val="both"/>
      </w:pPr>
      <w:r w:rsidRPr="4844CC4F" w:rsidR="4844CC4F">
        <w:rPr>
          <w:rFonts w:ascii="Calibri" w:hAnsi="Calibri" w:eastAsia="Calibri" w:cs="Calibri"/>
          <w:sz w:val="22"/>
          <w:szCs w:val="22"/>
          <w:lang w:val="en-US"/>
        </w:rPr>
        <w:t xml:space="preserve">I dedicate this work as well to my supervisor, to MIVA Open University, and to Ojochidi, a true success survivor, together with the entire staff and team at MIVA who have supported me along the way.</w:t>
      </w:r>
      <w:r>
        <w:rPr>
          <w:rtl w:val="0"/>
        </w:rPr>
      </w:r>
    </w:p>
    <w:p xmlns:wp14="http://schemas.microsoft.com/office/word/2010/wordml" w:rsidRDefault="00000000" w14:paraId="00000028" wp14:textId="77777777">
      <w:pPr>
        <w:rPr/>
      </w:pPr>
      <w:r>
        <w:br w:type="page"/>
      </w:r>
      <w:r>
        <w:rPr>
          <w:rtl w:val="0"/>
        </w:rPr>
      </w:r>
    </w:p>
    <w:p xmlns:wp14="http://schemas.microsoft.com/office/word/2010/wordml" w:rsidRDefault="00000000" w14:paraId="00000029" wp14:textId="77777777">
      <w:pPr>
        <w:pStyle w:val="Heading1"/>
        <w:spacing w:before="200" w:after="300" w:lineRule="auto"/>
        <w:rPr/>
      </w:pPr>
      <w:r>
        <w:rPr>
          <w:b w:val="1"/>
          <w:bCs w:val="1"/>
          <w:rtl w:val="0"/>
        </w:rPr>
        <w:t xml:space="preserve">ACKNOWLEDGEMENTS</w:t>
      </w:r>
      <w:r>
        <w:rPr>
          <w:rtl w:val="0"/>
        </w:rPr>
      </w:r>
    </w:p>
    <w:p xmlns:wp14="http://schemas.microsoft.com/office/word/2010/wordml" w:rsidRDefault="00000000" w14:paraId="0000002A" wp14:textId="77777777">
      <w:pPr>
        <w:spacing w:after="200" w:line="360" w:lineRule="auto"/>
        <w:jc w:val="both"/>
        <w:rPr/>
      </w:pPr>
      <w:r>
        <w:rPr>
          <w:rFonts w:ascii="Calibri" w:hAnsi="Calibri" w:eastAsia="Calibri" w:cs="Calibri"/>
          <w:sz w:val="22"/>
          <w:szCs w:val="22"/>
          <w:rtl w:val="0"/>
        </w:rPr>
        <w:t xml:space="preserve">My utmost gratitude goes to God Almighty, for the strength, wisdom, and grace to see this project through to completion.</w:t>
      </w:r>
      <w:r>
        <w:rPr>
          <w:rtl w:val="0"/>
        </w:rPr>
      </w:r>
    </w:p>
    <w:p xmlns:wp14="http://schemas.microsoft.com/office/word/2010/wordml" w:rsidRDefault="00000000" w14:paraId="0000002B" wp14:textId="77777777">
      <w:pPr>
        <w:spacing w:after="200" w:line="360" w:lineRule="auto"/>
        <w:jc w:val="both"/>
      </w:pPr>
      <w:r w:rsidRPr="4844CC4F" w:rsidR="4844CC4F">
        <w:rPr>
          <w:rFonts w:ascii="Calibri" w:hAnsi="Calibri" w:eastAsia="Calibri" w:cs="Calibri"/>
          <w:sz w:val="22"/>
          <w:szCs w:val="22"/>
          <w:lang w:val="en-US"/>
        </w:rPr>
        <w:t xml:space="preserve">I sincerely thank my supervisor, Theresa Ojewumi, for her patient guidance, constructive feedback, and steady direction throughout the design, implementation, and evaluation of this project. I am equally grateful to the Head of Department, the Dean of the School of Computing, and the entire faculty and staff of the Department of Information Technology at MIVA Open University Abuja, Nigeria, for the knowledge and support that made this work possible.</w:t>
      </w:r>
      <w:r>
        <w:rPr>
          <w:rtl w:val="0"/>
        </w:rPr>
      </w:r>
    </w:p>
    <w:p xmlns:wp14="http://schemas.microsoft.com/office/word/2010/wordml" w:rsidRDefault="00000000" w14:paraId="0000002C" wp14:textId="77777777">
      <w:pPr>
        <w:spacing w:after="200" w:line="360" w:lineRule="auto"/>
        <w:jc w:val="both"/>
      </w:pPr>
      <w:r w:rsidRPr="4844CC4F" w:rsidR="4844CC4F">
        <w:rPr>
          <w:rFonts w:ascii="Calibri" w:hAnsi="Calibri" w:eastAsia="Calibri" w:cs="Calibri"/>
          <w:sz w:val="22"/>
          <w:szCs w:val="22"/>
          <w:lang w:val="en-US"/>
        </w:rPr>
        <w:t xml:space="preserve">I am deeply grateful to my father and my entire family for their constant encouragement and support throughout this journey. My thanks also go to Jennifer Diritolofari, for always lending a listening ear, and to my niece and nephew, whose curiosity kept me thinking. Special appreciation goes to Ojochidi, a true success survivor, and to the wonderful staff and team at MIVA who supported me along the way.</w:t>
      </w:r>
      <w:r>
        <w:rPr>
          <w:rtl w:val="0"/>
        </w:rPr>
      </w:r>
    </w:p>
    <w:p xmlns:wp14="http://schemas.microsoft.com/office/word/2010/wordml" w:rsidRDefault="00000000" w14:paraId="0000002D" wp14:textId="77777777">
      <w:pPr>
        <w:spacing w:after="200" w:line="360" w:lineRule="auto"/>
        <w:jc w:val="both"/>
      </w:pPr>
      <w:r w:rsidRPr="4844CC4F" w:rsidR="4844CC4F">
        <w:rPr>
          <w:rFonts w:ascii="Calibri" w:hAnsi="Calibri" w:eastAsia="Calibri" w:cs="Calibri"/>
          <w:sz w:val="22"/>
          <w:szCs w:val="22"/>
          <w:lang w:val="en-US"/>
        </w:rPr>
        <w:t xml:space="preserve">Finally, I thank everyone, named and unnamed, who contributed in one way or another to the successful completion of this project.</w:t>
      </w:r>
      <w:r>
        <w:rPr>
          <w:rtl w:val="0"/>
        </w:rPr>
      </w:r>
    </w:p>
    <w:p xmlns:wp14="http://schemas.microsoft.com/office/word/2010/wordml" w:rsidRDefault="00000000" w14:paraId="0000002E" wp14:textId="77777777">
      <w:pPr>
        <w:rPr/>
      </w:pPr>
      <w:r>
        <w:br w:type="page"/>
      </w:r>
      <w:r>
        <w:rPr>
          <w:rtl w:val="0"/>
        </w:rPr>
      </w:r>
    </w:p>
    <w:p xmlns:wp14="http://schemas.microsoft.com/office/word/2010/wordml" w:rsidRDefault="00000000" w14:paraId="0000002F" wp14:textId="77777777">
      <w:pPr>
        <w:pStyle w:val="Heading1"/>
        <w:pageBreakBefore w:val="1"/>
        <w:spacing w:before="400" w:after="200" w:lineRule="auto"/>
        <w:rPr/>
      </w:pPr>
      <w:r>
        <w:rPr>
          <w:b w:val="1"/>
          <w:bCs w:val="1"/>
          <w:rtl w:val="0"/>
        </w:rPr>
        <w:t xml:space="preserve">TABLE OF CONTENTS</w:t>
      </w:r>
      <w:r>
        <w:rPr>
          <w:rtl w:val="0"/>
        </w:rPr>
      </w:r>
    </w:p>
    <w:sdt>
      <w:sdtPr>
        <w:id w:val="-1676129231"/>
        <w:docPartObj>
          <w:docPartGallery w:val="Table of Contents"/>
          <w:docPartUnique w:val="1"/>
        </w:docPartObj>
      </w:sdtPr>
      <w:sdtContent>
        <w:p xmlns:wp14="http://schemas.microsoft.com/office/word/2010/wordml" w:rsidRDefault="00000000" w14:paraId="00000030" wp14:textId="77777777">
          <w:pPr>
            <w:rPr/>
          </w:pPr>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31" wp14:textId="77777777">
          <w:pPr>
            <w:rPr/>
          </w:pPr>
          <w:r>
            <w:rPr>
              <w:rtl w:val="0"/>
            </w:rPr>
          </w:r>
          <w:r>
            <w:fldChar w:fldCharType="end"/>
          </w:r>
        </w:p>
      </w:sdtContent>
    </w:sdt>
    <w:p xmlns:wp14="http://schemas.microsoft.com/office/word/2010/wordml" w:rsidRDefault="00000000" w14:paraId="00000032" wp14:textId="77777777">
      <w:pPr>
        <w:rPr/>
      </w:pPr>
      <w:r>
        <w:br w:type="page"/>
      </w:r>
      <w:r>
        <w:rPr>
          <w:rtl w:val="0"/>
        </w:rPr>
      </w:r>
    </w:p>
    <w:p xmlns:wp14="http://schemas.microsoft.com/office/word/2010/wordml" w:rsidRDefault="00000000" w14:paraId="00000033" wp14:textId="77777777">
      <w:pPr>
        <w:pStyle w:val="Heading1"/>
        <w:spacing w:before="200" w:after="300" w:lineRule="auto"/>
        <w:rPr/>
      </w:pPr>
      <w:r>
        <w:rPr>
          <w:b w:val="1"/>
          <w:bCs w:val="1"/>
          <w:rtl w:val="0"/>
        </w:rPr>
        <w:t xml:space="preserve">LIST OF FIGURES</w:t>
      </w:r>
      <w:r>
        <w:rPr>
          <w:rtl w:val="0"/>
        </w:rPr>
      </w:r>
    </w:p>
    <w:p xmlns:wp14="http://schemas.microsoft.com/office/word/2010/wordml" w:rsidRDefault="00000000" w14:paraId="00000034" wp14:textId="77777777">
      <w:pPr>
        <w:tabs>
          <w:tab w:val="right" w:leader="none" w:pos="9000"/>
        </w:tabs>
        <w:spacing w:after="140" w:lineRule="auto"/>
        <w:rPr/>
      </w:pPr>
      <w:r>
        <w:t>Figure 3.1Proposed hub-and-spoke AWS–Azure multi-cloud architecture</w:t>
      </w:r>
    </w:p>
    <w:p xmlns:wp14="http://schemas.microsoft.com/office/word/2010/wordml" w:rsidRDefault="00000000" w14:paraId="00000035" wp14:textId="77777777">
      <w:pPr>
        <w:tabs>
          <w:tab w:val="right" w:leader="none" w:pos="9000"/>
        </w:tabs>
        <w:spacing w:after="140" w:lineRule="auto"/>
        <w:rPr/>
      </w:pPr>
      <w:r>
        <w:t>Figure 3.2Entity-relationship diagram for the simulated workload's data model</w:t>
      </w:r>
    </w:p>
    <w:p xmlns:wp14="http://schemas.microsoft.com/office/word/2010/wordml" w:rsidRDefault="00000000" w14:paraId="00000036" wp14:textId="77777777">
      <w:pPr>
        <w:tabs>
          <w:tab w:val="right" w:leader="none" w:pos="9000"/>
        </w:tabs>
        <w:spacing w:after="140" w:lineRule="auto"/>
        <w:rPr/>
      </w:pPr>
      <w:r>
        <w:t>Figure 3.3Sequence diagram of an authenticated cross-cloud customer request</w:t>
      </w:r>
    </w:p>
    <w:p xmlns:wp14="http://schemas.microsoft.com/office/word/2010/wordml" w:rsidRDefault="00000000" w14:paraId="00000037" wp14:textId="77777777">
      <w:pPr>
        <w:tabs>
          <w:tab w:val="right" w:leader="none" w:pos="9000"/>
        </w:tabs>
        <w:spacing w:after="140" w:lineRule="auto"/>
        <w:rPr/>
      </w:pPr>
      <w:r>
        <w:t>Figure 3.4Detailed network design showing CIDR blocks, port restrictions, and tunnel parameters</w:t>
      </w:r>
    </w:p>
    <w:p xmlns:wp14="http://schemas.microsoft.com/office/word/2010/wordml" w:rsidRDefault="00000000" w14:paraId="00000038" wp14:textId="77777777">
      <w:pPr>
        <w:tabs>
          <w:tab w:val="right" w:leader="none" w:pos="9000"/>
        </w:tabs>
        <w:spacing w:after="140" w:lineRule="auto"/>
        <w:rPr/>
      </w:pPr>
      <w:r>
        <w:t>Figure 3.5Attack-surface and threat-point analysis mapped onto the proposed architecture</w:t>
      </w:r>
    </w:p>
    <w:p xmlns:wp14="http://schemas.microsoft.com/office/word/2010/wordml" w:rsidRDefault="00000000" w14:paraId="00000039" wp14:textId="77777777">
      <w:pPr>
        <w:pBdr>
          <w:left w:val="single" w:color="e0a800" w:sz="12" w:space="0"/>
        </w:pBdr>
        <w:shd w:val="clear" w:fill="fff3cd"/>
        <w:spacing w:before="100" w:after="250" w:lineRule="auto"/>
        <w:rPr/>
      </w:pPr>
      <w:r/>
    </w:p>
    <w:p xmlns:wp14="http://schemas.microsoft.com/office/word/2010/wordml" w:rsidRDefault="00000000" w14:paraId="0000003A" wp14:textId="77777777">
      <w:pPr>
        <w:rPr/>
      </w:pPr>
      <w:r>
        <w:br w:type="page"/>
      </w:r>
      <w:r>
        <w:rPr>
          <w:rtl w:val="0"/>
        </w:rPr>
      </w:r>
    </w:p>
    <w:p xmlns:wp14="http://schemas.microsoft.com/office/word/2010/wordml" w:rsidRDefault="00000000" w14:paraId="0000003B" wp14:textId="77777777">
      <w:pPr>
        <w:pStyle w:val="Heading1"/>
        <w:spacing w:before="200" w:after="300" w:lineRule="auto"/>
        <w:rPr/>
      </w:pPr>
      <w:r>
        <w:rPr>
          <w:b w:val="1"/>
          <w:bCs w:val="1"/>
          <w:rtl w:val="0"/>
        </w:rPr>
        <w:t xml:space="preserve">LIST OF TABLES</w:t>
      </w:r>
      <w:r>
        <w:rPr>
          <w:rtl w:val="0"/>
        </w:rPr>
      </w:r>
    </w:p>
    <w:p xmlns:wp14="http://schemas.microsoft.com/office/word/2010/wordml" w:rsidRDefault="00000000" w14:paraId="0000003C" wp14:textId="77777777">
      <w:pPr>
        <w:tabs>
          <w:tab w:val="right" w:leader="none" w:pos="9000"/>
        </w:tabs>
        <w:spacing w:after="140" w:lineRule="auto"/>
        <w:rPr/>
      </w:pPr>
      <w:r>
        <w:t>Table 2.1Comparison of this project against existing multi-cloud security approaches</w:t>
      </w:r>
    </w:p>
    <w:p xmlns:wp14="http://schemas.microsoft.com/office/word/2010/wordml" w:rsidRDefault="00000000" w14:paraId="0000003D" wp14:textId="77777777">
      <w:pPr>
        <w:tabs>
          <w:tab w:val="right" w:leader="none" w:pos="9000"/>
        </w:tabs>
        <w:spacing w:after="140" w:lineRule="auto"/>
        <w:rPr/>
      </w:pPr>
      <w:r>
        <w:t>Table 3.1Terraform module structure</w:t>
      </w:r>
    </w:p>
    <w:p xmlns:wp14="http://schemas.microsoft.com/office/word/2010/wordml" w:rsidRDefault="00000000" w14:paraId="0000003E" wp14:textId="77777777">
      <w:pPr>
        <w:tabs>
          <w:tab w:val="right" w:leader="none" w:pos="9000"/>
        </w:tabs>
        <w:spacing w:after="140" w:lineRule="auto"/>
        <w:rPr/>
      </w:pPr>
      <w:r>
        <w:t>Table 3.2Tools and technologies used</w:t>
      </w:r>
    </w:p>
    <w:p xmlns:wp14="http://schemas.microsoft.com/office/word/2010/wordml" w:rsidRDefault="00000000" w14:paraId="0000003F" wp14:textId="77777777">
      <w:pPr>
        <w:tabs>
          <w:tab w:val="right" w:leader="none" w:pos="9000"/>
        </w:tabs>
        <w:spacing w:after="140" w:lineRule="auto"/>
        <w:rPr/>
      </w:pPr>
      <w:r>
        <w:t>Table 3.3Zero Trust tenet-to-control mapping</w:t>
      </w:r>
    </w:p>
    <w:p xmlns:wp14="http://schemas.microsoft.com/office/word/2010/wordml" w:rsidRDefault="00000000" w14:paraId="00000040" wp14:textId="77777777">
      <w:pPr>
        <w:tabs>
          <w:tab w:val="right" w:leader="none" w:pos="9000"/>
        </w:tabs>
        <w:spacing w:after="140" w:lineRule="auto"/>
        <w:rPr/>
      </w:pPr>
      <w:r>
        <w:t>Table 3.4Threat-point to mitigating-control mapping</w:t>
      </w:r>
    </w:p>
    <w:p xmlns:wp14="http://schemas.microsoft.com/office/word/2010/wordml" w:rsidRDefault="00000000" w14:paraId="00000041" wp14:textId="77777777">
      <w:pPr>
        <w:tabs>
          <w:tab w:val="right" w:leader="none" w:pos="9000"/>
        </w:tabs>
        <w:spacing w:after="140" w:lineRule="auto"/>
        <w:rPr/>
      </w:pPr>
      <w:r>
        <w:t>Table 3.5Requirements traceability matrix</w:t>
      </w:r>
    </w:p>
    <w:p xmlns:wp14="http://schemas.microsoft.com/office/word/2010/wordml" w:rsidRDefault="00000000" w14:paraId="00000042" wp14:textId="77777777">
      <w:pPr>
        <w:tabs>
          <w:tab w:val="right" w:leader="none" w:pos="9000"/>
        </w:tabs>
        <w:spacing w:after="140" w:lineRule="auto"/>
        <w:rPr/>
      </w:pPr>
      <w:r>
        <w:t>Table 5.1Security scan findings by severity</w:t>
      </w:r>
    </w:p>
    <w:p xmlns:wp14="http://schemas.microsoft.com/office/word/2010/wordml" w:rsidRDefault="00000000" w14:paraId="00000043" wp14:textId="77777777">
      <w:pPr>
        <w:tabs>
          <w:tab w:val="right" w:leader="none" w:pos="9000"/>
        </w:tabs>
        <w:spacing w:after="140" w:lineRule="auto"/>
        <w:rPr/>
      </w:pPr>
      <w:r>
        <w:t>Table 5.2Performance evaluation results</w:t>
      </w:r>
    </w:p>
    <w:p xmlns:wp14="http://schemas.microsoft.com/office/word/2010/wordml" w:rsidRDefault="00000000" w14:paraId="00000044" wp14:textId="77777777">
      <w:pPr>
        <w:tabs>
          <w:tab w:val="right" w:leader="none" w:pos="9000"/>
        </w:tabs>
        <w:spacing w:after="140" w:lineRule="auto"/>
        <w:rPr/>
      </w:pPr>
      <w:r>
        <w:t>Table 5.3Resilience/failover evaluation results</w:t>
      </w:r>
    </w:p>
    <w:p xmlns:wp14="http://schemas.microsoft.com/office/word/2010/wordml" w:rsidRDefault="00000000" w14:paraId="00000045" wp14:textId="77777777">
      <w:pPr>
        <w:pBdr>
          <w:left w:val="single" w:color="e0a800" w:sz="12" w:space="0"/>
        </w:pBdr>
        <w:shd w:val="clear" w:fill="fff3cd"/>
        <w:spacing w:before="100" w:after="250" w:lineRule="auto"/>
        <w:rPr/>
      </w:pPr>
      <w:r/>
    </w:p>
    <w:p xmlns:wp14="http://schemas.microsoft.com/office/word/2010/wordml" w:rsidRDefault="00000000" w14:paraId="00000046" wp14:textId="77777777">
      <w:pPr>
        <w:rPr/>
      </w:pPr>
      <w:r>
        <w:br w:type="page"/>
      </w:r>
      <w:r>
        <w:rPr>
          <w:rtl w:val="0"/>
        </w:rPr>
      </w:r>
    </w:p>
    <w:p xmlns:wp14="http://schemas.microsoft.com/office/word/2010/wordml" w:rsidRDefault="00000000" w14:paraId="00000047" wp14:textId="77777777">
      <w:pPr>
        <w:pStyle w:val="Heading1"/>
        <w:pageBreakBefore w:val="1"/>
        <w:spacing w:before="400" w:after="200" w:lineRule="auto"/>
        <w:rPr/>
      </w:pPr>
      <w:r>
        <w:rPr>
          <w:b w:val="1"/>
          <w:bCs w:val="1"/>
          <w:rtl w:val="0"/>
        </w:rPr>
        <w:t xml:space="preserve">ABSTRACT</w:t>
      </w:r>
      <w:r>
        <w:rPr>
          <w:rtl w:val="0"/>
        </w:rPr>
      </w:r>
    </w:p>
    <w:p xmlns:wp14="http://schemas.microsoft.com/office/word/2010/wordml" w:rsidRDefault="00000000" w14:paraId="00000048" wp14:textId="77777777">
      <w:pPr>
        <w:spacing w:after="200" w:line="360" w:lineRule="auto"/>
        <w:jc w:val="both"/>
      </w:pPr>
      <w:r w:rsidRPr="4844CC4F" w:rsidR="4844CC4F">
        <w:rPr>
          <w:rFonts w:ascii="Calibri" w:hAnsi="Calibri" w:eastAsia="Calibri" w:cs="Calibri"/>
          <w:sz w:val="22"/>
          <w:szCs w:val="22"/>
          <w:lang w:val="en-US"/>
        </w:rPr>
        <w:t xml:space="preserve">Enterprises are increasingly adopting multi-cloud strategies to avoid vendor lock-in, improve resilience, and meet data residency requirements. In Nigeria, this trend has been accelerated by the Central Bank of Nigeria's 2026 data localisation circular and the NITDA Cloud Computing Policy. However, ad-hoc interconnection of AWS and Azure environments often results in inconsistent identity management, fragmented visibility, and an enlarged attack surface. Existing literature addresses either single-cloud security or multi-cloud interconnection at a conceptual level, with few implemented and independently evaluated AWS–Azure architectures, and fewer still situated in a regulated emerging-market context such as Nigeria's.</w:t>
      </w:r>
      <w:r>
        <w:rPr>
          <w:rtl w:val="0"/>
        </w:rPr>
      </w:r>
    </w:p>
    <w:p xmlns:wp14="http://schemas.microsoft.com/office/word/2010/wordml" w:rsidRDefault="00000000" w14:paraId="00000049" wp14:textId="77777777">
      <w:pPr>
        <w:spacing w:after="200" w:line="360" w:lineRule="auto"/>
        <w:jc w:val="both"/>
      </w:pPr>
      <w:r w:rsidRPr="4844CC4F" w:rsidR="4844CC4F">
        <w:rPr>
          <w:rFonts w:ascii="Calibri" w:hAnsi="Calibri" w:eastAsia="Calibri" w:cs="Calibri"/>
          <w:sz w:val="22"/>
          <w:szCs w:val="22"/>
          <w:lang w:val="en-US"/>
        </w:rPr>
        <w:t xml:space="preserve">Following the Design Science Research Methodology (DSRM), this project designed, implemented, and evaluated a secure hub-and-spoke multi-cloud architecture connecting Amazon Web Services (AWS) and Microsoft Azure for a representative three-tier enterprise workload. The architecture applied Zero Trust principles (NIST SP 800-207 and SP 800-207A), network micro-segmentation, identity federation, and centralised monitoring, and was fully implemented as version-controlled Infrastructure as Code using Terraform.</w:t>
      </w:r>
      <w:r>
        <w:rPr>
          <w:rtl w:val="0"/>
        </w:rPr>
      </w:r>
    </w:p>
    <w:p xmlns:wp14="http://schemas.microsoft.com/office/word/2010/wordml" w:rsidRDefault="00000000" w14:paraId="0000004A" wp14:textId="77777777">
      <w:pPr>
        <w:spacing w:after="200" w:line="360" w:lineRule="auto"/>
        <w:jc w:val="both"/>
      </w:pPr>
      <w:r>
        <w:t>The implemented architecture was evaluated against predefined security, performance, and resilience criteria and compared with a simple point-to-point VPN baseline. Security scanning with ScoutSuite and Prowler recorded zero high- or critical-severity findings. Inter-cloud latency averaged 36.8 ms (below the 100 ms target), and the Recovery Time Objective after a simulated tunnel failure was measured at 00:06.</w:t>
      </w:r>
    </w:p>
    <w:p xmlns:wp14="http://schemas.microsoft.com/office/word/2010/wordml" w:rsidRDefault="00000000" w14:paraId="0000004B" wp14:textId="77777777">
      <w:pPr>
        <w:spacing w:after="200" w:line="360" w:lineRule="auto"/>
        <w:jc w:val="both"/>
      </w:pPr>
      <w:r w:rsidRPr="4844CC4F" w:rsidR="4844CC4F">
        <w:rPr>
          <w:rFonts w:ascii="Calibri" w:hAnsi="Calibri" w:eastAsia="Calibri" w:cs="Calibri"/>
          <w:sz w:val="22"/>
          <w:szCs w:val="22"/>
          <w:lang w:val="en-US"/>
        </w:rPr>
        <w:t xml:space="preserve">The project contributes a tested, reproducible reference architecture and evaluation methodology that Nigerian financial institutions and other enterprises can adapt for secure AWS–Azure deployments while supporting local regulatory requirements.</w:t>
      </w:r>
      <w:r>
        <w:rPr>
          <w:rtl w:val="0"/>
        </w:rPr>
      </w:r>
    </w:p>
    <w:p xmlns:wp14="http://schemas.microsoft.com/office/word/2010/wordml" w:rsidRDefault="00000000" w14:paraId="0000004C" wp14:textId="77777777">
      <w:pPr>
        <w:spacing w:after="200" w:lineRule="auto"/>
      </w:pPr>
      <w:r w:rsidRPr="4844CC4F" w:rsidR="4844CC4F">
        <w:rPr>
          <w:rFonts w:ascii="Calibri" w:hAnsi="Calibri" w:eastAsia="Calibri" w:cs="Calibri"/>
          <w:i w:val="1"/>
          <w:iCs w:val="1"/>
          <w:sz w:val="22"/>
          <w:szCs w:val="22"/>
          <w:lang w:val="en-US"/>
        </w:rPr>
        <w:t xml:space="preserve">Keywords: multi-cloud, AWS, Azure, Zero Trust, Terraform, Infrastructure as Code, data localisation, network security.</w:t>
      </w:r>
      <w:r>
        <w:rPr>
          <w:rtl w:val="0"/>
        </w:rPr>
      </w:r>
    </w:p>
    <w:p xmlns:wp14="http://schemas.microsoft.com/office/word/2010/wordml" w:rsidRDefault="00000000" w14:paraId="0000004D" wp14:textId="77777777">
      <w:pPr>
        <w:pStyle w:val="Heading1"/>
        <w:pageBreakBefore w:val="1"/>
        <w:spacing w:before="400" w:after="200" w:lineRule="auto"/>
        <w:rPr/>
      </w:pPr>
      <w:r>
        <w:rPr>
          <w:b w:val="1"/>
          <w:bCs w:val="1"/>
          <w:rtl w:val="0"/>
        </w:rPr>
        <w:t xml:space="preserve">CHAPTER ONE: INTRODUCTION</w:t>
      </w:r>
      <w:r>
        <w:rPr>
          <w:rtl w:val="0"/>
        </w:rPr>
      </w:r>
    </w:p>
    <w:p xmlns:wp14="http://schemas.microsoft.com/office/word/2010/wordml" w:rsidRDefault="00000000" w14:paraId="0000004E" wp14:textId="77777777">
      <w:pPr>
        <w:pStyle w:val="Heading2"/>
        <w:spacing w:before="300" w:after="150" w:lineRule="auto"/>
        <w:rPr/>
      </w:pPr>
      <w:r>
        <w:rPr>
          <w:b w:val="1"/>
          <w:bCs w:val="1"/>
          <w:rtl w:val="0"/>
        </w:rPr>
        <w:t xml:space="preserve">1.1 Background to the Project</w:t>
      </w:r>
      <w:r>
        <w:rPr>
          <w:rtl w:val="0"/>
        </w:rPr>
      </w:r>
    </w:p>
    <w:p xmlns:wp14="http://schemas.microsoft.com/office/word/2010/wordml" w:rsidRDefault="00000000" w14:paraId="0000004F" wp14:textId="77777777">
      <w:pPr>
        <w:spacing w:after="200" w:line="360" w:lineRule="auto"/>
        <w:jc w:val="both"/>
      </w:pPr>
      <w:r w:rsidRPr="4844CC4F" w:rsidR="4844CC4F">
        <w:rPr>
          <w:rFonts w:ascii="Calibri" w:hAnsi="Calibri" w:eastAsia="Calibri" w:cs="Calibri"/>
          <w:sz w:val="22"/>
          <w:szCs w:val="22"/>
          <w:lang w:val="en-US"/>
        </w:rPr>
        <w:t xml:space="preserve">Enterprises across banking, fintech, telecommunications, and government sectors are increasingly adopting multi-cloud strategies, deploying workloads across more than one public cloud provider such as Amazon Web Services (AWS) and Microsoft Azure (Mell &amp; Grance, 2011; Buyya et al., 2013). This shift is driven by the need to avoid vendor lock-in, meet data residency and regulatory requirements, improve service resilience, and take advantage of best-of-breed services offered by different providers (Buyya et al., 2013).</w:t>
      </w:r>
      <w:r>
        <w:rPr>
          <w:rtl w:val="0"/>
        </w:rPr>
      </w:r>
    </w:p>
    <w:p xmlns:wp14="http://schemas.microsoft.com/office/word/2010/wordml" w:rsidRDefault="00000000" w14:paraId="00000050" wp14:textId="77777777">
      <w:pPr>
        <w:spacing w:after="200" w:line="360" w:lineRule="auto"/>
        <w:jc w:val="both"/>
        <w:rPr/>
      </w:pPr>
      <w:r>
        <w:rPr>
          <w:rFonts w:ascii="Calibri" w:hAnsi="Calibri" w:eastAsia="Calibri" w:cs="Calibri"/>
          <w:sz w:val="22"/>
          <w:szCs w:val="22"/>
          <w:rtl w:val="0"/>
        </w:rPr>
        <w:t xml:space="preserve">In the Nigerian context, regulatory pressure has recently intensified. In a circular dated June 15, 2026, the Central Bank of Nigeria (CBN) directed deposit money banks, microfinance banks, mobile money operators, switching companies, and other licensed payment operators to store and manage all payment transaction data generated within Nigeria on local servers, with full compliance required by January 1, 2027 (CBN, 2026). Alongside this, the National Information Technology Development Agency (NITDA) Cloud Computing Policy (NITDA, 2019a) and the Nigeria Data Protection Regulation (NDPR) impose broader data protection and infrastructure governance obligations (NITDA, 2019b). Together, these developments mean that Nigerian banks, fintechs, and payment service providers relying on foreign cloud infrastructure must reassess their architectures to balance continued use of global cloud platforms with local data residency and security obligations — a pressure that is accelerating hybrid and multi-cloud adoption rather than reducing it.</w:t>
      </w:r>
      <w:r>
        <w:rPr>
          <w:rtl w:val="0"/>
        </w:rPr>
      </w:r>
    </w:p>
    <w:p xmlns:wp14="http://schemas.microsoft.com/office/word/2010/wordml" w:rsidRDefault="00000000" w14:paraId="00000051" wp14:textId="77777777">
      <w:pPr>
        <w:spacing w:after="200" w:line="360" w:lineRule="auto"/>
        <w:jc w:val="both"/>
      </w:pPr>
      <w:r w:rsidRPr="4844CC4F" w:rsidR="4844CC4F">
        <w:rPr>
          <w:rFonts w:ascii="Calibri" w:hAnsi="Calibri" w:eastAsia="Calibri" w:cs="Calibri"/>
          <w:sz w:val="22"/>
          <w:szCs w:val="22"/>
          <w:lang w:val="en-US"/>
        </w:rPr>
        <w:t xml:space="preserve">A practical illustration clarifies the problem. Consider a Nigerian commercial bank that hosts its customer-facing mobile banking application on AWS because of its mature compute and storage services, while using Microsoft Azure for identity management, analytics, and disaster recovery. Customer authentication requests, application traffic, and backup data must securely traverse both cloud environments while complying with Nigerian data residency and data protection requirements. Without a well-designed multi-cloud security architecture, inconsistent access control policy, misconfigured network connectivity, or inadequate monitoring could expose sensitive financial information to unauthorised access or service disruption. This example illustrates the practical need for a secure, resilient, and centrally managed AWS–Azure multi-cloud architecture.</w:t>
      </w:r>
      <w:r>
        <w:rPr>
          <w:rtl w:val="0"/>
        </w:rPr>
      </w:r>
    </w:p>
    <w:p xmlns:wp14="http://schemas.microsoft.com/office/word/2010/wordml" w:rsidRDefault="00000000" w14:paraId="00000052" wp14:textId="77777777">
      <w:pPr>
        <w:spacing w:after="200" w:line="360" w:lineRule="auto"/>
        <w:jc w:val="both"/>
      </w:pPr>
      <w:r w:rsidRPr="4844CC4F" w:rsidR="4844CC4F">
        <w:rPr>
          <w:rFonts w:ascii="Calibri" w:hAnsi="Calibri" w:eastAsia="Calibri" w:cs="Calibri"/>
          <w:sz w:val="22"/>
          <w:szCs w:val="22"/>
          <w:lang w:val="en-US"/>
        </w:rPr>
        <w:t xml:space="preserve">Connecting two or more cloud environments introduces significant network and security complexity: inconsistent identity models, disparate security group and firewall paradigms, fragmented visibility and logging, and the risk of misconfigured inter-cloud connectivity exposing enterprise workloads to lateral movement, data exfiltration, or unauthorised access (Hashizume et al., 2013; Almorsy et al., 2016). More recent industry analysis reinforces that these risks persist: identity models differ across providers in ways that accumulate into over-permissioning and inconsistent trust boundaries, while visibility remains provider-scoped by default, limiting correlation of cross-cloud events (Cloudaware, 2026). This project addresses that complexity by designing and implementing a secure, tested reference architecture connecting AWS and Azure for a representative enterprise workload.</w:t>
      </w:r>
      <w:r>
        <w:rPr>
          <w:rtl w:val="0"/>
        </w:rPr>
      </w:r>
    </w:p>
    <w:p xmlns:wp14="http://schemas.microsoft.com/office/word/2010/wordml" w:rsidRDefault="00000000" w14:paraId="00000053" wp14:textId="77777777">
      <w:pPr>
        <w:pStyle w:val="Heading2"/>
        <w:spacing w:before="300" w:after="150" w:lineRule="auto"/>
        <w:rPr/>
      </w:pPr>
      <w:r>
        <w:rPr>
          <w:b w:val="1"/>
          <w:bCs w:val="1"/>
          <w:rtl w:val="0"/>
        </w:rPr>
        <w:t xml:space="preserve">1.2 Statement of the Problem</w:t>
      </w:r>
      <w:r>
        <w:rPr>
          <w:rtl w:val="0"/>
        </w:rPr>
      </w:r>
    </w:p>
    <w:p xmlns:wp14="http://schemas.microsoft.com/office/word/2010/wordml" w:rsidRDefault="00000000" w14:paraId="00000054" wp14:textId="77777777">
      <w:pPr>
        <w:spacing w:after="200" w:line="360" w:lineRule="auto"/>
        <w:jc w:val="both"/>
      </w:pPr>
      <w:r w:rsidRPr="4844CC4F" w:rsidR="4844CC4F">
        <w:rPr>
          <w:rFonts w:ascii="Calibri" w:hAnsi="Calibri" w:eastAsia="Calibri" w:cs="Calibri"/>
          <w:sz w:val="22"/>
          <w:szCs w:val="22"/>
          <w:lang w:val="en-US"/>
        </w:rPr>
        <w:t xml:space="preserve">Many enterprises adopting AWS and Azure concurrently do so in an ad hoc manner, provisioning point-to-point VPN tunnels or peering connections without a unifying security architecture (Hashizume et al., 2013). This results in inconsistent security policy enforcement across the two environments, limited centralised visibility into cross-cloud traffic, fragmented identity and access management, and an enlarged attack surface at the inter-cloud boundary (Almorsy et al., 2016). There is a shortage of practical, tested reference architectures — particularly ones that are implemented and evaluated rather than purely theoretical, and fewer still situated in a regulated emerging-market context such as Nigeria's — that demonstrate how to interconnect AWS and Azure securely for enterprise workloads while enforcing Zero Trust and defence-in-depth principles. Much of the existing literature focuses on conceptual frameworks or vendor-specific guidance rather than independently implemented and experimentally evaluated multi-cloud architectures. Consequently, there remains limited empirical evidence on how secure AWS–Azure interconnection architectures perform when evaluated against measurable security, performance, resilience, and regulatory compliance criteria (NIST, 2020).</w:t>
      </w:r>
      <w:r>
        <w:rPr>
          <w:rtl w:val="0"/>
        </w:rPr>
      </w:r>
    </w:p>
    <w:p xmlns:wp14="http://schemas.microsoft.com/office/word/2010/wordml" w:rsidRDefault="00000000" w14:paraId="00000055" wp14:textId="77777777">
      <w:pPr>
        <w:spacing w:after="200" w:line="360" w:lineRule="auto"/>
        <w:jc w:val="both"/>
      </w:pPr>
      <w:r w:rsidRPr="4844CC4F" w:rsidR="4844CC4F">
        <w:rPr>
          <w:rFonts w:ascii="Calibri" w:hAnsi="Calibri" w:eastAsia="Calibri" w:cs="Calibri"/>
          <w:sz w:val="22"/>
          <w:szCs w:val="22"/>
          <w:lang w:val="en-US"/>
        </w:rPr>
        <w:t xml:space="preserve">This project addresses that gap by designing, implementing, and evaluating such an architecture, guided by the following research questions, which also form the project's objectives:</w:t>
      </w:r>
      <w:r>
        <w:rPr>
          <w:rtl w:val="0"/>
        </w:rPr>
      </w:r>
    </w:p>
    <w:p xmlns:wp14="http://schemas.microsoft.com/office/word/2010/wordml" w:rsidRDefault="00000000" w14:paraId="0000005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What are the gaps in existing multi-cloud architectures, security frameworks, and regulatory requirements relevant to AWS–Azure deployments?</w:t>
      </w:r>
      <w:r>
        <w:rPr>
          <w:rtl w:val="0"/>
        </w:rPr>
      </w:r>
    </w:p>
    <w:p xmlns:wp14="http://schemas.microsoft.com/office/word/2010/wordml" w:rsidRDefault="00000000" w14:paraId="0000005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How can a secure hub-and-spoke AWS–Azure multi-cloud architecture be designed for enterprise workloads?</w:t>
      </w:r>
      <w:r>
        <w:rPr>
          <w:rtl w:val="0"/>
        </w:rPr>
      </w:r>
    </w:p>
    <w:p xmlns:wp14="http://schemas.microsoft.com/office/word/2010/wordml" w:rsidRDefault="00000000" w14:paraId="0000005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How can Terraform be used to implement the proposed AWS–Azure multi-cloud architecture?</w:t>
      </w:r>
      <w:r>
        <w:rPr>
          <w:rtl w:val="0"/>
        </w:rPr>
      </w:r>
    </w:p>
    <w:p xmlns:wp14="http://schemas.microsoft.com/office/word/2010/wordml" w:rsidRDefault="00000000" w14:paraId="0000005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How can security controls be configured and enforced across AWS and Azure using Zero Trust principles?</w:t>
      </w:r>
      <w:r>
        <w:rPr>
          <w:rtl w:val="0"/>
        </w:rPr>
      </w:r>
    </w:p>
    <w:p xmlns:wp14="http://schemas.microsoft.com/office/word/2010/wordml" w:rsidRDefault="00000000" w14:paraId="0000005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How effective is the implemented architecture based on security, performance, and resilience metrics?</w:t>
      </w:r>
      <w:r>
        <w:rPr>
          <w:rtl w:val="0"/>
        </w:rPr>
      </w:r>
    </w:p>
    <w:p xmlns:wp14="http://schemas.microsoft.com/office/word/2010/wordml" w:rsidRDefault="00000000" w14:paraId="0000005B" wp14:textId="77777777">
      <w:pPr>
        <w:pStyle w:val="Heading2"/>
        <w:spacing w:before="300" w:after="150" w:lineRule="auto"/>
        <w:rPr/>
      </w:pPr>
      <w:r>
        <w:rPr>
          <w:b w:val="1"/>
          <w:bCs w:val="1"/>
          <w:rtl w:val="0"/>
        </w:rPr>
        <w:t xml:space="preserve">1.3 Aim and Objectives of the Project</w:t>
      </w:r>
      <w:r>
        <w:rPr>
          <w:rtl w:val="0"/>
        </w:rPr>
      </w:r>
    </w:p>
    <w:p xmlns:wp14="http://schemas.microsoft.com/office/word/2010/wordml" w:rsidRDefault="00000000" w14:paraId="0000005C" wp14:textId="77777777">
      <w:pPr>
        <w:pStyle w:val="Heading3"/>
        <w:spacing w:before="200" w:after="100" w:lineRule="auto"/>
        <w:rPr/>
      </w:pPr>
      <w:r>
        <w:rPr>
          <w:b w:val="1"/>
          <w:bCs w:val="1"/>
          <w:i w:val="1"/>
          <w:iCs w:val="1"/>
          <w:rtl w:val="0"/>
        </w:rPr>
        <w:t xml:space="preserve">Aim</w:t>
      </w:r>
      <w:r>
        <w:rPr>
          <w:rtl w:val="0"/>
        </w:rPr>
      </w:r>
    </w:p>
    <w:p xmlns:wp14="http://schemas.microsoft.com/office/word/2010/wordml" w:rsidRDefault="00000000" w14:paraId="0000005D" wp14:textId="77777777">
      <w:pPr>
        <w:spacing w:after="200" w:line="360" w:lineRule="auto"/>
        <w:jc w:val="both"/>
        <w:rPr/>
      </w:pPr>
      <w:r>
        <w:rPr>
          <w:rFonts w:ascii="Calibri" w:hAnsi="Calibri" w:eastAsia="Calibri" w:cs="Calibri"/>
          <w:sz w:val="22"/>
          <w:szCs w:val="22"/>
          <w:rtl w:val="0"/>
        </w:rPr>
        <w:t xml:space="preserve">To design, implement, and evaluate a secure, resilient, and compliant multi-cloud network architecture that interconnects AWS and Azure to support a representative enterprise workload, aligned with Zero Trust principles and relevant Nigerian regulatory requirements.</w:t>
      </w:r>
      <w:r>
        <w:rPr>
          <w:rtl w:val="0"/>
        </w:rPr>
      </w:r>
    </w:p>
    <w:p xmlns:wp14="http://schemas.microsoft.com/office/word/2010/wordml" w:rsidRDefault="00000000" w14:paraId="0000005E" wp14:textId="77777777">
      <w:pPr>
        <w:pStyle w:val="Heading3"/>
        <w:spacing w:before="200" w:after="100" w:lineRule="auto"/>
        <w:rPr/>
      </w:pPr>
      <w:r>
        <w:rPr>
          <w:b w:val="1"/>
          <w:bCs w:val="1"/>
          <w:i w:val="1"/>
          <w:iCs w:val="1"/>
          <w:rtl w:val="0"/>
        </w:rPr>
        <w:t xml:space="preserve">Objectives</w:t>
      </w:r>
      <w:r>
        <w:rPr>
          <w:rtl w:val="0"/>
        </w:rPr>
      </w:r>
    </w:p>
    <w:p xmlns:wp14="http://schemas.microsoft.com/office/word/2010/wordml" w:rsidRDefault="00000000" w14:paraId="0000005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Conduct a review of multi-cloud network architectures, interconnection methods, Zero Trust security frameworks (NIST SP 800-207 and SP 800-207A; NIST, 2020; Chandramouli &amp; Butcher, 2023), and relevant Nigerian regulations (CBN, 2026; NITDA, 2019a; NITDA, 2019b), producing a documented gap analysis that positions this project against at least three existing approaches.</w:t>
      </w:r>
      <w:r>
        <w:rPr>
          <w:rtl w:val="0"/>
        </w:rPr>
      </w:r>
    </w:p>
    <w:p xmlns:wp14="http://schemas.microsoft.com/office/word/2010/wordml" w:rsidP="4844CC4F" w:rsidRDefault="00000000" w14:paraId="0000006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Design a secure hub-and-spoke multi-cloud network architecture, including segmentation, identity federation, encrypted inter-cloud connectivity, and centralised observability, for a representative three-tier enterprise workload.</w:t>
      </w:r>
      <w:r>
        <w:rPr>
          <w:rtl w:val="0"/>
        </w:rPr>
      </w:r>
    </w:p>
    <w:p xmlns:wp14="http://schemas.microsoft.com/office/word/2010/wordml" w:rsidRDefault="00000000" w14:paraId="0000006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Implement the designed architecture using Infrastructure as Code (Terraform) across AWS and Azure.</w:t>
      </w:r>
      <w:r>
        <w:rPr>
          <w:rtl w:val="0"/>
        </w:rPr>
      </w:r>
    </w:p>
    <w:p xmlns:wp14="http://schemas.microsoft.com/office/word/2010/wordml" w:rsidP="4844CC4F" w:rsidRDefault="00000000" w14:paraId="0000006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Configure and enforce security controls, including encryption in transit, micro-segmentation, identity federation, centralised monitoring/logging, and policy-as-code.</w:t>
      </w:r>
      <w:r>
        <w:rPr>
          <w:rtl w:val="0"/>
        </w:rPr>
      </w:r>
    </w:p>
    <w:p xmlns:wp14="http://schemas.microsoft.com/office/word/2010/wordml" w:rsidRDefault="00000000" w14:paraId="0000006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Test and evaluate the implemented architecture against predefined metrics for security posture, performance (latency/throughput), and failover resilience, documenting results quantitatively and qualitatively.</w:t>
      </w:r>
      <w:r>
        <w:rPr>
          <w:rtl w:val="0"/>
        </w:rPr>
      </w:r>
    </w:p>
    <w:p xmlns:wp14="http://schemas.microsoft.com/office/word/2010/wordml" w:rsidRDefault="00000000" w14:paraId="00000064" wp14:textId="77777777">
      <w:pPr>
        <w:pStyle w:val="Heading2"/>
        <w:spacing w:before="300" w:after="150" w:lineRule="auto"/>
        <w:rPr/>
      </w:pPr>
      <w:r>
        <w:rPr>
          <w:b w:val="1"/>
          <w:bCs w:val="1"/>
          <w:rtl w:val="0"/>
        </w:rPr>
        <w:t xml:space="preserve">1.4 Scope of the Project</w:t>
      </w:r>
      <w:r>
        <w:rPr>
          <w:rtl w:val="0"/>
        </w:rPr>
      </w:r>
    </w:p>
    <w:p xmlns:wp14="http://schemas.microsoft.com/office/word/2010/wordml" w:rsidRDefault="00000000" w14:paraId="00000065" wp14:textId="77777777">
      <w:pPr>
        <w:spacing w:after="200" w:line="360" w:lineRule="auto"/>
        <w:jc w:val="both"/>
      </w:pPr>
      <w:r w:rsidRPr="4844CC4F" w:rsidR="4844CC4F">
        <w:rPr>
          <w:rFonts w:ascii="Calibri" w:hAnsi="Calibri" w:eastAsia="Calibri" w:cs="Calibri"/>
          <w:sz w:val="22"/>
          <w:szCs w:val="22"/>
          <w:lang w:val="en-US"/>
        </w:rPr>
        <w:t xml:space="preserve">The project covers the design and implementation of network connectivity and associated security controls between AWS and Azure only; integration with a third public cloud provider (e.g. Google Cloud Platform) or on-premises legacy infrastructure is outside the scope. A representative three-tier enterprise workload (web, application, and database tiers) is simulated across the two clouds at a lab/proof-of-concept scale rather than at full production scale. Cost optimisation, licensing management, and organisation-wide cloud governance policy are acknowledged but not treated in depth. Security evaluation is limited to configuration-level assessment (e.g. automated misconfiguration scanning) and network-layer testing; it does not include a full third-party penetration test or compliance audit. The project is limited to a lab-scale implementation using a simulated workload and does not include full penetration testing, application-layer security assessment, cost optimisation, or formal compliance auditing.</w:t>
      </w:r>
      <w:r>
        <w:rPr>
          <w:rtl w:val="0"/>
        </w:rPr>
      </w:r>
    </w:p>
    <w:p xmlns:wp14="http://schemas.microsoft.com/office/word/2010/wordml" w:rsidRDefault="00000000" w14:paraId="00000066" wp14:textId="77777777">
      <w:pPr>
        <w:pStyle w:val="Heading2"/>
        <w:spacing w:before="300" w:after="150" w:lineRule="auto"/>
        <w:rPr/>
      </w:pPr>
      <w:r>
        <w:rPr>
          <w:b w:val="1"/>
          <w:bCs w:val="1"/>
          <w:rtl w:val="0"/>
        </w:rPr>
        <w:t xml:space="preserve">1.5 Significance of the Project</w:t>
      </w:r>
      <w:r>
        <w:rPr>
          <w:rtl w:val="0"/>
        </w:rPr>
      </w:r>
    </w:p>
    <w:p xmlns:wp14="http://schemas.microsoft.com/office/word/2010/wordml" w:rsidRDefault="00000000" w14:paraId="00000067" wp14:textId="77777777">
      <w:pPr>
        <w:pStyle w:val="Heading3"/>
        <w:spacing w:before="200" w:after="100" w:lineRule="auto"/>
        <w:rPr/>
      </w:pPr>
      <w:r>
        <w:rPr>
          <w:b w:val="1"/>
          <w:bCs w:val="1"/>
          <w:i w:val="1"/>
          <w:iCs w:val="1"/>
          <w:rtl w:val="0"/>
        </w:rPr>
        <w:t xml:space="preserve">To Industry</w:t>
      </w:r>
      <w:r>
        <w:rPr>
          <w:rtl w:val="0"/>
        </w:rPr>
      </w:r>
    </w:p>
    <w:p xmlns:wp14="http://schemas.microsoft.com/office/word/2010/wordml" w:rsidRDefault="00000000" w14:paraId="00000068" wp14:textId="77777777">
      <w:pPr>
        <w:spacing w:after="200" w:line="360" w:lineRule="auto"/>
        <w:jc w:val="both"/>
        <w:rPr/>
      </w:pPr>
      <w:r>
        <w:rPr>
          <w:rFonts w:ascii="Calibri" w:hAnsi="Calibri" w:eastAsia="Calibri" w:cs="Calibri"/>
          <w:sz w:val="22"/>
          <w:szCs w:val="22"/>
          <w:rtl w:val="0"/>
        </w:rPr>
        <w:t xml:space="preserve">This project provides enterprises adopting AWS and Azure concurrently, particularly Nigerian banks, fintechs, and telecommunications operators, with a practical, reproducible reference architecture for secure AWS–Azure interconnection rather than an ad hoc, unvalidated one (Buyya et al., 2013).</w:t>
      </w:r>
      <w:r>
        <w:rPr>
          <w:rtl w:val="0"/>
        </w:rPr>
      </w:r>
    </w:p>
    <w:p xmlns:wp14="http://schemas.microsoft.com/office/word/2010/wordml" w:rsidRDefault="00000000" w14:paraId="00000069" wp14:textId="77777777">
      <w:pPr>
        <w:pStyle w:val="Heading3"/>
        <w:spacing w:before="200" w:after="100" w:lineRule="auto"/>
      </w:pPr>
      <w:r w:rsidRPr="4844CC4F" w:rsidR="4844CC4F">
        <w:rPr>
          <w:b w:val="1"/>
          <w:bCs w:val="1"/>
          <w:i w:val="1"/>
          <w:iCs w:val="1"/>
          <w:lang w:val="en-US"/>
        </w:rPr>
        <w:t xml:space="preserve">To Organisations</w:t>
      </w:r>
      <w:r>
        <w:rPr>
          <w:rtl w:val="0"/>
        </w:rPr>
      </w:r>
    </w:p>
    <w:p xmlns:wp14="http://schemas.microsoft.com/office/word/2010/wordml" w:rsidRDefault="00000000" w14:paraId="0000006A" wp14:textId="77777777">
      <w:pPr>
        <w:spacing w:after="200" w:line="360" w:lineRule="auto"/>
        <w:jc w:val="both"/>
      </w:pPr>
      <w:r w:rsidRPr="4844CC4F" w:rsidR="4844CC4F">
        <w:rPr>
          <w:rFonts w:ascii="Calibri" w:hAnsi="Calibri" w:eastAsia="Calibri" w:cs="Calibri"/>
          <w:sz w:val="22"/>
          <w:szCs w:val="22"/>
          <w:lang w:val="en-US"/>
        </w:rPr>
        <w:t xml:space="preserve">Organisations deploying multi-cloud workloads gain a tested Infrastructure-as-Code codebase and evaluation methodology they can adapt directly, reducing the time and risk associated with designing inter-cloud connectivity, segmentation, and identity federation from scratch.</w:t>
      </w:r>
      <w:r>
        <w:rPr>
          <w:rtl w:val="0"/>
        </w:rPr>
      </w:r>
    </w:p>
    <w:p xmlns:wp14="http://schemas.microsoft.com/office/word/2010/wordml" w:rsidRDefault="00000000" w14:paraId="0000006B" wp14:textId="77777777">
      <w:pPr>
        <w:pStyle w:val="Heading3"/>
        <w:spacing w:before="200" w:after="100" w:lineRule="auto"/>
        <w:rPr/>
      </w:pPr>
      <w:r>
        <w:rPr>
          <w:b w:val="1"/>
          <w:bCs w:val="1"/>
          <w:i w:val="1"/>
          <w:iCs w:val="1"/>
          <w:rtl w:val="0"/>
        </w:rPr>
        <w:t xml:space="preserve">To Policy and Society</w:t>
      </w:r>
      <w:r>
        <w:rPr>
          <w:rtl w:val="0"/>
        </w:rPr>
      </w:r>
    </w:p>
    <w:p xmlns:wp14="http://schemas.microsoft.com/office/word/2010/wordml" w:rsidRDefault="00000000" w14:paraId="0000006C" wp14:textId="77777777">
      <w:pPr>
        <w:spacing w:after="200" w:line="360" w:lineRule="auto"/>
        <w:jc w:val="both"/>
        <w:rPr/>
      </w:pPr>
      <w:r>
        <w:rPr>
          <w:rFonts w:ascii="Calibri" w:hAnsi="Calibri" w:eastAsia="Calibri" w:cs="Calibri"/>
          <w:sz w:val="22"/>
          <w:szCs w:val="22"/>
          <w:rtl w:val="0"/>
        </w:rPr>
        <w:t xml:space="preserve">The project strengthens digital infrastructure resilience and supports compliance with CBN, NITDA, and NDPR requirements, reducing the risk of outages or data breaches affecting bank customers and other end users of digital financial services in Nigeria (CBN, 2026; NITDA, 2019a).</w:t>
      </w:r>
      <w:r>
        <w:rPr>
          <w:rtl w:val="0"/>
        </w:rPr>
      </w:r>
    </w:p>
    <w:p xmlns:wp14="http://schemas.microsoft.com/office/word/2010/wordml" w:rsidRDefault="00000000" w14:paraId="0000006D" wp14:textId="77777777">
      <w:pPr>
        <w:pStyle w:val="Heading3"/>
        <w:spacing w:before="200" w:after="100" w:lineRule="auto"/>
        <w:rPr/>
      </w:pPr>
      <w:r>
        <w:rPr>
          <w:b w:val="1"/>
          <w:bCs w:val="1"/>
          <w:i w:val="1"/>
          <w:iCs w:val="1"/>
          <w:rtl w:val="0"/>
        </w:rPr>
        <w:t xml:space="preserve">To Professional Practice</w:t>
      </w:r>
      <w:r>
        <w:rPr>
          <w:rtl w:val="0"/>
        </w:rPr>
      </w:r>
    </w:p>
    <w:p xmlns:wp14="http://schemas.microsoft.com/office/word/2010/wordml" w:rsidRDefault="00000000" w14:paraId="0000006E" wp14:textId="77777777">
      <w:pPr>
        <w:spacing w:after="200" w:line="360" w:lineRule="auto"/>
        <w:jc w:val="both"/>
        <w:rPr/>
      </w:pPr>
      <w:r>
        <w:rPr>
          <w:rFonts w:ascii="Calibri" w:hAnsi="Calibri" w:eastAsia="Calibri" w:cs="Calibri"/>
          <w:sz w:val="22"/>
          <w:szCs w:val="22"/>
          <w:rtl w:val="0"/>
        </w:rPr>
        <w:t xml:space="preserve">The project contributes a documented, reusable Infrastructure-as-Code implementation and an explicit, criteria-based evaluation methodology (security, performance, resilience) that IT practitioners can adapt for their own multi-cloud projects, and that demonstrates how Zero Trust principles translate into concrete, testable controls rather than remaining at the level of policy statements.</w:t>
      </w:r>
      <w:r>
        <w:rPr>
          <w:rtl w:val="0"/>
        </w:rPr>
      </w:r>
    </w:p>
    <w:p xmlns:wp14="http://schemas.microsoft.com/office/word/2010/wordml" w:rsidRDefault="00000000" w14:paraId="0000006F" wp14:textId="77777777">
      <w:pPr>
        <w:pStyle w:val="Heading2"/>
        <w:spacing w:before="300" w:after="150" w:lineRule="auto"/>
        <w:rPr/>
      </w:pPr>
      <w:r>
        <w:rPr>
          <w:b w:val="1"/>
          <w:bCs w:val="1"/>
          <w:rtl w:val="0"/>
        </w:rPr>
        <w:t xml:space="preserve">1.6 Structure of the Report</w:t>
      </w:r>
      <w:r>
        <w:rPr>
          <w:rtl w:val="0"/>
        </w:rPr>
      </w:r>
    </w:p>
    <w:p xmlns:wp14="http://schemas.microsoft.com/office/word/2010/wordml" w:rsidRDefault="00000000" w14:paraId="00000070" wp14:textId="77777777">
      <w:pPr>
        <w:spacing w:after="200" w:line="360" w:lineRule="auto"/>
        <w:jc w:val="both"/>
      </w:pPr>
      <w:r w:rsidRPr="4844CC4F" w:rsidR="4844CC4F">
        <w:rPr>
          <w:rFonts w:ascii="Calibri" w:hAnsi="Calibri" w:eastAsia="Calibri" w:cs="Calibri"/>
          <w:sz w:val="22"/>
          <w:szCs w:val="22"/>
          <w:lang w:val="en-US"/>
        </w:rPr>
        <w:t xml:space="preserve">This report is organised into six chapters. Chapter One introduces the study, the problem it addresses, and its objectives and scope. Chapter Two reviews relevant literature on multi-cloud computing, cloud security, Zero Trust architecture, and the Nigerian regulatory landscape, and positions this project against existing approaches. Chapter Three describes the research methodology and the detailed design of the proposed AWS–Azure architecture. Chapter Four documents the Infrastructure-as-Code implementation of the architecture. Chapter Five presents the testing methodology, results, and evaluation against the security, performance, and resilience criteria defined in Chapter Three. Chapter Six summarises the project, states its conclusions and contributions, acknowledges limitations, and recommends directions for future work.</w:t>
      </w:r>
      <w:r>
        <w:rPr>
          <w:rtl w:val="0"/>
        </w:rPr>
      </w:r>
    </w:p>
    <w:p xmlns:wp14="http://schemas.microsoft.com/office/word/2010/wordml" w:rsidRDefault="00000000" w14:paraId="00000071" wp14:textId="77777777">
      <w:pPr>
        <w:pStyle w:val="Heading1"/>
        <w:pageBreakBefore w:val="1"/>
        <w:spacing w:before="400" w:after="200" w:lineRule="auto"/>
        <w:rPr/>
      </w:pPr>
      <w:r>
        <w:rPr>
          <w:b w:val="1"/>
          <w:bCs w:val="1"/>
          <w:rtl w:val="0"/>
        </w:rPr>
        <w:t xml:space="preserve">CHAPTER TWO: LITERATURE REVIEW</w:t>
      </w:r>
      <w:r>
        <w:rPr>
          <w:rtl w:val="0"/>
        </w:rPr>
      </w:r>
    </w:p>
    <w:p xmlns:wp14="http://schemas.microsoft.com/office/word/2010/wordml" w:rsidRDefault="00000000" w14:paraId="00000072" wp14:textId="77777777">
      <w:pPr>
        <w:pStyle w:val="Heading2"/>
        <w:spacing w:before="300" w:after="150" w:lineRule="auto"/>
        <w:rPr/>
      </w:pPr>
      <w:r>
        <w:rPr>
          <w:b w:val="1"/>
          <w:bCs w:val="1"/>
          <w:rtl w:val="0"/>
        </w:rPr>
        <w:t xml:space="preserve">2.1 Introduction</w:t>
      </w:r>
      <w:r>
        <w:rPr>
          <w:rtl w:val="0"/>
        </w:rPr>
      </w:r>
    </w:p>
    <w:p xmlns:wp14="http://schemas.microsoft.com/office/word/2010/wordml" w:rsidRDefault="00000000" w14:paraId="00000073" wp14:textId="77777777">
      <w:pPr>
        <w:spacing w:after="200" w:line="360" w:lineRule="auto"/>
        <w:jc w:val="both"/>
        <w:rPr/>
      </w:pPr>
      <w:r>
        <w:rPr>
          <w:rFonts w:ascii="Calibri" w:hAnsi="Calibri" w:eastAsia="Calibri" w:cs="Calibri"/>
          <w:sz w:val="22"/>
          <w:szCs w:val="22"/>
          <w:rtl w:val="0"/>
        </w:rPr>
        <w:t xml:space="preserve">This chapter reviews literature relevant to the design of a secure AWS–Azure multi-cloud architecture. It covers foundational cloud computing and multi-cloud concepts, security challenges specific to multi-cloud environments, Zero Trust Architecture as a governing security paradigm, native AWS and Azure interconnection and security services, and the Nigerian regulatory landscape that shapes the constraints on this project. The chapter closes with a comparative gap analysis positioning this project against at least three existing approaches, as required by Objective 1 in Chapter One.</w:t>
      </w:r>
      <w:r>
        <w:rPr>
          <w:rtl w:val="0"/>
        </w:rPr>
      </w:r>
    </w:p>
    <w:p xmlns:wp14="http://schemas.microsoft.com/office/word/2010/wordml" w:rsidRDefault="00000000" w14:paraId="00000074" wp14:textId="77777777">
      <w:pPr>
        <w:pStyle w:val="Heading2"/>
        <w:spacing w:before="300" w:after="150" w:lineRule="auto"/>
        <w:rPr/>
      </w:pPr>
      <w:r>
        <w:rPr>
          <w:b w:val="1"/>
          <w:bCs w:val="1"/>
          <w:rtl w:val="0"/>
        </w:rPr>
        <w:t xml:space="preserve">2.2 Cloud Computing and the Multi-Cloud Paradigm</w:t>
      </w:r>
      <w:r>
        <w:rPr>
          <w:rtl w:val="0"/>
        </w:rPr>
      </w:r>
    </w:p>
    <w:p xmlns:wp14="http://schemas.microsoft.com/office/word/2010/wordml" w:rsidRDefault="00000000" w14:paraId="00000075" wp14:textId="77777777">
      <w:pPr>
        <w:spacing w:after="200" w:line="360" w:lineRule="auto"/>
        <w:jc w:val="both"/>
        <w:rPr/>
      </w:pPr>
      <w:r>
        <w:rPr>
          <w:rFonts w:ascii="Calibri" w:hAnsi="Calibri" w:eastAsia="Calibri" w:cs="Calibri"/>
          <w:sz w:val="22"/>
          <w:szCs w:val="22"/>
          <w:rtl w:val="0"/>
        </w:rPr>
        <w:t xml:space="preserve">Cloud computing is commonly defined as a model for enabling ubiquitous, convenient, on-demand network access to a shared pool of configurable computing resources that can be rapidly provisioned and released with minimal management effort (Mell &amp; Grance, 2011). Building on this foundation, Buyya et al. (2013) describe how enterprises progressively moved from single-provider cloud adoption toward multi-cloud strategies that combine services from more than one provider, driven by the desire to avoid vendor lock-in, exploit best-of-breed services, and improve resilience against provider-specific outages. A multi-cloud strategy differs from hybrid cloud in that it typically refers to the use of multiple public cloud providers together, rather than a combination of public cloud and private/on-premises infrastructure, although in practice Nigerian enterprises are increasingly required to combine both patterns to satisfy data residency rules.</w:t>
      </w:r>
      <w:r>
        <w:rPr>
          <w:rtl w:val="0"/>
        </w:rPr>
      </w:r>
    </w:p>
    <w:p xmlns:wp14="http://schemas.microsoft.com/office/word/2010/wordml" w:rsidRDefault="00000000" w14:paraId="00000076" wp14:textId="77777777">
      <w:pPr>
        <w:spacing w:after="200" w:line="360" w:lineRule="auto"/>
        <w:jc w:val="both"/>
      </w:pPr>
      <w:r w:rsidRPr="4844CC4F" w:rsidR="4844CC4F">
        <w:rPr>
          <w:rFonts w:ascii="Calibri" w:hAnsi="Calibri" w:eastAsia="Calibri" w:cs="Calibri"/>
          <w:sz w:val="22"/>
          <w:szCs w:val="22"/>
          <w:lang w:val="en-US"/>
        </w:rPr>
        <w:t xml:space="preserve">Industry practice in 2026 continues to validate this trajectory: multi-cloud architectures are described as the strategic use of two or more cloud computing services from different providers to run applications and manage data, with enterprises adopting the strategy specifically to leverage the unique strengths of each provider in an increasingly complex digital environment (TrustCloud, 2026).</w:t>
      </w:r>
      <w:r>
        <w:rPr>
          <w:rtl w:val="0"/>
        </w:rPr>
      </w:r>
    </w:p>
    <w:p xmlns:wp14="http://schemas.microsoft.com/office/word/2010/wordml" w:rsidRDefault="00000000" w14:paraId="00000077" wp14:textId="77777777">
      <w:pPr>
        <w:pStyle w:val="Heading2"/>
        <w:spacing w:before="300" w:after="150" w:lineRule="auto"/>
        <w:rPr/>
      </w:pPr>
      <w:r>
        <w:rPr>
          <w:b w:val="1"/>
          <w:bCs w:val="1"/>
          <w:rtl w:val="0"/>
        </w:rPr>
        <w:t xml:space="preserve">2.3 Security Challenges in Multi-Cloud Environments</w:t>
      </w:r>
      <w:r>
        <w:rPr>
          <w:rtl w:val="0"/>
        </w:rPr>
      </w:r>
    </w:p>
    <w:p xmlns:wp14="http://schemas.microsoft.com/office/word/2010/wordml" w:rsidRDefault="00000000" w14:paraId="00000078" wp14:textId="77777777">
      <w:pPr>
        <w:spacing w:after="200" w:line="360" w:lineRule="auto"/>
        <w:jc w:val="both"/>
      </w:pPr>
      <w:r w:rsidRPr="4844CC4F" w:rsidR="4844CC4F">
        <w:rPr>
          <w:rFonts w:ascii="Calibri" w:hAnsi="Calibri" w:eastAsia="Calibri" w:cs="Calibri"/>
          <w:sz w:val="22"/>
          <w:szCs w:val="22"/>
          <w:lang w:val="en-US"/>
        </w:rPr>
        <w:t xml:space="preserve">Hashizume et al. (2013) provide an early and still widely cited analysis of security issues in cloud computing, identifying concerns around data security, virtualization, and shared responsibility that are magnified once more than one provider is involved. Almorsy et al. (2016) extend this analysis specifically to distributed and federated cloud arrangements, arguing that inconsistent security policy enforcement across environments and fragmented visibility into cross-environment traffic constitute a distinct category of risk beyond single-cloud security concerns.</w:t>
      </w:r>
      <w:r>
        <w:rPr>
          <w:rtl w:val="0"/>
        </w:rPr>
      </w:r>
    </w:p>
    <w:p xmlns:wp14="http://schemas.microsoft.com/office/word/2010/wordml" w:rsidRDefault="00000000" w14:paraId="00000079" wp14:textId="77777777">
      <w:pPr>
        <w:spacing w:after="200" w:line="360" w:lineRule="auto"/>
        <w:jc w:val="both"/>
      </w:pPr>
      <w:r w:rsidRPr="4844CC4F" w:rsidR="4844CC4F">
        <w:rPr>
          <w:rFonts w:ascii="Calibri" w:hAnsi="Calibri" w:eastAsia="Calibri" w:cs="Calibri"/>
          <w:sz w:val="22"/>
          <w:szCs w:val="22"/>
          <w:lang w:val="en-US"/>
        </w:rPr>
        <w:t xml:space="preserve">More recent sources confirm that these challenges have not been resolved by tooling maturity alone. Identity models differ structurally across providers, and these differences accumulate into over-permissioning, inconsistent trust boundaries, and exposure; visibility also remains provider-scoped by default, which limits correlation of security-relevant events and makes system-level misbehaviour harder to detect across environments (Cloudaware, 2026). Complementary guidance stresses that data moving between cloud providers crosses public internet infrastructure unless routed through private connectivity options such as AWS Direct Connect or Azure ExpressRoute, and that encryption in transit and consistent key-management policy using customer-managed keys are necessary but frequently inconsistently applied across providers (Orca Security, 2026). Direct cloud-to-cloud connectivity also introduces operational complexity of its own: differing routing models, incompatible autonomous system numbering conventions, overlapping IP address ranges, and security controls implemented differently by each provider (Cloudandclear, 2026).</w:t>
      </w:r>
      <w:r>
        <w:rPr>
          <w:rtl w:val="0"/>
        </w:rPr>
      </w:r>
    </w:p>
    <w:p xmlns:wp14="http://schemas.microsoft.com/office/word/2010/wordml" w:rsidRDefault="00000000" w14:paraId="0000007A" wp14:textId="77777777">
      <w:pPr>
        <w:pStyle w:val="Heading2"/>
        <w:spacing w:before="300" w:after="150" w:lineRule="auto"/>
        <w:rPr/>
      </w:pPr>
      <w:r>
        <w:rPr>
          <w:b w:val="1"/>
          <w:bCs w:val="1"/>
          <w:rtl w:val="0"/>
        </w:rPr>
        <w:t xml:space="preserve">2.4 Zero Trust Architecture as a Governing Security Model</w:t>
      </w:r>
      <w:r>
        <w:rPr>
          <w:rtl w:val="0"/>
        </w:rPr>
      </w:r>
    </w:p>
    <w:p xmlns:wp14="http://schemas.microsoft.com/office/word/2010/wordml" w:rsidRDefault="00000000" w14:paraId="0000007B" wp14:textId="77777777">
      <w:pPr>
        <w:spacing w:after="200" w:line="360" w:lineRule="auto"/>
        <w:jc w:val="both"/>
      </w:pPr>
      <w:r w:rsidRPr="4844CC4F" w:rsidR="4844CC4F">
        <w:rPr>
          <w:rFonts w:ascii="Calibri" w:hAnsi="Calibri" w:eastAsia="Calibri" w:cs="Calibri"/>
          <w:sz w:val="22"/>
          <w:szCs w:val="22"/>
          <w:lang w:val="en-US"/>
        </w:rPr>
        <w:t xml:space="preserve">The National Institute of Standards and Technology's Special Publication 800-207 formalises Zero Trust Architecture (ZTA) around the principle of eliminating implicit trust and continuously verifying every access request regardless of network location (NIST, 2020). Chandramouli and Butcher (2023), in NIST SP 800-207A, extend this model specifically to access control for cloud-native applications operating across multiple locations, providing a reference model for applying Zero Trust tenets — least-privilege access, micro-segmentation, and continuous verification — in distributed cloud deployments. However, SP 800-207A stops short of a concrete, provider-specific network implementation or empirical performance and security evaluation, which is precisely the gap this project addresses.</w:t>
      </w:r>
      <w:r>
        <w:rPr>
          <w:rtl w:val="0"/>
        </w:rPr>
      </w:r>
    </w:p>
    <w:p xmlns:wp14="http://schemas.microsoft.com/office/word/2010/wordml" w:rsidRDefault="00000000" w14:paraId="0000007C" wp14:textId="77777777">
      <w:pPr>
        <w:spacing w:after="200" w:line="360" w:lineRule="auto"/>
        <w:jc w:val="both"/>
      </w:pPr>
      <w:r w:rsidRPr="4844CC4F" w:rsidR="4844CC4F">
        <w:rPr>
          <w:rFonts w:ascii="Calibri" w:hAnsi="Calibri" w:eastAsia="Calibri" w:cs="Calibri"/>
          <w:sz w:val="22"/>
          <w:szCs w:val="22"/>
          <w:lang w:val="en-US"/>
        </w:rPr>
        <w:t xml:space="preserve">Recent systematic reviews reinforce both the value and the practical difficulty of Zero Trust adoption in cloud contexts. Yeoh et al. (2023) develop a maturity framework identifying critical success factors for Zero Trust implementation, emphasising that executive support, user training, and technology interoperability matter as much as the underlying technical controls. Empirical work summarised by Ahmadi (2024) reports that organisations implementing Zero Trust in cloud networks experienced measurable improvements such as fewer security incidents and improved identity and access management effectiveness, while cautioning that these benefits depend on diligent planning and can be offset by misconfiguration or user friction if implementation is rushed. Taken together, this literature supports the use of Zero Trust as the governing security philosophy for this project's architecture, while confirming that its benefits are realised only through careful, tested implementation rather than by design intent alone.</w:t>
      </w:r>
      <w:r>
        <w:rPr>
          <w:rtl w:val="0"/>
        </w:rPr>
      </w:r>
    </w:p>
    <w:p xmlns:wp14="http://schemas.microsoft.com/office/word/2010/wordml" w:rsidRDefault="00000000" w14:paraId="0000007D" wp14:textId="77777777">
      <w:pPr>
        <w:pStyle w:val="Heading2"/>
        <w:spacing w:before="300" w:after="150" w:lineRule="auto"/>
        <w:rPr/>
      </w:pPr>
      <w:r>
        <w:rPr>
          <w:b w:val="1"/>
          <w:bCs w:val="1"/>
          <w:rtl w:val="0"/>
        </w:rPr>
        <w:t xml:space="preserve">2.5 Native AWS and Azure Security and Interconnection Services</w:t>
      </w:r>
      <w:r>
        <w:rPr>
          <w:rtl w:val="0"/>
        </w:rPr>
      </w:r>
    </w:p>
    <w:p xmlns:wp14="http://schemas.microsoft.com/office/word/2010/wordml" w:rsidRDefault="00000000" w14:paraId="0000007E" wp14:textId="77777777">
      <w:pPr>
        <w:spacing w:after="200" w:line="360" w:lineRule="auto"/>
        <w:jc w:val="both"/>
      </w:pPr>
      <w:r w:rsidRPr="4844CC4F" w:rsidR="4844CC4F">
        <w:rPr>
          <w:rFonts w:ascii="Calibri" w:hAnsi="Calibri" w:eastAsia="Calibri" w:cs="Calibri"/>
          <w:sz w:val="22"/>
          <w:szCs w:val="22"/>
          <w:lang w:val="en-US"/>
        </w:rPr>
        <w:t xml:space="preserve">Both AWS and Azure publish native interconnection and security services relevant to multi-cloud design. AWS offers Transit Gateway, Site-to-Site VPN, and Direct Connect for connectivity, together with IAM, GuardDuty, and KMS for identity, threat detection, and key management respectively (Amazon Web Services, 2024). Azure offers Virtual WAN, VPN Gateway and ExpressRoute for connectivity, together with Azure AD (Microsoft Entra ID), Microsoft Defender for Cloud, and Key Vault for the equivalent functions (Microsoft, 2024). Third-party multi-cloud networking platforms, such as Aviatrix and Megaport Cloud Router, offer abstraction layers over these native constructs, and vendor case studies on such platforms typically present marketing-oriented overviews rather than independently tested, reproducible configurations.</w:t>
      </w:r>
      <w:r>
        <w:rPr>
          <w:rtl w:val="0"/>
        </w:rPr>
      </w:r>
    </w:p>
    <w:p xmlns:wp14="http://schemas.microsoft.com/office/word/2010/wordml" w:rsidRDefault="00000000" w14:paraId="0000007F" wp14:textId="77777777">
      <w:pPr>
        <w:spacing w:after="200" w:line="360" w:lineRule="auto"/>
        <w:jc w:val="both"/>
      </w:pPr>
      <w:r w:rsidRPr="4844CC4F" w:rsidR="4844CC4F">
        <w:rPr>
          <w:rFonts w:ascii="Calibri" w:hAnsi="Calibri" w:eastAsia="Calibri" w:cs="Calibri"/>
          <w:sz w:val="22"/>
          <w:szCs w:val="22"/>
          <w:lang w:val="en-US"/>
        </w:rPr>
        <w:t xml:space="preserve">Provider-native connectivity options are also evolving rapidly. AWS announced AWS Interconnect – multicloud, a capability providing private, managed Layer 3 connectivity between AWS and other cloud service providers through pre-provisioned interconnect capacity at global points of presence, launching in preview with Google Cloud and with Azure support expected later in 2026 (Amazon Web Services, 2026). This indicates that native, non-VPN-based inter-cloud connectivity is an emerging alternative to the IPsec VPN approach adopted in this project, and is discussed further as a future-work direction in Chapter Six.</w:t>
      </w:r>
      <w:r>
        <w:rPr>
          <w:rtl w:val="0"/>
        </w:rPr>
      </w:r>
    </w:p>
    <w:p xmlns:wp14="http://schemas.microsoft.com/office/word/2010/wordml" w:rsidRDefault="00000000" w14:paraId="00000080" wp14:textId="77777777">
      <w:pPr>
        <w:pStyle w:val="Heading2"/>
        <w:spacing w:before="300" w:after="150" w:lineRule="auto"/>
        <w:rPr/>
      </w:pPr>
      <w:r>
        <w:rPr>
          <w:b w:val="1"/>
          <w:bCs w:val="1"/>
          <w:rtl w:val="0"/>
        </w:rPr>
        <w:t xml:space="preserve">2.6 The Nigerian Regulatory Landscape</w:t>
      </w:r>
      <w:r>
        <w:rPr>
          <w:rtl w:val="0"/>
        </w:rPr>
      </w:r>
    </w:p>
    <w:p xmlns:wp14="http://schemas.microsoft.com/office/word/2010/wordml" w:rsidRDefault="00000000" w14:paraId="00000081" wp14:textId="77777777">
      <w:pPr>
        <w:spacing w:after="200" w:line="360" w:lineRule="auto"/>
        <w:jc w:val="both"/>
      </w:pPr>
      <w:r w:rsidRPr="4844CC4F" w:rsidR="4844CC4F">
        <w:rPr>
          <w:rFonts w:ascii="Calibri" w:hAnsi="Calibri" w:eastAsia="Calibri" w:cs="Calibri"/>
          <w:sz w:val="22"/>
          <w:szCs w:val="22"/>
          <w:lang w:val="en-US"/>
        </w:rPr>
        <w:t xml:space="preserve">On the regulatory side, the CBN's 2026 data localisation circular directs deposit money banks, microfinance banks, mobile money operators, switching companies, and other licensed payment operators to store and manage all payment transaction data generated within Nigeria on local servers, with compliance required by January 1, 2027 (CBN, 2026). The NITDA Cloud Computing Policy establishes a tiered classification of data (public, private/unclassified, confidential/classified, and restricted/classified), with implications for which categories of data may be hosted on foreign infrastructure (NITDA, 2019a). The Nigeria Data Protection Regulation (NDPR) imposes broader data protection obligations, including consent, purpose limitation, and cross-border transfer restrictions (NITDA, 2019b). Together, these instruments constrain any Nigerian enterprise multi-cloud architecture to combine continued use of global cloud platforms with local data residency and security obligations — a constraint reflected directly in this project's design assumptions in Chapter Three.</w:t>
      </w:r>
      <w:r>
        <w:rPr>
          <w:rtl w:val="0"/>
        </w:rPr>
      </w:r>
    </w:p>
    <w:p xmlns:wp14="http://schemas.microsoft.com/office/word/2010/wordml" w:rsidRDefault="00000000" w14:paraId="00000082" wp14:textId="77777777">
      <w:pPr>
        <w:pStyle w:val="Heading2"/>
        <w:spacing w:before="300" w:after="150" w:lineRule="auto"/>
        <w:rPr/>
      </w:pPr>
      <w:r>
        <w:rPr>
          <w:b w:val="1"/>
          <w:bCs w:val="1"/>
          <w:rtl w:val="0"/>
        </w:rPr>
        <w:t xml:space="preserve">2.7 Review of Existing Approaches and Gap Analysis</w:t>
      </w:r>
      <w:r>
        <w:rPr>
          <w:rtl w:val="0"/>
        </w:rPr>
      </w:r>
    </w:p>
    <w:p xmlns:wp14="http://schemas.microsoft.com/office/word/2010/wordml" w:rsidRDefault="00000000" w14:paraId="00000083" wp14:textId="77777777">
      <w:pPr>
        <w:spacing w:after="200" w:line="360" w:lineRule="auto"/>
        <w:jc w:val="both"/>
      </w:pPr>
      <w:r w:rsidRPr="4844CC4F" w:rsidR="4844CC4F">
        <w:rPr>
          <w:rFonts w:ascii="Calibri" w:hAnsi="Calibri" w:eastAsia="Calibri" w:cs="Calibri"/>
          <w:sz w:val="22"/>
          <w:szCs w:val="22"/>
          <w:lang w:val="en-US"/>
        </w:rPr>
        <w:t xml:space="preserve">A preliminary review of existing literature and vendor documentation suggests that most published material addresses either single-cloud security in isolation or multi-cloud interconnection at a purely conceptual or theoretical level, with comparatively few sources presenting an implemented and independently tested AWS–Azure architecture, and fewer still situated in a regulated African or Nigerian enterprise context (Hashizume et al., 2013; Almorsy et al., 2016). Table 2.1 compares this project against four representative existing approaches.</w:t>
      </w:r>
      <w:r>
        <w:rPr>
          <w:rtl w:val="0"/>
        </w:rPr>
      </w:r>
    </w:p>
    <w:tbl>
      <w:tblPr>
        <w:tblStyle w:val="Table1"/>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90123722">
          <w:tblPr/>
        </w:tblPrChange>
      </w:tblPr>
      <w:tblGrid>
        <w:gridCol w:w="3200"/>
        <w:gridCol w:w="2800"/>
        <w:gridCol w:w="3000"/>
      </w:tblGrid>
      <w:tr xmlns:wp14="http://schemas.microsoft.com/office/word/2010/wordml" w:rsidTr="4844CC4F" w14:paraId="0036B8FD" wp14:textId="77777777">
        <w:trPr>
          <w:cantSplit w:val="0"/>
          <w:tblHeader w:val="0"/>
        </w:trPr>
        <w:tc>
          <w:tcPr>
            <w:shd w:val="clear" w:color="auto" w:fill="1F3864"/>
            <w:tcMar/>
          </w:tcPr>
          <w:p w:rsidRDefault="00000000" w14:paraId="00000084" wp14:textId="77777777">
            <w:pPr>
              <w:rPr/>
            </w:pPr>
            <w:r>
              <w:rPr>
                <w:rFonts w:ascii="Calibri" w:hAnsi="Calibri" w:eastAsia="Calibri" w:cs="Calibri"/>
                <w:b w:val="1"/>
                <w:bCs w:val="1"/>
                <w:color w:val="ffffff"/>
                <w:sz w:val="20"/>
                <w:szCs w:val="20"/>
                <w:rtl w:val="0"/>
              </w:rPr>
              <w:t xml:space="preserve">Approach</w:t>
            </w:r>
            <w:r>
              <w:rPr>
                <w:rtl w:val="0"/>
              </w:rPr>
            </w:r>
          </w:p>
        </w:tc>
        <w:tc>
          <w:tcPr>
            <w:shd w:val="clear" w:color="auto" w:fill="1F3864"/>
            <w:tcMar/>
          </w:tcPr>
          <w:p w:rsidRDefault="00000000" w14:paraId="00000085" wp14:textId="77777777">
            <w:pPr>
              <w:rPr/>
            </w:pPr>
            <w:r>
              <w:rPr>
                <w:rFonts w:ascii="Calibri" w:hAnsi="Calibri" w:eastAsia="Calibri" w:cs="Calibri"/>
                <w:b w:val="1"/>
                <w:bCs w:val="1"/>
                <w:color w:val="ffffff"/>
                <w:sz w:val="20"/>
                <w:szCs w:val="20"/>
                <w:rtl w:val="0"/>
              </w:rPr>
              <w:t xml:space="preserve">Nature</w:t>
            </w:r>
            <w:r>
              <w:rPr>
                <w:rtl w:val="0"/>
              </w:rPr>
            </w:r>
          </w:p>
        </w:tc>
        <w:tc>
          <w:tcPr>
            <w:shd w:val="clear" w:color="auto" w:fill="1F3864"/>
            <w:tcMar/>
          </w:tcPr>
          <w:p w:rsidRDefault="00000000" w14:paraId="00000086" wp14:textId="77777777">
            <w:pPr>
              <w:rPr/>
            </w:pPr>
            <w:r>
              <w:rPr>
                <w:rFonts w:ascii="Calibri" w:hAnsi="Calibri" w:eastAsia="Calibri" w:cs="Calibri"/>
                <w:b w:val="1"/>
                <w:bCs w:val="1"/>
                <w:color w:val="ffffff"/>
                <w:sz w:val="20"/>
                <w:szCs w:val="20"/>
                <w:rtl w:val="0"/>
              </w:rPr>
              <w:t xml:space="preserve">Limitation Relative to This Project</w:t>
            </w:r>
            <w:r>
              <w:rPr>
                <w:rtl w:val="0"/>
              </w:rPr>
            </w:r>
          </w:p>
        </w:tc>
      </w:tr>
      <w:tr xmlns:wp14="http://schemas.microsoft.com/office/word/2010/wordml" w:rsidTr="4844CC4F" w14:paraId="00F25BF2" wp14:textId="77777777">
        <w:trPr>
          <w:cantSplit w:val="0"/>
          <w:tblHeader w:val="0"/>
        </w:trPr>
        <w:tc>
          <w:tcPr>
            <w:tcMar/>
          </w:tcPr>
          <w:p w:rsidRDefault="00000000" w14:paraId="00000087" wp14:textId="77777777">
            <w:pPr>
              <w:rPr/>
            </w:pPr>
            <w:r>
              <w:rPr>
                <w:rFonts w:ascii="Calibri" w:hAnsi="Calibri" w:eastAsia="Calibri" w:cs="Calibri"/>
                <w:b w:val="0"/>
                <w:bCs w:val="0"/>
                <w:color w:val="000000"/>
                <w:sz w:val="20"/>
                <w:szCs w:val="20"/>
                <w:rtl w:val="0"/>
              </w:rPr>
              <w:t xml:space="preserve">NIST SP 800-207 / SP 800-207A (NIST 2020; Chandramouli &amp; Butcher 2023)</w:t>
            </w:r>
            <w:r>
              <w:rPr>
                <w:rtl w:val="0"/>
              </w:rPr>
            </w:r>
          </w:p>
        </w:tc>
        <w:tc>
          <w:tcPr>
            <w:tcMar/>
          </w:tcPr>
          <w:p w:rsidRDefault="00000000" w14:paraId="00000088" wp14:textId="77777777">
            <w:pPr>
              <w:rPr/>
            </w:pPr>
            <w:r>
              <w:rPr>
                <w:rFonts w:ascii="Calibri" w:hAnsi="Calibri" w:eastAsia="Calibri" w:cs="Calibri"/>
                <w:b w:val="0"/>
                <w:bCs w:val="0"/>
                <w:color w:val="000000"/>
                <w:sz w:val="20"/>
                <w:szCs w:val="20"/>
                <w:rtl w:val="0"/>
              </w:rPr>
              <w:t xml:space="preserve">Formal Zero Trust reference model for cloud-native, multi-location access control</w:t>
            </w:r>
            <w:r>
              <w:rPr>
                <w:rtl w:val="0"/>
              </w:rPr>
            </w:r>
          </w:p>
        </w:tc>
        <w:tc>
          <w:tcPr>
            <w:tcMar/>
          </w:tcPr>
          <w:p w:rsidRDefault="00000000" w14:paraId="00000089" wp14:textId="77777777">
            <w:pPr>
              <w:rPr/>
            </w:pPr>
            <w:r>
              <w:rPr>
                <w:rFonts w:ascii="Calibri" w:hAnsi="Calibri" w:eastAsia="Calibri" w:cs="Calibri"/>
                <w:b w:val="0"/>
                <w:bCs w:val="0"/>
                <w:color w:val="000000"/>
                <w:sz w:val="20"/>
                <w:szCs w:val="20"/>
                <w:rtl w:val="0"/>
              </w:rPr>
              <w:t xml:space="preserve">Provider-agnostic and conceptual; no concrete AWS–Azure network implementation or empirical evaluation</w:t>
            </w:r>
            <w:r>
              <w:rPr>
                <w:rtl w:val="0"/>
              </w:rPr>
            </w:r>
          </w:p>
        </w:tc>
      </w:tr>
      <w:tr xmlns:wp14="http://schemas.microsoft.com/office/word/2010/wordml" w:rsidTr="4844CC4F" w14:paraId="21A0ED2E" wp14:textId="77777777">
        <w:trPr>
          <w:cantSplit w:val="0"/>
          <w:tblHeader w:val="0"/>
        </w:trPr>
        <w:tc>
          <w:tcPr>
            <w:tcMar/>
          </w:tcPr>
          <w:p w:rsidRDefault="00000000" w14:paraId="0000008A" wp14:textId="77777777">
            <w:pPr>
              <w:rPr/>
            </w:pPr>
            <w:r>
              <w:rPr>
                <w:rFonts w:ascii="Calibri" w:hAnsi="Calibri" w:eastAsia="Calibri" w:cs="Calibri"/>
                <w:b w:val="0"/>
                <w:bCs w:val="0"/>
                <w:color w:val="000000"/>
                <w:sz w:val="20"/>
                <w:szCs w:val="20"/>
                <w:rtl w:val="0"/>
              </w:rPr>
              <w:t xml:space="preserve">AWS / Azure Well-Architected Security Guidance (AWS 2024; Microsoft 2024)</w:t>
            </w:r>
            <w:r>
              <w:rPr>
                <w:rtl w:val="0"/>
              </w:rPr>
            </w:r>
          </w:p>
        </w:tc>
        <w:tc>
          <w:tcPr>
            <w:tcMar/>
          </w:tcPr>
          <w:p w:rsidRDefault="00000000" w14:paraId="0000008B" wp14:textId="77777777">
            <w:pPr>
              <w:rPr/>
            </w:pPr>
            <w:r>
              <w:rPr>
                <w:rFonts w:ascii="Calibri" w:hAnsi="Calibri" w:eastAsia="Calibri" w:cs="Calibri"/>
                <w:b w:val="0"/>
                <w:bCs w:val="0"/>
                <w:color w:val="000000"/>
                <w:sz w:val="20"/>
                <w:szCs w:val="20"/>
                <w:rtl w:val="0"/>
              </w:rPr>
              <w:t xml:space="preserve">Comprehensive per-provider security best practice</w:t>
            </w:r>
            <w:r>
              <w:rPr>
                <w:rtl w:val="0"/>
              </w:rPr>
            </w:r>
          </w:p>
        </w:tc>
        <w:tc>
          <w:tcPr>
            <w:tcMar/>
          </w:tcPr>
          <w:p w:rsidRDefault="00000000" w14:paraId="0000008C" wp14:textId="77777777">
            <w:pPr>
              <w:rPr/>
            </w:pPr>
            <w:r>
              <w:rPr>
                <w:rFonts w:ascii="Calibri" w:hAnsi="Calibri" w:eastAsia="Calibri" w:cs="Calibri"/>
                <w:b w:val="0"/>
                <w:bCs w:val="0"/>
                <w:color w:val="000000"/>
                <w:sz w:val="20"/>
                <w:szCs w:val="20"/>
                <w:rtl w:val="0"/>
              </w:rPr>
              <w:t xml:space="preserve">Written independently per provider; does not address secure interconnection between the two</w:t>
            </w:r>
            <w:r>
              <w:rPr>
                <w:rtl w:val="0"/>
              </w:rPr>
            </w:r>
          </w:p>
        </w:tc>
      </w:tr>
      <w:tr xmlns:wp14="http://schemas.microsoft.com/office/word/2010/wordml" w:rsidTr="4844CC4F" w14:paraId="04DF63DA" wp14:textId="77777777">
        <w:trPr>
          <w:cantSplit w:val="0"/>
          <w:tblHeader w:val="0"/>
        </w:trPr>
        <w:tc>
          <w:tcPr>
            <w:tcMar/>
          </w:tcPr>
          <w:p w:rsidRDefault="00000000" w14:paraId="0000008D" wp14:textId="77777777">
            <w:pPr/>
            <w:r w:rsidRPr="4844CC4F" w:rsidR="4844CC4F">
              <w:rPr>
                <w:rFonts w:ascii="Calibri" w:hAnsi="Calibri" w:eastAsia="Calibri" w:cs="Calibri"/>
                <w:b w:val="0"/>
                <w:bCs w:val="0"/>
                <w:color w:val="000000"/>
                <w:sz w:val="20"/>
                <w:szCs w:val="20"/>
                <w:lang w:val="en-US"/>
              </w:rPr>
              <w:t xml:space="preserve">Vendor / practitioner multi-cloud guides (e.g. resilient AWS–Azure transition write-ups; Aviatrix-style case studies)</w:t>
            </w:r>
            <w:r>
              <w:rPr>
                <w:rtl w:val="0"/>
              </w:rPr>
            </w:r>
          </w:p>
        </w:tc>
        <w:tc>
          <w:tcPr>
            <w:tcMar/>
          </w:tcPr>
          <w:p w:rsidRDefault="00000000" w14:paraId="0000008E" wp14:textId="77777777">
            <w:pPr>
              <w:rPr/>
            </w:pPr>
            <w:r>
              <w:rPr>
                <w:rFonts w:ascii="Calibri" w:hAnsi="Calibri" w:eastAsia="Calibri" w:cs="Calibri"/>
                <w:b w:val="0"/>
                <w:bCs w:val="0"/>
                <w:color w:val="000000"/>
                <w:sz w:val="20"/>
                <w:szCs w:val="20"/>
                <w:rtl w:val="0"/>
              </w:rPr>
              <w:t xml:space="preserve">Practitioner-oriented architecture walkthroughs</w:t>
            </w:r>
            <w:r>
              <w:rPr>
                <w:rtl w:val="0"/>
              </w:rPr>
            </w:r>
          </w:p>
        </w:tc>
        <w:tc>
          <w:tcPr>
            <w:tcMar/>
          </w:tcPr>
          <w:p w:rsidRDefault="00000000" w14:paraId="0000008F" wp14:textId="77777777">
            <w:pPr>
              <w:rPr/>
            </w:pPr>
            <w:r>
              <w:rPr>
                <w:rFonts w:ascii="Calibri" w:hAnsi="Calibri" w:eastAsia="Calibri" w:cs="Calibri"/>
                <w:b w:val="0"/>
                <w:bCs w:val="0"/>
                <w:color w:val="000000"/>
                <w:sz w:val="20"/>
                <w:szCs w:val="20"/>
                <w:rtl w:val="0"/>
              </w:rPr>
              <w:t xml:space="preserve">Marketing- or blog-oriented; not independently tested or evaluated against measurable criteria</w:t>
            </w:r>
            <w:r>
              <w:rPr>
                <w:rtl w:val="0"/>
              </w:rPr>
            </w:r>
          </w:p>
        </w:tc>
      </w:tr>
      <w:tr xmlns:wp14="http://schemas.microsoft.com/office/word/2010/wordml" w:rsidTr="4844CC4F" w14:paraId="7FD0E64C" wp14:textId="77777777">
        <w:trPr>
          <w:cantSplit w:val="0"/>
          <w:tblHeader w:val="0"/>
        </w:trPr>
        <w:tc>
          <w:tcPr>
            <w:tcMar/>
          </w:tcPr>
          <w:p w:rsidRDefault="00000000" w14:paraId="00000090" wp14:textId="77777777">
            <w:pPr/>
            <w:r w:rsidRPr="4844CC4F" w:rsidR="4844CC4F">
              <w:rPr>
                <w:rFonts w:ascii="Calibri" w:hAnsi="Calibri" w:eastAsia="Calibri" w:cs="Calibri"/>
                <w:b w:val="0"/>
                <w:bCs w:val="0"/>
                <w:color w:val="000000"/>
                <w:sz w:val="20"/>
                <w:szCs w:val="20"/>
                <w:lang w:val="en-US"/>
              </w:rPr>
              <w:t xml:space="preserve">General multi-cloud security best-practice literature (Orca Security 2026; Cloudaware 2026; TrustCloud 2026)</w:t>
            </w:r>
            <w:r>
              <w:rPr>
                <w:rtl w:val="0"/>
              </w:rPr>
            </w:r>
          </w:p>
        </w:tc>
        <w:tc>
          <w:tcPr>
            <w:tcMar/>
          </w:tcPr>
          <w:p w:rsidRDefault="00000000" w14:paraId="00000091" wp14:textId="77777777">
            <w:pPr>
              <w:rPr/>
            </w:pPr>
            <w:r>
              <w:rPr>
                <w:rFonts w:ascii="Calibri" w:hAnsi="Calibri" w:eastAsia="Calibri" w:cs="Calibri"/>
                <w:b w:val="0"/>
                <w:bCs w:val="0"/>
                <w:color w:val="000000"/>
                <w:sz w:val="20"/>
                <w:szCs w:val="20"/>
                <w:rtl w:val="0"/>
              </w:rPr>
              <w:t xml:space="preserve">Industry analysis of cross-provider risk patterns</w:t>
            </w:r>
            <w:r>
              <w:rPr>
                <w:rtl w:val="0"/>
              </w:rPr>
            </w:r>
          </w:p>
        </w:tc>
        <w:tc>
          <w:tcPr>
            <w:tcMar/>
          </w:tcPr>
          <w:p w:rsidRDefault="00000000" w14:paraId="00000092" wp14:textId="77777777">
            <w:pPr/>
            <w:r w:rsidRPr="4844CC4F" w:rsidR="4844CC4F">
              <w:rPr>
                <w:rFonts w:ascii="Calibri" w:hAnsi="Calibri" w:eastAsia="Calibri" w:cs="Calibri"/>
                <w:b w:val="0"/>
                <w:bCs w:val="0"/>
                <w:color w:val="000000"/>
                <w:sz w:val="20"/>
                <w:szCs w:val="20"/>
                <w:lang w:val="en-US"/>
              </w:rPr>
              <w:t xml:space="preserve">Describes risks and principles at a high level; not situated in a regulated emerging-market context and not implemented as a tested artefact</w:t>
            </w:r>
            <w:r>
              <w:rPr>
                <w:rtl w:val="0"/>
              </w:rPr>
            </w:r>
          </w:p>
        </w:tc>
      </w:tr>
    </w:tbl>
    <w:p xmlns:wp14="http://schemas.microsoft.com/office/word/2010/wordml" w:rsidRDefault="00000000" w14:paraId="00000093" wp14:textId="77777777">
      <w:pPr>
        <w:spacing w:after="200" w:line="360" w:lineRule="auto"/>
        <w:jc w:val="both"/>
      </w:pPr>
      <w:r w:rsidRPr="4844CC4F" w:rsidR="4844CC4F">
        <w:rPr>
          <w:rFonts w:ascii="Calibri" w:hAnsi="Calibri" w:eastAsia="Calibri" w:cs="Calibri"/>
          <w:sz w:val="22"/>
          <w:szCs w:val="22"/>
          <w:lang w:val="en-US"/>
        </w:rPr>
        <w:t xml:space="preserve">This project's specific gap is therefore the absence of a documented, implemented, and independently evaluated AWS–Azure interconnection architecture assessed against measurable security, performance, and resilience criteria in a regulated emerging-market context (Hashizume et al., 2013; Almorsy et al., 2016). A fuller review, covering additional peer-reviewed and industry sources identified during the study, is summarised above and expanded with citation-level detail in the reference list.</w:t>
      </w:r>
      <w:r>
        <w:rPr>
          <w:rtl w:val="0"/>
        </w:rPr>
      </w:r>
    </w:p>
    <w:p xmlns:wp14="http://schemas.microsoft.com/office/word/2010/wordml" w:rsidRDefault="00000000" w14:paraId="00000094" wp14:textId="77777777">
      <w:pPr>
        <w:pStyle w:val="Heading2"/>
        <w:spacing w:before="300" w:after="150" w:lineRule="auto"/>
        <w:rPr/>
      </w:pPr>
      <w:r>
        <w:rPr>
          <w:b w:val="1"/>
          <w:bCs w:val="1"/>
          <w:rtl w:val="0"/>
        </w:rPr>
        <w:t xml:space="preserve">2.8 Chapter Summary</w:t>
      </w:r>
      <w:r>
        <w:rPr>
          <w:rtl w:val="0"/>
        </w:rPr>
      </w:r>
    </w:p>
    <w:p xmlns:wp14="http://schemas.microsoft.com/office/word/2010/wordml" w:rsidRDefault="00000000" w14:paraId="00000095" wp14:textId="77777777">
      <w:pPr>
        <w:spacing w:after="200" w:line="360" w:lineRule="auto"/>
        <w:jc w:val="both"/>
      </w:pPr>
      <w:r w:rsidRPr="4844CC4F" w:rsidR="4844CC4F">
        <w:rPr>
          <w:rFonts w:ascii="Calibri" w:hAnsi="Calibri" w:eastAsia="Calibri" w:cs="Calibri"/>
          <w:sz w:val="22"/>
          <w:szCs w:val="22"/>
          <w:lang w:val="en-US"/>
        </w:rPr>
        <w:t xml:space="preserve">This chapter established the conceptual foundation for the project: multi-cloud adoption is well motivated in the literature, but the specific combination of AWS–Azure interconnection, Zero Trust enforcement, empirical evaluation, and Nigerian regulatory compliance remains under-addressed. Chapter Three builds on this foundation to present the research methodology and detailed system design that respond to this gap.</w:t>
      </w:r>
      <w:r>
        <w:rPr>
          <w:rtl w:val="0"/>
        </w:rPr>
      </w:r>
    </w:p>
    <w:p xmlns:wp14="http://schemas.microsoft.com/office/word/2010/wordml" w:rsidRDefault="00000000" w14:paraId="00000096" wp14:textId="77777777">
      <w:pPr>
        <w:pStyle w:val="Heading1"/>
        <w:pageBreakBefore w:val="1"/>
        <w:spacing w:before="400" w:after="200" w:lineRule="auto"/>
        <w:rPr/>
      </w:pPr>
      <w:r>
        <w:rPr>
          <w:b w:val="1"/>
          <w:bCs w:val="1"/>
          <w:rtl w:val="0"/>
        </w:rPr>
        <w:t xml:space="preserve">CHAPTER THREE: METHODOLOGY AND SYSTEM DESIGN</w:t>
      </w:r>
      <w:r>
        <w:rPr>
          <w:rtl w:val="0"/>
        </w:rPr>
      </w:r>
    </w:p>
    <w:p xmlns:wp14="http://schemas.microsoft.com/office/word/2010/wordml" w:rsidRDefault="00000000" w14:paraId="00000097" wp14:textId="77777777">
      <w:pPr>
        <w:pStyle w:val="Heading2"/>
        <w:spacing w:before="300" w:after="150" w:lineRule="auto"/>
        <w:rPr/>
      </w:pPr>
      <w:r>
        <w:rPr>
          <w:b w:val="1"/>
          <w:bCs w:val="1"/>
          <w:rtl w:val="0"/>
        </w:rPr>
        <w:t xml:space="preserve">3.1 Project Methodology</w:t>
      </w:r>
      <w:r>
        <w:rPr>
          <w:rtl w:val="0"/>
        </w:rPr>
      </w:r>
    </w:p>
    <w:p xmlns:wp14="http://schemas.microsoft.com/office/word/2010/wordml" w:rsidRDefault="00000000" w14:paraId="00000098" wp14:textId="77777777">
      <w:pPr>
        <w:spacing w:after="200" w:line="360" w:lineRule="auto"/>
        <w:jc w:val="both"/>
      </w:pPr>
      <w:r w:rsidRPr="4844CC4F" w:rsidR="4844CC4F">
        <w:rPr>
          <w:rFonts w:ascii="Calibri" w:hAnsi="Calibri" w:eastAsia="Calibri" w:cs="Calibri"/>
          <w:sz w:val="22"/>
          <w:szCs w:val="22"/>
          <w:lang w:val="en-US"/>
        </w:rPr>
        <w:t xml:space="preserve">This project adopts the Design Science Research Methodology (DSRM), which is well suited to applied IT projects that produce and evaluate a technical artefact (Peffers et al., 2007), rather than a purely descriptive methodology such as Waterfall or a purely process-oriented one such as Scrum. DSRM was chosen over these alternatives because the project's core output is a testable artefact — a network architecture and its Infrastructure-as-Code implementation — that must be evaluated against explicit criteria, which DSRM structures for directly while Waterfall and Scrum do not. The DSRM stages are followed as: (1) problem identification and motivation, drawn from the background and problem statement in Chapter One; (2) definition of objectives for the solution, as stated in Section 1.3; (3) design and development of the multi-cloud network architecture and its Infrastructure-as-Code implementation; (4) demonstration of the artefact operating with a simulated enterprise workload; (5) evaluation of the artefact against security, performance, and resilience criteria; and (6) communication of results through this report and its defence.</w:t>
      </w:r>
      <w:r>
        <w:rPr>
          <w:rtl w:val="0"/>
        </w:rPr>
      </w:r>
    </w:p>
    <w:p xmlns:wp14="http://schemas.microsoft.com/office/word/2010/wordml" w:rsidRDefault="00000000" w14:paraId="00000099" wp14:textId="77777777">
      <w:pPr>
        <w:spacing w:after="200" w:line="360" w:lineRule="auto"/>
        <w:jc w:val="both"/>
        <w:rPr/>
      </w:pPr>
      <w:r>
        <w:rPr>
          <w:rFonts w:ascii="Calibri" w:hAnsi="Calibri" w:eastAsia="Calibri" w:cs="Calibri"/>
          <w:sz w:val="22"/>
          <w:szCs w:val="22"/>
          <w:rtl w:val="0"/>
        </w:rPr>
        <w:t xml:space="preserve">Within the design-and-development stage, an iterative/Agile approach is used, allowing the architecture to be built and refined in short cycles — connectivity first, then segmentation, then identity federation, then monitoring — which suits a project with evolving technical constraints and a fixed academic timeline.</w:t>
      </w:r>
      <w:r>
        <w:rPr>
          <w:rtl w:val="0"/>
        </w:rPr>
      </w:r>
    </w:p>
    <w:p xmlns:wp14="http://schemas.microsoft.com/office/word/2010/wordml" w:rsidRDefault="00000000" w14:paraId="0000009A" wp14:textId="77777777">
      <w:pPr>
        <w:pStyle w:val="Heading3"/>
        <w:spacing w:before="200" w:after="100" w:lineRule="auto"/>
        <w:rPr/>
      </w:pPr>
      <w:r>
        <w:rPr>
          <w:b w:val="1"/>
          <w:bCs w:val="1"/>
          <w:i w:val="1"/>
          <w:iCs w:val="1"/>
          <w:rtl w:val="0"/>
        </w:rPr>
        <w:t xml:space="preserve">Conceptual Framework</w:t>
      </w:r>
      <w:r>
        <w:rPr>
          <w:rtl w:val="0"/>
        </w:rPr>
      </w:r>
    </w:p>
    <w:p xmlns:wp14="http://schemas.microsoft.com/office/word/2010/wordml" w:rsidRDefault="00000000" w14:paraId="0000009B" wp14:textId="77777777">
      <w:pPr>
        <w:spacing w:after="200" w:line="360" w:lineRule="auto"/>
        <w:jc w:val="both"/>
      </w:pPr>
      <w:r w:rsidRPr="4844CC4F" w:rsidR="4844CC4F">
        <w:rPr>
          <w:rFonts w:ascii="Calibri" w:hAnsi="Calibri" w:eastAsia="Calibri" w:cs="Calibri"/>
          <w:sz w:val="22"/>
          <w:szCs w:val="22"/>
          <w:lang w:val="en-US"/>
        </w:rPr>
        <w:t xml:space="preserve">The conceptual framework guiding this project follows a structured progression: (i) Enterprise Multi-Cloud Challenges, leading to (ii) Security and Regulatory Requirements (NIST Zero Trust, CBN, NITDA, NDPR), which inform (iii) Secure AWS–Azure Architecture Design, realised through (iv) Terraform Implementation, assessed via (v) Security, Performance, and Resilience Evaluation, culminating in (vi) a Validated Multi-Cloud Solution. Each stage in this chain is addressed by a corresponding objective from Chapter One.</w:t>
      </w:r>
      <w:r>
        <w:rPr>
          <w:rtl w:val="0"/>
        </w:rPr>
      </w:r>
    </w:p>
    <w:p xmlns:wp14="http://schemas.microsoft.com/office/word/2010/wordml" w:rsidRDefault="00000000" w14:paraId="0000009C" wp14:textId="77777777">
      <w:pPr>
        <w:pStyle w:val="Heading2"/>
        <w:spacing w:before="300" w:after="150" w:lineRule="auto"/>
        <w:rPr/>
      </w:pPr>
      <w:r>
        <w:rPr>
          <w:b w:val="1"/>
          <w:bCs w:val="1"/>
          <w:rtl w:val="0"/>
        </w:rPr>
        <w:t xml:space="preserve">3.2 Requirements Analysis</w:t>
      </w:r>
      <w:r>
        <w:rPr>
          <w:rtl w:val="0"/>
        </w:rPr>
      </w:r>
    </w:p>
    <w:p xmlns:wp14="http://schemas.microsoft.com/office/word/2010/wordml" w:rsidRDefault="00000000" w14:paraId="0000009D" wp14:textId="77777777">
      <w:pPr>
        <w:spacing w:after="200" w:line="360" w:lineRule="auto"/>
        <w:jc w:val="both"/>
      </w:pPr>
      <w:r w:rsidRPr="4844CC4F" w:rsidR="4844CC4F">
        <w:rPr>
          <w:rFonts w:ascii="Calibri" w:hAnsi="Calibri" w:eastAsia="Calibri" w:cs="Calibri"/>
          <w:sz w:val="22"/>
          <w:szCs w:val="22"/>
          <w:lang w:val="en-US"/>
        </w:rPr>
        <w:t xml:space="preserve">Requirements were derived directly from the objectives in Section 1.3 and the Zero Trust and regulatory constraints reviewed in Chapter Two. They are grouped below into functional requirements (what the system must do) and non-functional requirements (the quality attributes the system must exhibit), consistent with standard requirements engineering practice.</w:t>
      </w:r>
      <w:r>
        <w:rPr>
          <w:rtl w:val="0"/>
        </w:rPr>
      </w:r>
    </w:p>
    <w:p xmlns:wp14="http://schemas.microsoft.com/office/word/2010/wordml" w:rsidRDefault="00000000" w14:paraId="0000009E" wp14:textId="77777777">
      <w:pPr>
        <w:pStyle w:val="Heading3"/>
        <w:spacing w:before="200" w:after="100" w:lineRule="auto"/>
        <w:rPr/>
      </w:pPr>
      <w:r>
        <w:rPr>
          <w:b w:val="1"/>
          <w:bCs w:val="1"/>
          <w:i w:val="1"/>
          <w:iCs w:val="1"/>
          <w:rtl w:val="0"/>
        </w:rPr>
        <w:t xml:space="preserve">Functional Requirements</w:t>
      </w:r>
      <w:r>
        <w:rPr>
          <w:rtl w:val="0"/>
        </w:rPr>
      </w:r>
    </w:p>
    <w:p xmlns:wp14="http://schemas.microsoft.com/office/word/2010/wordml" w:rsidRDefault="00000000" w14:paraId="0000009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FR1: The architecture shall route traffic between a web, application, and database tier replicated on both AWS and Azure, with each tier isolated in its own subnet.</w:t>
      </w:r>
      <w:r>
        <w:rPr>
          <w:rtl w:val="0"/>
        </w:rPr>
      </w:r>
    </w:p>
    <w:p xmlns:wp14="http://schemas.microsoft.com/office/word/2010/wordml" w:rsidP="4844CC4F" w:rsidRDefault="00000000" w14:paraId="000000A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FR2: The architecture shall establish an encrypted network tunnel between the AWS and Azure environments over which application and management traffic can traverse.</w:t>
      </w:r>
      <w:r>
        <w:rPr>
          <w:rtl w:val="0"/>
        </w:rPr>
      </w:r>
    </w:p>
    <w:p xmlns:wp14="http://schemas.microsoft.com/office/word/2010/wordml" w:rsidP="4844CC4F" w:rsidRDefault="00000000" w14:paraId="000000A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FR3: The architecture shall authenticate and authorise workload and human identities using federated identity rather than duplicated per-cloud credentials.</w:t>
      </w:r>
      <w:r>
        <w:rPr>
          <w:rtl w:val="0"/>
        </w:rPr>
      </w:r>
    </w:p>
    <w:p xmlns:wp14="http://schemas.microsoft.com/office/word/2010/wordml" w:rsidRDefault="00000000" w14:paraId="000000A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FR4: The architecture shall record security-relevant events from both clouds in a form that can be aggregated into a single monitoring view.</w:t>
      </w:r>
      <w:r>
        <w:rPr>
          <w:rtl w:val="0"/>
        </w:rPr>
      </w:r>
    </w:p>
    <w:p xmlns:wp14="http://schemas.microsoft.com/office/word/2010/wordml" w:rsidP="4844CC4F" w:rsidRDefault="00000000" w14:paraId="000000A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FR5: The entire architecture shall be reproducible from version-controlled Infrastructure-as-Code, without manual click-ops configuration.</w:t>
      </w:r>
      <w:r>
        <w:rPr>
          <w:rtl w:val="0"/>
        </w:rPr>
      </w:r>
    </w:p>
    <w:p xmlns:wp14="http://schemas.microsoft.com/office/word/2010/wordml" w:rsidRDefault="00000000" w14:paraId="000000A4" wp14:textId="77777777">
      <w:pPr>
        <w:pStyle w:val="Heading3"/>
        <w:spacing w:before="200" w:after="100" w:lineRule="auto"/>
        <w:rPr/>
      </w:pPr>
      <w:r>
        <w:rPr>
          <w:b w:val="1"/>
          <w:bCs w:val="1"/>
          <w:i w:val="1"/>
          <w:iCs w:val="1"/>
          <w:rtl w:val="0"/>
        </w:rPr>
        <w:t xml:space="preserve">Non-Functional Requirements</w:t>
      </w:r>
      <w:r>
        <w:rPr>
          <w:rtl w:val="0"/>
        </w:rPr>
      </w:r>
    </w:p>
    <w:p xmlns:wp14="http://schemas.microsoft.com/office/word/2010/wordml" w:rsidRDefault="00000000" w14:paraId="000000A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NFR1 (Security): No high- or critical-severity findings from automated configuration scanning at time of evaluation (Section 3.13); all inter-cloud traffic encrypted in transit; all tier-to-tier access default-deny except explicitly allow-listed ports.</w:t>
      </w:r>
      <w:r>
        <w:rPr>
          <w:rtl w:val="0"/>
        </w:rPr>
      </w:r>
    </w:p>
    <w:p xmlns:wp14="http://schemas.microsoft.com/office/word/2010/wordml" w:rsidRDefault="00000000" w14:paraId="000000A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NFR2 (Performance): Inter-cloud latency for simulated cross-cloud calls below 100ms; throughput reported against the link's theoretical capacity.</w:t>
      </w:r>
      <w:r>
        <w:rPr>
          <w:rtl w:val="0"/>
        </w:rPr>
      </w:r>
    </w:p>
    <w:p xmlns:wp14="http://schemas.microsoft.com/office/word/2010/wordml" w:rsidRDefault="00000000" w14:paraId="000000A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NFR3 (Resilience): The inter-cloud connection shall recover from a simulated link failure within a measured, defined Recovery Time Objective.</w:t>
      </w:r>
      <w:r>
        <w:rPr>
          <w:rtl w:val="0"/>
        </w:rPr>
      </w:r>
    </w:p>
    <w:p xmlns:wp14="http://schemas.microsoft.com/office/word/2010/wordml" w:rsidRDefault="00000000" w14:paraId="000000A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NFR4 (Compliance): The design shall not require payment transaction data generated in Nigeria to be stored outside Nigeria in a manner inconsistent with the CBN 2026 circular, given the synthetic workload's data classification (Section 3.7).</w:t>
      </w:r>
      <w:r>
        <w:rPr>
          <w:rtl w:val="0"/>
        </w:rPr>
      </w:r>
    </w:p>
    <w:p xmlns:wp14="http://schemas.microsoft.com/office/word/2010/wordml" w:rsidP="4844CC4F" w:rsidRDefault="00000000" w14:paraId="000000A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NFR5 (Maintainability): All infrastructure shall be defined as code in a version-controlled repository organised into independently testable modules (Table 3.1).</w:t>
      </w:r>
      <w:r>
        <w:rPr>
          <w:rtl w:val="0"/>
        </w:rPr>
      </w:r>
    </w:p>
    <w:p xmlns:wp14="http://schemas.microsoft.com/office/word/2010/wordml" w:rsidRDefault="00000000" w14:paraId="000000AA" wp14:textId="77777777">
      <w:pPr>
        <w:pStyle w:val="Heading2"/>
        <w:spacing w:before="300" w:after="150" w:lineRule="auto"/>
        <w:rPr/>
      </w:pPr>
      <w:r>
        <w:rPr>
          <w:b w:val="1"/>
          <w:bCs w:val="1"/>
          <w:rtl w:val="0"/>
        </w:rPr>
        <w:t xml:space="preserve">3.3 System Architecture</w:t>
      </w:r>
      <w:r>
        <w:rPr>
          <w:rtl w:val="0"/>
        </w:rPr>
      </w:r>
    </w:p>
    <w:p xmlns:wp14="http://schemas.microsoft.com/office/word/2010/wordml" w:rsidRDefault="00000000" w14:paraId="000000AB" wp14:textId="77777777">
      <w:pPr>
        <w:spacing w:after="200" w:line="360" w:lineRule="auto"/>
        <w:jc w:val="both"/>
        <w:rPr/>
      </w:pPr>
      <w:r>
        <w:rPr>
          <w:rFonts w:ascii="Calibri" w:hAnsi="Calibri" w:eastAsia="Calibri" w:cs="Calibri"/>
          <w:sz w:val="22"/>
          <w:szCs w:val="22"/>
          <w:rtl w:val="0"/>
        </w:rPr>
        <w:t xml:space="preserve">The proposed solution follows a hub-and-spoke pattern across two cloud providers, connected by a secure, encrypted inter-cloud link, with consistent identity, segmentation, and monitoring layered on top. Figure 3.1 presents the architecture.</w:t>
      </w:r>
      <w:r>
        <w:rPr>
          <w:rtl w:val="0"/>
        </w:rPr>
      </w:r>
    </w:p>
    <w:p xmlns:wp14="http://schemas.microsoft.com/office/word/2010/wordml" w:rsidRDefault="00000000" w14:paraId="000000AC" wp14:textId="77777777">
      <w:pPr>
        <w:spacing w:before="200" w:after="100" w:lineRule="auto"/>
        <w:jc w:val="center"/>
        <w:rPr/>
      </w:pPr>
      <w:r>
        <w:rPr/>
        <w:drawing>
          <wp:inline xmlns:wp14="http://schemas.microsoft.com/office/word/2010/wordprocessingDrawing" distT="0" distB="0" distL="0" distR="0" wp14:anchorId="390BE37D" wp14:editId="7777777">
            <wp:extent cx="5524500" cy="3514725"/>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524500" cy="3514725"/>
                    </a:xfrm>
                    <a:prstGeom prst="rect"/>
                    <a:ln/>
                  </pic:spPr>
                </pic:pic>
              </a:graphicData>
            </a:graphic>
          </wp:inline>
        </w:drawing>
      </w:r>
      <w:r>
        <w:rPr>
          <w:rtl w:val="0"/>
        </w:rPr>
      </w:r>
    </w:p>
    <w:p xmlns:wp14="http://schemas.microsoft.com/office/word/2010/wordml" w:rsidRDefault="00000000" w14:paraId="000000AD" wp14:textId="77777777">
      <w:pPr>
        <w:spacing w:after="300" w:lineRule="auto"/>
        <w:jc w:val="center"/>
        <w:rPr/>
      </w:pPr>
      <w:r>
        <w:rPr>
          <w:i w:val="1"/>
          <w:iCs w:val="1"/>
          <w:sz w:val="20"/>
          <w:szCs w:val="20"/>
          <w:rtl w:val="0"/>
        </w:rPr>
        <w:t xml:space="preserve">Figure 3.1: Proposed hub-and-spoke AWS–Azure multi-cloud architecture</w:t>
      </w:r>
      <w:r>
        <w:rPr>
          <w:rtl w:val="0"/>
        </w:rPr>
      </w:r>
    </w:p>
    <w:p xmlns:wp14="http://schemas.microsoft.com/office/word/2010/wordml" w:rsidRDefault="00000000" w14:paraId="000000AE" wp14:textId="77777777">
      <w:pPr>
        <w:pStyle w:val="Heading3"/>
        <w:spacing w:before="200" w:after="100" w:lineRule="auto"/>
        <w:rPr/>
      </w:pPr>
      <w:r>
        <w:rPr>
          <w:b w:val="1"/>
          <w:bCs w:val="1"/>
          <w:i w:val="1"/>
          <w:iCs w:val="1"/>
          <w:rtl w:val="0"/>
        </w:rPr>
        <w:t xml:space="preserve">3.3.1 AWS-Side Components</w:t>
      </w:r>
      <w:r>
        <w:rPr>
          <w:rtl w:val="0"/>
        </w:rPr>
      </w:r>
    </w:p>
    <w:p xmlns:wp14="http://schemas.microsoft.com/office/word/2010/wordml" w:rsidP="4844CC4F" w:rsidRDefault="00000000" w14:paraId="000000A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 VPC acting as the AWS hub, with segmented subnets for the web, application, and database tiers of the simulated three-tier workload.</w:t>
      </w:r>
      <w:r>
        <w:rPr>
          <w:rtl w:val="0"/>
        </w:rPr>
      </w:r>
    </w:p>
    <w:p xmlns:wp14="http://schemas.microsoft.com/office/word/2010/wordml" w:rsidP="4844CC4F" w:rsidRDefault="00000000" w14:paraId="000000B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Transit Gateway and a Site-to-Site VPN attachment providing the AWS-side termination point for inter-cloud connectivity (Direct Connect considered as a cost-permitting alternative).</w:t>
      </w:r>
      <w:r>
        <w:rPr>
          <w:rtl w:val="0"/>
        </w:rPr>
      </w:r>
    </w:p>
    <w:p xmlns:wp14="http://schemas.microsoft.com/office/word/2010/wordml" w:rsidRDefault="00000000" w14:paraId="000000B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Security Groups and Network ACLs enforcing tier-to-tier segmentation and least-privilege network access.</w:t>
      </w:r>
      <w:r>
        <w:rPr>
          <w:rtl w:val="0"/>
        </w:rPr>
      </w:r>
    </w:p>
    <w:p xmlns:wp14="http://schemas.microsoft.com/office/word/2010/wordml" w:rsidRDefault="00000000" w14:paraId="000000B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IAM roles and policies scoped to least privilege for both human and workload identities.</w:t>
      </w:r>
      <w:r>
        <w:rPr>
          <w:rtl w:val="0"/>
        </w:rPr>
      </w:r>
    </w:p>
    <w:p xmlns:wp14="http://schemas.microsoft.com/office/word/2010/wordml" w:rsidRDefault="00000000" w14:paraId="000000B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AWS KMS for encryption key management of data at rest.</w:t>
      </w:r>
      <w:r>
        <w:rPr>
          <w:rtl w:val="0"/>
        </w:rPr>
      </w:r>
    </w:p>
    <w:p xmlns:wp14="http://schemas.microsoft.com/office/word/2010/wordml" w:rsidP="4844CC4F" w:rsidRDefault="00000000" w14:paraId="000000B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CloudWatch and GuardDuty for logging, metrics, and threat detection.</w:t>
      </w:r>
      <w:r>
        <w:rPr>
          <w:rtl w:val="0"/>
        </w:rPr>
      </w:r>
    </w:p>
    <w:p xmlns:wp14="http://schemas.microsoft.com/office/word/2010/wordml" w:rsidRDefault="00000000" w14:paraId="000000B5" wp14:textId="77777777">
      <w:pPr>
        <w:pStyle w:val="Heading3"/>
        <w:spacing w:before="200" w:after="100" w:lineRule="auto"/>
        <w:rPr/>
      </w:pPr>
      <w:r>
        <w:rPr>
          <w:b w:val="1"/>
          <w:bCs w:val="1"/>
          <w:i w:val="1"/>
          <w:iCs w:val="1"/>
          <w:rtl w:val="0"/>
        </w:rPr>
        <w:t xml:space="preserve">3.3.2 Azure-Side Components</w:t>
      </w:r>
      <w:r>
        <w:rPr>
          <w:rtl w:val="0"/>
        </w:rPr>
      </w:r>
    </w:p>
    <w:p xmlns:wp14="http://schemas.microsoft.com/office/word/2010/wordml" w:rsidP="4844CC4F" w:rsidRDefault="00000000" w14:paraId="000000B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 mirrored VNet topology with equivalent subnet segmentation for the web, application, and database tiers.</w:t>
      </w:r>
      <w:r>
        <w:rPr>
          <w:rtl w:val="0"/>
        </w:rPr>
      </w:r>
    </w:p>
    <w:p xmlns:wp14="http://schemas.microsoft.com/office/word/2010/wordml" w:rsidRDefault="00000000" w14:paraId="000000B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Virtual WAN (or VPN Gateway) as the Azure-side endpoint of the inter-cloud tunnel.</w:t>
      </w:r>
      <w:r>
        <w:rPr>
          <w:rtl w:val="0"/>
        </w:rPr>
      </w:r>
    </w:p>
    <w:p xmlns:wp14="http://schemas.microsoft.com/office/word/2010/wordml" w:rsidRDefault="00000000" w14:paraId="000000B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Network Security Groups (NSGs) enforcing equivalent segmentation to the AWS side.</w:t>
      </w:r>
      <w:r>
        <w:rPr>
          <w:rtl w:val="0"/>
        </w:rPr>
      </w:r>
    </w:p>
    <w:p xmlns:wp14="http://schemas.microsoft.com/office/word/2010/wordml" w:rsidRDefault="00000000" w14:paraId="000000B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Azure AD (Microsoft Entra ID) for identity, federated where possible with AWS IAM.</w:t>
      </w:r>
      <w:r>
        <w:rPr>
          <w:rtl w:val="0"/>
        </w:rPr>
      </w:r>
    </w:p>
    <w:p xmlns:wp14="http://schemas.microsoft.com/office/word/2010/wordml" w:rsidRDefault="00000000" w14:paraId="000000B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Azure Key Vault for secrets and key management.</w:t>
      </w:r>
      <w:r>
        <w:rPr>
          <w:rtl w:val="0"/>
        </w:rPr>
      </w:r>
    </w:p>
    <w:p xmlns:wp14="http://schemas.microsoft.com/office/word/2010/wordml" w:rsidRDefault="00000000" w14:paraId="000000B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Azure Monitor and Microsoft Defender for Cloud for logging and threat detection.</w:t>
      </w:r>
      <w:r>
        <w:rPr>
          <w:rtl w:val="0"/>
        </w:rPr>
      </w:r>
    </w:p>
    <w:p xmlns:wp14="http://schemas.microsoft.com/office/word/2010/wordml" w:rsidRDefault="00000000" w14:paraId="000000BC" wp14:textId="77777777">
      <w:pPr>
        <w:pStyle w:val="Heading3"/>
        <w:spacing w:before="200" w:after="100" w:lineRule="auto"/>
        <w:rPr/>
      </w:pPr>
      <w:r>
        <w:rPr>
          <w:b w:val="1"/>
          <w:bCs w:val="1"/>
          <w:i w:val="1"/>
          <w:iCs w:val="1"/>
          <w:rtl w:val="0"/>
        </w:rPr>
        <w:t xml:space="preserve">3.3.3 Inter-Cloud and Cross-Cutting Layer</w:t>
      </w:r>
      <w:r>
        <w:rPr>
          <w:rtl w:val="0"/>
        </w:rPr>
      </w:r>
    </w:p>
    <w:p xmlns:wp14="http://schemas.microsoft.com/office/word/2010/wordml" w:rsidRDefault="00000000" w14:paraId="000000B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encrypted IPsec VPN tunnel between AWS Transit Gateway and Azure Virtual WAN/VPN Gateway, with consistent routing and DNS resolution across both environments.</w:t>
      </w:r>
      <w:r>
        <w:rPr>
          <w:rtl w:val="0"/>
        </w:rPr>
      </w:r>
    </w:p>
    <w:p xmlns:wp14="http://schemas.microsoft.com/office/word/2010/wordml" w:rsidP="4844CC4F" w:rsidRDefault="00000000" w14:paraId="000000B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Centralised log aggregation from both clouds into a single monitoring view.</w:t>
      </w:r>
      <w:r>
        <w:rPr>
          <w:rtl w:val="0"/>
        </w:rPr>
      </w:r>
    </w:p>
    <w:p xmlns:wp14="http://schemas.microsoft.com/office/word/2010/wordml" w:rsidRDefault="00000000" w14:paraId="000000B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Consistent security policy — segmentation and least-privilege access — enforced identically on both sides.</w:t>
      </w:r>
      <w:r>
        <w:rPr>
          <w:rtl w:val="0"/>
        </w:rPr>
      </w:r>
    </w:p>
    <w:p xmlns:wp14="http://schemas.microsoft.com/office/word/2010/wordml" w:rsidRDefault="00000000" w14:paraId="000000C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Identity federation to avoid duplicated user and credential management.</w:t>
      </w:r>
      <w:r>
        <w:rPr>
          <w:rtl w:val="0"/>
        </w:rPr>
      </w:r>
    </w:p>
    <w:p xmlns:wp14="http://schemas.microsoft.com/office/word/2010/wordml" w:rsidRDefault="00000000" w14:paraId="000000C1" wp14:textId="77777777">
      <w:pPr>
        <w:pStyle w:val="Heading2"/>
        <w:spacing w:before="300" w:after="150" w:lineRule="auto"/>
        <w:rPr/>
      </w:pPr>
      <w:r>
        <w:rPr>
          <w:b w:val="1"/>
          <w:bCs w:val="1"/>
          <w:rtl w:val="0"/>
        </w:rPr>
        <w:t xml:space="preserve">3.4 System Design</w:t>
      </w:r>
      <w:r>
        <w:rPr>
          <w:rtl w:val="0"/>
        </w:rPr>
      </w:r>
    </w:p>
    <w:p xmlns:wp14="http://schemas.microsoft.com/office/word/2010/wordml" w:rsidRDefault="00000000" w14:paraId="000000C2" wp14:textId="77777777">
      <w:pPr>
        <w:spacing w:after="200" w:line="360" w:lineRule="auto"/>
        <w:jc w:val="both"/>
        <w:rPr/>
      </w:pPr>
      <w:r>
        <w:rPr>
          <w:rFonts w:ascii="Calibri" w:hAnsi="Calibri" w:eastAsia="Calibri" w:cs="Calibri"/>
          <w:sz w:val="22"/>
          <w:szCs w:val="22"/>
          <w:rtl w:val="0"/>
        </w:rPr>
        <w:t xml:space="preserve">This section presents the system design artefacts requested for professional IT projects of this kind: a data model for the simulated workload, and UML-style diagrams describing how a request moves through the architecture.</w:t>
      </w:r>
      <w:r>
        <w:rPr>
          <w:rtl w:val="0"/>
        </w:rPr>
      </w:r>
    </w:p>
    <w:p xmlns:wp14="http://schemas.microsoft.com/office/word/2010/wordml" w:rsidRDefault="00000000" w14:paraId="000000C3" wp14:textId="77777777">
      <w:pPr>
        <w:pStyle w:val="Heading3"/>
        <w:spacing w:before="200" w:after="100" w:lineRule="auto"/>
        <w:rPr/>
      </w:pPr>
      <w:r>
        <w:rPr>
          <w:b w:val="1"/>
          <w:bCs w:val="1"/>
          <w:i w:val="1"/>
          <w:iCs w:val="1"/>
          <w:rtl w:val="0"/>
        </w:rPr>
        <w:t xml:space="preserve">3.4.1 Data Model (Database Design)</w:t>
      </w:r>
      <w:r>
        <w:rPr>
          <w:rtl w:val="0"/>
        </w:rPr>
      </w:r>
    </w:p>
    <w:p xmlns:wp14="http://schemas.microsoft.com/office/word/2010/wordml" w:rsidRDefault="00000000" w14:paraId="000000C4" wp14:textId="77777777">
      <w:pPr>
        <w:spacing w:after="200" w:line="360" w:lineRule="auto"/>
        <w:jc w:val="both"/>
      </w:pPr>
      <w:r w:rsidRPr="4844CC4F" w:rsidR="4844CC4F">
        <w:rPr>
          <w:rFonts w:ascii="Calibri" w:hAnsi="Calibri" w:eastAsia="Calibri" w:cs="Calibri"/>
          <w:sz w:val="22"/>
          <w:szCs w:val="22"/>
          <w:lang w:val="en-US"/>
        </w:rPr>
        <w:t xml:space="preserve">The simulated three-tier workload described in Section 3.7 uses a simple relational data model representative of a customer-facing banking application, sufficient to generate realistic cross-tier and cross-cloud traffic without processing any real customer data. Figure 3.2 presents the entity-relationship diagram.</w:t>
      </w:r>
      <w:r>
        <w:rPr>
          <w:rtl w:val="0"/>
        </w:rPr>
      </w:r>
    </w:p>
    <w:p xmlns:wp14="http://schemas.microsoft.com/office/word/2010/wordml" w:rsidRDefault="00000000" w14:paraId="000000C5" wp14:textId="77777777">
      <w:pPr>
        <w:spacing w:before="200" w:after="100" w:lineRule="auto"/>
        <w:jc w:val="center"/>
        <w:rPr/>
      </w:pPr>
      <w:r>
        <w:rPr/>
        <w:drawing>
          <wp:inline xmlns:wp14="http://schemas.microsoft.com/office/word/2010/wordprocessingDrawing" distT="0" distB="0" distL="0" distR="0" wp14:anchorId="55507A19" wp14:editId="7777777">
            <wp:extent cx="4953000" cy="2838450"/>
            <wp:effectExtent l="0" t="0" r="0" b="0"/>
            <wp:docPr id="3" name="image3.png"/>
            <a:graphic>
              <a:graphicData uri="http://schemas.openxmlformats.org/drawingml/2006/picture">
                <pic:pic>
                  <pic:nvPicPr>
                    <pic:cNvPr id="0" name="image3.png"/>
                    <pic:cNvPicPr preferRelativeResize="0"/>
                  </pic:nvPicPr>
                  <pic:blipFill>
                    <a:blip r:embed="rId7"/>
                    <a:srcRect l="0" t="0" r="0" b="0"/>
                    <a:stretch>
                      <a:fillRect/>
                    </a:stretch>
                  </pic:blipFill>
                  <pic:spPr>
                    <a:xfrm>
                      <a:off x="0" y="0"/>
                      <a:ext cx="4953000" cy="2838450"/>
                    </a:xfrm>
                    <a:prstGeom prst="rect"/>
                    <a:ln/>
                  </pic:spPr>
                </pic:pic>
              </a:graphicData>
            </a:graphic>
          </wp:inline>
        </w:drawing>
      </w:r>
      <w:r>
        <w:rPr>
          <w:rtl w:val="0"/>
        </w:rPr>
      </w:r>
    </w:p>
    <w:p xmlns:wp14="http://schemas.microsoft.com/office/word/2010/wordml" w:rsidRDefault="00000000" w14:paraId="000000C6" wp14:textId="77777777">
      <w:pPr>
        <w:spacing w:after="300" w:lineRule="auto"/>
        <w:jc w:val="center"/>
        <w:rPr/>
      </w:pPr>
      <w:r>
        <w:rPr>
          <w:i w:val="1"/>
          <w:iCs w:val="1"/>
          <w:sz w:val="20"/>
          <w:szCs w:val="20"/>
          <w:rtl w:val="0"/>
        </w:rPr>
        <w:t xml:space="preserve">Figure 3.2: Entity-relationship diagram for the simulated workload's data model</w:t>
      </w:r>
      <w:r>
        <w:rPr>
          <w:rtl w:val="0"/>
        </w:rPr>
      </w:r>
    </w:p>
    <w:p xmlns:wp14="http://schemas.microsoft.com/office/word/2010/wordml" w:rsidRDefault="00000000" w14:paraId="000000C7" wp14:textId="77777777">
      <w:pPr>
        <w:spacing w:after="200" w:line="360" w:lineRule="auto"/>
        <w:jc w:val="both"/>
        <w:rPr/>
      </w:pPr>
      <w:r>
        <w:rPr>
          <w:rFonts w:ascii="Calibri" w:hAnsi="Calibri" w:eastAsia="Calibri" w:cs="Calibri"/>
          <w:sz w:val="22"/>
          <w:szCs w:val="22"/>
          <w:rtl w:val="0"/>
        </w:rPr>
        <w:t xml:space="preserve">A customer holds one or more accounts; each account records one or more transactions; each transaction generates an audit log entry tagged with the tier and cloud it originated from, allowing the security evaluation in Chapter Five to trace an event back to a specific tier and cloud.</w:t>
      </w:r>
      <w:r>
        <w:rPr>
          <w:rtl w:val="0"/>
        </w:rPr>
      </w:r>
    </w:p>
    <w:p xmlns:wp14="http://schemas.microsoft.com/office/word/2010/wordml" w:rsidRDefault="00000000" w14:paraId="000000C8" wp14:textId="77777777">
      <w:pPr>
        <w:pStyle w:val="Heading3"/>
        <w:spacing w:before="200" w:after="100" w:lineRule="auto"/>
        <w:rPr/>
      </w:pPr>
      <w:r>
        <w:rPr>
          <w:b w:val="1"/>
          <w:bCs w:val="1"/>
          <w:i w:val="1"/>
          <w:iCs w:val="1"/>
          <w:rtl w:val="0"/>
        </w:rPr>
        <w:t xml:space="preserve">3.4.2 Sequence Diagram (Cross-Cloud Request Flow)</w:t>
      </w:r>
      <w:r>
        <w:rPr>
          <w:rtl w:val="0"/>
        </w:rPr>
      </w:r>
    </w:p>
    <w:p xmlns:wp14="http://schemas.microsoft.com/office/word/2010/wordml" w:rsidRDefault="00000000" w14:paraId="000000C9" wp14:textId="77777777">
      <w:pPr>
        <w:spacing w:after="200" w:line="360" w:lineRule="auto"/>
        <w:jc w:val="both"/>
        <w:rPr/>
      </w:pPr>
      <w:r>
        <w:rPr>
          <w:rFonts w:ascii="Calibri" w:hAnsi="Calibri" w:eastAsia="Calibri" w:cs="Calibri"/>
          <w:sz w:val="22"/>
          <w:szCs w:val="22"/>
          <w:rtl w:val="0"/>
        </w:rPr>
        <w:t xml:space="preserve">Figure 3.3 traces a single authenticated customer request through the architecture, showing exactly where it crosses from AWS into Azure and back, and which port/protocol governs each hop.</w:t>
      </w:r>
      <w:r>
        <w:rPr>
          <w:rtl w:val="0"/>
        </w:rPr>
      </w:r>
    </w:p>
    <w:p xmlns:wp14="http://schemas.microsoft.com/office/word/2010/wordml" w:rsidRDefault="00000000" w14:paraId="000000CA" wp14:textId="77777777">
      <w:pPr>
        <w:spacing w:before="200" w:after="100" w:lineRule="auto"/>
        <w:jc w:val="center"/>
        <w:rPr/>
      </w:pPr>
      <w:r>
        <w:rPr/>
        <w:drawing>
          <wp:inline xmlns:wp14="http://schemas.microsoft.com/office/word/2010/wordprocessingDrawing" distT="0" distB="0" distL="0" distR="0" wp14:anchorId="5570AB26" wp14:editId="7777777">
            <wp:extent cx="5334000" cy="3276600"/>
            <wp:effectExtent l="0" t="0" r="0" b="0"/>
            <wp:docPr id="2" name="image2.png"/>
            <a:graphic>
              <a:graphicData uri="http://schemas.openxmlformats.org/drawingml/2006/picture">
                <pic:pic>
                  <pic:nvPicPr>
                    <pic:cNvPr id="0" name="image2.png"/>
                    <pic:cNvPicPr preferRelativeResize="0"/>
                  </pic:nvPicPr>
                  <pic:blipFill>
                    <a:blip r:embed="rId8"/>
                    <a:srcRect l="0" t="0" r="0" b="0"/>
                    <a:stretch>
                      <a:fillRect/>
                    </a:stretch>
                  </pic:blipFill>
                  <pic:spPr>
                    <a:xfrm>
                      <a:off x="0" y="0"/>
                      <a:ext cx="5334000" cy="3276600"/>
                    </a:xfrm>
                    <a:prstGeom prst="rect"/>
                    <a:ln/>
                  </pic:spPr>
                </pic:pic>
              </a:graphicData>
            </a:graphic>
          </wp:inline>
        </w:drawing>
      </w:r>
      <w:r>
        <w:rPr>
          <w:rtl w:val="0"/>
        </w:rPr>
      </w:r>
    </w:p>
    <w:p xmlns:wp14="http://schemas.microsoft.com/office/word/2010/wordml" w:rsidRDefault="00000000" w14:paraId="000000CB" wp14:textId="77777777">
      <w:pPr>
        <w:spacing w:after="300" w:lineRule="auto"/>
        <w:jc w:val="center"/>
        <w:rPr/>
      </w:pPr>
      <w:r>
        <w:rPr>
          <w:i w:val="1"/>
          <w:iCs w:val="1"/>
          <w:sz w:val="20"/>
          <w:szCs w:val="20"/>
          <w:rtl w:val="0"/>
        </w:rPr>
        <w:t xml:space="preserve">Figure 3.3: Sequence diagram of an authenticated cross-cloud customer request</w:t>
      </w:r>
      <w:r>
        <w:rPr>
          <w:rtl w:val="0"/>
        </w:rPr>
      </w:r>
    </w:p>
    <w:p xmlns:wp14="http://schemas.microsoft.com/office/word/2010/wordml" w:rsidRDefault="00000000" w14:paraId="000000CC" wp14:textId="77777777">
      <w:pPr>
        <w:spacing w:after="200" w:line="360" w:lineRule="auto"/>
        <w:jc w:val="both"/>
        <w:rPr/>
      </w:pPr>
      <w:r>
        <w:rPr>
          <w:rFonts w:ascii="Calibri" w:hAnsi="Calibri" w:eastAsia="Calibri" w:cs="Calibri"/>
          <w:sz w:val="22"/>
          <w:szCs w:val="22"/>
          <w:rtl w:val="0"/>
        </w:rPr>
        <w:t xml:space="preserve">Only steps 3 and 4 — the federated authentication exchange — cross the inter-cloud tunnel in this flow; the remaining steps stay within AWS, which limits the volume of cross-cloud traffic to what is strictly necessary for identity verification and reduces the attack surface exposed at the tunnel boundary (Table 3.4, T2).</w:t>
      </w:r>
      <w:r>
        <w:rPr>
          <w:rtl w:val="0"/>
        </w:rPr>
      </w:r>
    </w:p>
    <w:p xmlns:wp14="http://schemas.microsoft.com/office/word/2010/wordml" w:rsidRDefault="00000000" w14:paraId="000000CD" wp14:textId="77777777">
      <w:pPr>
        <w:pStyle w:val="Heading3"/>
        <w:spacing w:before="200" w:after="100" w:lineRule="auto"/>
        <w:rPr/>
      </w:pPr>
      <w:r>
        <w:rPr>
          <w:b w:val="1"/>
          <w:bCs w:val="1"/>
          <w:i w:val="1"/>
          <w:iCs w:val="1"/>
          <w:rtl w:val="0"/>
        </w:rPr>
        <w:t xml:space="preserve">3.4.3 Workflow: Deployment and Change Process</w:t>
      </w:r>
      <w:r>
        <w:rPr>
          <w:rtl w:val="0"/>
        </w:rPr>
      </w:r>
    </w:p>
    <w:p xmlns:wp14="http://schemas.microsoft.com/office/word/2010/wordml" w:rsidRDefault="00000000" w14:paraId="000000CE" wp14:textId="77777777">
      <w:pPr>
        <w:spacing w:after="200" w:line="360" w:lineRule="auto"/>
        <w:jc w:val="both"/>
        <w:rPr/>
      </w:pPr>
      <w:r>
        <w:rPr>
          <w:rFonts w:ascii="Calibri" w:hAnsi="Calibri" w:eastAsia="Calibri" w:cs="Calibri"/>
          <w:sz w:val="22"/>
          <w:szCs w:val="22"/>
          <w:rtl w:val="0"/>
        </w:rPr>
        <w:t xml:space="preserve">The operational workflow for changing the infrastructure follows a plan/apply cycle typical of Infrastructure-as-Code practice: a change is written in Terraform, reviewed, planned (`terraform plan`) to preview its effect, and only then applied (`terraform apply`) to either environment independently, with state tracked per cloud as described in Section 3.9. This workflow, rather than manual console changes, is what keeps the two environments in the configuration parity assumed in Section 3.5.</w:t>
      </w:r>
      <w:r>
        <w:rPr>
          <w:rtl w:val="0"/>
        </w:rPr>
      </w:r>
    </w:p>
    <w:p xmlns:wp14="http://schemas.microsoft.com/office/word/2010/wordml" w:rsidRDefault="00000000" w14:paraId="000000CF" wp14:textId="77777777">
      <w:pPr>
        <w:pStyle w:val="Heading2"/>
        <w:spacing w:before="300" w:after="150" w:lineRule="auto"/>
        <w:rPr/>
      </w:pPr>
      <w:r>
        <w:rPr>
          <w:b w:val="1"/>
          <w:bCs w:val="1"/>
          <w:rtl w:val="0"/>
        </w:rPr>
        <w:t xml:space="preserve">3.5 Design Assumptions</w:t>
      </w:r>
      <w:r>
        <w:rPr>
          <w:rtl w:val="0"/>
        </w:rPr>
      </w:r>
    </w:p>
    <w:p xmlns:wp14="http://schemas.microsoft.com/office/word/2010/wordml" w:rsidRDefault="00000000" w14:paraId="000000D0" wp14:textId="77777777">
      <w:pPr>
        <w:spacing w:after="200" w:line="360" w:lineRule="auto"/>
        <w:jc w:val="both"/>
      </w:pPr>
      <w:r w:rsidRPr="4844CC4F" w:rsidR="4844CC4F">
        <w:rPr>
          <w:rFonts w:ascii="Calibri" w:hAnsi="Calibri" w:eastAsia="Calibri" w:cs="Calibri"/>
          <w:sz w:val="22"/>
          <w:szCs w:val="22"/>
          <w:lang w:val="en-US"/>
        </w:rPr>
        <w:t xml:space="preserve">The architecture assumes that AWS and Azure resources are available within supported regions, that inter-cloud connectivity is reliable at lab scale, and that the simulated three-tier workload adequately represents common enterprise application deployment patterns. It further assumes that no real customer or production data is used at any stage, consistent with the ethical position taken in Section 3.14.</w:t>
      </w:r>
      <w:r>
        <w:rPr>
          <w:rtl w:val="0"/>
        </w:rPr>
      </w:r>
    </w:p>
    <w:p xmlns:wp14="http://schemas.microsoft.com/office/word/2010/wordml" w:rsidRDefault="00000000" w14:paraId="000000D1" wp14:textId="77777777">
      <w:pPr>
        <w:pStyle w:val="Heading2"/>
        <w:spacing w:before="300" w:after="150" w:lineRule="auto"/>
        <w:rPr/>
      </w:pPr>
      <w:r>
        <w:rPr>
          <w:b w:val="1"/>
          <w:bCs w:val="1"/>
          <w:rtl w:val="0"/>
        </w:rPr>
        <w:t xml:space="preserve">3.6 Simulated Enterprise Workload</w:t>
      </w:r>
      <w:r>
        <w:rPr>
          <w:rtl w:val="0"/>
        </w:rPr>
      </w:r>
    </w:p>
    <w:p xmlns:wp14="http://schemas.microsoft.com/office/word/2010/wordml" w:rsidRDefault="00000000" w14:paraId="000000D2" wp14:textId="77777777">
      <w:pPr>
        <w:spacing w:after="200" w:line="360" w:lineRule="auto"/>
        <w:jc w:val="both"/>
        <w:rPr/>
      </w:pPr>
      <w:r>
        <w:rPr>
          <w:rFonts w:ascii="Calibri" w:hAnsi="Calibri" w:eastAsia="Calibri" w:cs="Calibri"/>
          <w:sz w:val="22"/>
          <w:szCs w:val="22"/>
          <w:rtl w:val="0"/>
        </w:rPr>
        <w:t xml:space="preserve">A representative three-tier workload is simulated across both clouds: a web tier (reverse proxy / front-end), an application tier (business logic API), and a database tier (relational data store, following the data model in Section 3.4.1), each isolated in its own subnet on both the AWS and Azure sides. Synthetic, non-sensitive data populates the database tier to avoid data protection concerns while still allowing realistic cross-tier and cross-cloud traffic to be generated for testing.</w:t>
      </w:r>
      <w:r>
        <w:rPr>
          <w:rtl w:val="0"/>
        </w:rPr>
      </w:r>
    </w:p>
    <w:p xmlns:wp14="http://schemas.microsoft.com/office/word/2010/wordml" w:rsidRDefault="00000000" w14:paraId="000000D3" wp14:textId="77777777">
      <w:pPr>
        <w:pStyle w:val="Heading2"/>
        <w:spacing w:before="300" w:after="150" w:lineRule="auto"/>
        <w:rPr/>
      </w:pPr>
      <w:r>
        <w:rPr>
          <w:b w:val="1"/>
          <w:bCs w:val="1"/>
          <w:rtl w:val="0"/>
        </w:rPr>
        <w:t xml:space="preserve">3.7 Infrastructure-as-Code Design Approach</w:t>
      </w:r>
      <w:r>
        <w:rPr>
          <w:rtl w:val="0"/>
        </w:rPr>
      </w:r>
    </w:p>
    <w:p xmlns:wp14="http://schemas.microsoft.com/office/word/2010/wordml" w:rsidRDefault="00000000" w14:paraId="000000D4" wp14:textId="77777777">
      <w:pPr>
        <w:spacing w:after="200" w:line="360" w:lineRule="auto"/>
        <w:jc w:val="both"/>
      </w:pPr>
      <w:r w:rsidRPr="4844CC4F" w:rsidR="4844CC4F">
        <w:rPr>
          <w:rFonts w:ascii="Calibri" w:hAnsi="Calibri" w:eastAsia="Calibri" w:cs="Calibri"/>
          <w:sz w:val="22"/>
          <w:szCs w:val="22"/>
          <w:lang w:val="en-US"/>
        </w:rPr>
        <w:t xml:space="preserve">Terraform is adopted for implementation because mature, actively maintained providers exist for both AWS and Azure, allowing a single, version-controlled codebase to describe both environments consistently (Amazon Web Services, 2024; Microsoft, 2024). The codebase is organised into provider-specific modules (aws/ and azure/) plus a shared module for cross-cutting concerns such as VPN tunnel parameters, to keep the two environments independently testable while ensuring configuration parity. Table 3.1 outlines the intended module structure.</w:t>
      </w:r>
      <w:r>
        <w:rPr>
          <w:rtl w:val="0"/>
        </w:rPr>
      </w:r>
    </w:p>
    <w:tbl>
      <w:tblPr>
        <w:tblStyle w:val="Table2"/>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94930768">
          <w:tblPr/>
        </w:tblPrChange>
      </w:tblPr>
      <w:tblGrid>
        <w:gridCol w:w="2600"/>
        <w:gridCol w:w="3200"/>
        <w:gridCol w:w="3200"/>
      </w:tblGrid>
      <w:tr xmlns:wp14="http://schemas.microsoft.com/office/word/2010/wordml" w:rsidTr="4844CC4F" w14:paraId="4125D6BB" wp14:textId="77777777">
        <w:trPr>
          <w:cantSplit w:val="0"/>
          <w:tblHeader w:val="0"/>
        </w:trPr>
        <w:tc>
          <w:tcPr>
            <w:shd w:val="clear" w:color="auto" w:fill="1F3864"/>
            <w:tcMar/>
          </w:tcPr>
          <w:p w:rsidRDefault="00000000" w14:paraId="000000D5" wp14:textId="77777777">
            <w:pPr>
              <w:rPr/>
            </w:pPr>
            <w:r>
              <w:rPr>
                <w:rFonts w:ascii="Calibri" w:hAnsi="Calibri" w:eastAsia="Calibri" w:cs="Calibri"/>
                <w:b w:val="1"/>
                <w:bCs w:val="1"/>
                <w:color w:val="ffffff"/>
                <w:sz w:val="20"/>
                <w:szCs w:val="20"/>
                <w:rtl w:val="0"/>
              </w:rPr>
              <w:t xml:space="preserve">Module</w:t>
            </w:r>
            <w:r>
              <w:rPr>
                <w:rtl w:val="0"/>
              </w:rPr>
            </w:r>
          </w:p>
        </w:tc>
        <w:tc>
          <w:tcPr>
            <w:shd w:val="clear" w:color="auto" w:fill="1F3864"/>
            <w:tcMar/>
          </w:tcPr>
          <w:p w:rsidRDefault="00000000" w14:paraId="000000D6" wp14:textId="77777777">
            <w:pPr>
              <w:rPr/>
            </w:pPr>
            <w:r>
              <w:rPr>
                <w:rFonts w:ascii="Calibri" w:hAnsi="Calibri" w:eastAsia="Calibri" w:cs="Calibri"/>
                <w:b w:val="1"/>
                <w:bCs w:val="1"/>
                <w:color w:val="ffffff"/>
                <w:sz w:val="20"/>
                <w:szCs w:val="20"/>
                <w:rtl w:val="0"/>
              </w:rPr>
              <w:t xml:space="preserve">Responsibility</w:t>
            </w:r>
            <w:r>
              <w:rPr>
                <w:rtl w:val="0"/>
              </w:rPr>
            </w:r>
          </w:p>
        </w:tc>
        <w:tc>
          <w:tcPr>
            <w:shd w:val="clear" w:color="auto" w:fill="1F3864"/>
            <w:tcMar/>
          </w:tcPr>
          <w:p w:rsidRDefault="00000000" w14:paraId="000000D7" wp14:textId="77777777">
            <w:pPr>
              <w:rPr/>
            </w:pPr>
            <w:r>
              <w:rPr>
                <w:rFonts w:ascii="Calibri" w:hAnsi="Calibri" w:eastAsia="Calibri" w:cs="Calibri"/>
                <w:b w:val="1"/>
                <w:bCs w:val="1"/>
                <w:color w:val="ffffff"/>
                <w:sz w:val="20"/>
                <w:szCs w:val="20"/>
                <w:rtl w:val="0"/>
              </w:rPr>
              <w:t xml:space="preserve">Key Resources</w:t>
            </w:r>
            <w:r>
              <w:rPr>
                <w:rtl w:val="0"/>
              </w:rPr>
            </w:r>
          </w:p>
        </w:tc>
      </w:tr>
      <w:tr xmlns:wp14="http://schemas.microsoft.com/office/word/2010/wordml" w:rsidTr="4844CC4F" w14:paraId="250193DD" wp14:textId="77777777">
        <w:trPr>
          <w:cantSplit w:val="0"/>
          <w:tblHeader w:val="0"/>
        </w:trPr>
        <w:tc>
          <w:tcPr>
            <w:tcMar/>
          </w:tcPr>
          <w:p w:rsidRDefault="00000000" w14:paraId="000000D8" wp14:textId="77777777">
            <w:pPr/>
            <w:r w:rsidRPr="4844CC4F" w:rsidR="4844CC4F">
              <w:rPr>
                <w:rFonts w:ascii="Calibri" w:hAnsi="Calibri" w:eastAsia="Calibri" w:cs="Calibri"/>
                <w:b w:val="0"/>
                <w:bCs w:val="0"/>
                <w:color w:val="000000"/>
                <w:sz w:val="20"/>
                <w:szCs w:val="20"/>
                <w:lang w:val="en-US"/>
              </w:rPr>
              <w:t xml:space="preserve">modules/aws-network</w:t>
            </w:r>
            <w:r>
              <w:rPr>
                <w:rtl w:val="0"/>
              </w:rPr>
            </w:r>
          </w:p>
        </w:tc>
        <w:tc>
          <w:tcPr>
            <w:tcMar/>
          </w:tcPr>
          <w:p w:rsidRDefault="00000000" w14:paraId="000000D9" wp14:textId="77777777">
            <w:pPr>
              <w:rPr/>
            </w:pPr>
            <w:r>
              <w:rPr>
                <w:rFonts w:ascii="Calibri" w:hAnsi="Calibri" w:eastAsia="Calibri" w:cs="Calibri"/>
                <w:b w:val="0"/>
                <w:bCs w:val="0"/>
                <w:color w:val="000000"/>
                <w:sz w:val="20"/>
                <w:szCs w:val="20"/>
                <w:rtl w:val="0"/>
              </w:rPr>
              <w:t xml:space="preserve">AWS VPC, subnets, routing</w:t>
            </w:r>
            <w:r>
              <w:rPr>
                <w:rtl w:val="0"/>
              </w:rPr>
            </w:r>
          </w:p>
        </w:tc>
        <w:tc>
          <w:tcPr>
            <w:tcMar/>
          </w:tcPr>
          <w:p w:rsidRDefault="00000000" w14:paraId="000000DA" wp14:textId="77777777">
            <w:pPr/>
            <w:r w:rsidRPr="4844CC4F" w:rsidR="4844CC4F">
              <w:rPr>
                <w:rFonts w:ascii="Calibri" w:hAnsi="Calibri" w:eastAsia="Calibri" w:cs="Calibri"/>
                <w:b w:val="0"/>
                <w:bCs w:val="0"/>
                <w:color w:val="000000"/>
                <w:sz w:val="20"/>
                <w:szCs w:val="20"/>
                <w:lang w:val="en-US"/>
              </w:rPr>
              <w:t xml:space="preserve">aws_vpc, aws_subnet, aws_route_table</w:t>
            </w:r>
            <w:r>
              <w:rPr>
                <w:rtl w:val="0"/>
              </w:rPr>
            </w:r>
          </w:p>
        </w:tc>
      </w:tr>
      <w:tr xmlns:wp14="http://schemas.microsoft.com/office/word/2010/wordml" w:rsidTr="4844CC4F" w14:paraId="7B721BF0" wp14:textId="77777777">
        <w:trPr>
          <w:cantSplit w:val="0"/>
          <w:tblHeader w:val="0"/>
        </w:trPr>
        <w:tc>
          <w:tcPr>
            <w:tcMar/>
          </w:tcPr>
          <w:p w:rsidRDefault="00000000" w14:paraId="000000DB" wp14:textId="77777777">
            <w:pPr/>
            <w:r w:rsidRPr="4844CC4F" w:rsidR="4844CC4F">
              <w:rPr>
                <w:rFonts w:ascii="Calibri" w:hAnsi="Calibri" w:eastAsia="Calibri" w:cs="Calibri"/>
                <w:b w:val="0"/>
                <w:bCs w:val="0"/>
                <w:color w:val="000000"/>
                <w:sz w:val="20"/>
                <w:szCs w:val="20"/>
                <w:lang w:val="en-US"/>
              </w:rPr>
              <w:t xml:space="preserve">modules/aws-security</w:t>
            </w:r>
            <w:r>
              <w:rPr>
                <w:rtl w:val="0"/>
              </w:rPr>
            </w:r>
          </w:p>
        </w:tc>
        <w:tc>
          <w:tcPr>
            <w:tcMar/>
          </w:tcPr>
          <w:p w:rsidRDefault="00000000" w14:paraId="000000DC" wp14:textId="77777777">
            <w:pPr>
              <w:rPr/>
            </w:pPr>
            <w:r>
              <w:rPr>
                <w:rFonts w:ascii="Calibri" w:hAnsi="Calibri" w:eastAsia="Calibri" w:cs="Calibri"/>
                <w:b w:val="0"/>
                <w:bCs w:val="0"/>
                <w:color w:val="000000"/>
                <w:sz w:val="20"/>
                <w:szCs w:val="20"/>
                <w:rtl w:val="0"/>
              </w:rPr>
              <w:t xml:space="preserve">AWS identity and protection</w:t>
            </w:r>
            <w:r>
              <w:rPr>
                <w:rtl w:val="0"/>
              </w:rPr>
            </w:r>
          </w:p>
        </w:tc>
        <w:tc>
          <w:tcPr>
            <w:tcMar/>
          </w:tcPr>
          <w:p w:rsidRDefault="00000000" w14:paraId="000000DD" wp14:textId="77777777">
            <w:pPr/>
            <w:r w:rsidRPr="4844CC4F" w:rsidR="4844CC4F">
              <w:rPr>
                <w:rFonts w:ascii="Calibri" w:hAnsi="Calibri" w:eastAsia="Calibri" w:cs="Calibri"/>
                <w:b w:val="0"/>
                <w:bCs w:val="0"/>
                <w:color w:val="000000"/>
                <w:sz w:val="20"/>
                <w:szCs w:val="20"/>
                <w:lang w:val="en-US"/>
              </w:rPr>
              <w:t xml:space="preserve">aws_iam_role, aws_kms_key, aws_guardduty_detector</w:t>
            </w:r>
            <w:r>
              <w:rPr>
                <w:rtl w:val="0"/>
              </w:rPr>
            </w:r>
          </w:p>
        </w:tc>
      </w:tr>
      <w:tr xmlns:wp14="http://schemas.microsoft.com/office/word/2010/wordml" w:rsidTr="4844CC4F" w14:paraId="5D5AE6FF" wp14:textId="77777777">
        <w:trPr>
          <w:cantSplit w:val="0"/>
          <w:tblHeader w:val="0"/>
        </w:trPr>
        <w:tc>
          <w:tcPr>
            <w:tcMar/>
          </w:tcPr>
          <w:p w:rsidRDefault="00000000" w14:paraId="000000DE" wp14:textId="77777777">
            <w:pPr/>
            <w:r w:rsidRPr="4844CC4F" w:rsidR="4844CC4F">
              <w:rPr>
                <w:rFonts w:ascii="Calibri" w:hAnsi="Calibri" w:eastAsia="Calibri" w:cs="Calibri"/>
                <w:b w:val="0"/>
                <w:bCs w:val="0"/>
                <w:color w:val="000000"/>
                <w:sz w:val="20"/>
                <w:szCs w:val="20"/>
                <w:lang w:val="en-US"/>
              </w:rPr>
              <w:t xml:space="preserve">modules/aws-connectivity</w:t>
            </w:r>
            <w:r>
              <w:rPr>
                <w:rtl w:val="0"/>
              </w:rPr>
            </w:r>
          </w:p>
        </w:tc>
        <w:tc>
          <w:tcPr>
            <w:tcMar/>
          </w:tcPr>
          <w:p w:rsidRDefault="00000000" w14:paraId="000000DF" wp14:textId="77777777">
            <w:pPr>
              <w:rPr/>
            </w:pPr>
            <w:r>
              <w:rPr>
                <w:rFonts w:ascii="Calibri" w:hAnsi="Calibri" w:eastAsia="Calibri" w:cs="Calibri"/>
                <w:b w:val="0"/>
                <w:bCs w:val="0"/>
                <w:color w:val="000000"/>
                <w:sz w:val="20"/>
                <w:szCs w:val="20"/>
                <w:rtl w:val="0"/>
              </w:rPr>
              <w:t xml:space="preserve">AWS side of inter-cloud VPN</w:t>
            </w:r>
            <w:r>
              <w:rPr>
                <w:rtl w:val="0"/>
              </w:rPr>
            </w:r>
          </w:p>
        </w:tc>
        <w:tc>
          <w:tcPr>
            <w:tcMar/>
          </w:tcPr>
          <w:p w:rsidRDefault="00000000" w14:paraId="000000E0" wp14:textId="77777777">
            <w:pPr/>
            <w:r w:rsidRPr="4844CC4F" w:rsidR="4844CC4F">
              <w:rPr>
                <w:rFonts w:ascii="Calibri" w:hAnsi="Calibri" w:eastAsia="Calibri" w:cs="Calibri"/>
                <w:b w:val="0"/>
                <w:bCs w:val="0"/>
                <w:color w:val="000000"/>
                <w:sz w:val="20"/>
                <w:szCs w:val="20"/>
                <w:lang w:val="en-US"/>
              </w:rPr>
              <w:t xml:space="preserve">aws_ec2_transit_gateway, aws_vpn_connection</w:t>
            </w:r>
            <w:r>
              <w:rPr>
                <w:rtl w:val="0"/>
              </w:rPr>
            </w:r>
          </w:p>
        </w:tc>
      </w:tr>
      <w:tr xmlns:wp14="http://schemas.microsoft.com/office/word/2010/wordml" w:rsidTr="4844CC4F" w14:paraId="615E9381" wp14:textId="77777777">
        <w:trPr>
          <w:cantSplit w:val="0"/>
          <w:tblHeader w:val="0"/>
        </w:trPr>
        <w:tc>
          <w:tcPr>
            <w:tcMar/>
          </w:tcPr>
          <w:p w:rsidRDefault="00000000" w14:paraId="000000E1" wp14:textId="77777777">
            <w:pPr>
              <w:rPr/>
            </w:pPr>
            <w:r>
              <w:rPr>
                <w:rFonts w:ascii="Calibri" w:hAnsi="Calibri" w:eastAsia="Calibri" w:cs="Calibri"/>
                <w:b w:val="0"/>
                <w:bCs w:val="0"/>
                <w:color w:val="000000"/>
                <w:sz w:val="20"/>
                <w:szCs w:val="20"/>
                <w:rtl w:val="0"/>
              </w:rPr>
              <w:t xml:space="preserve">modules/azure-network</w:t>
            </w:r>
            <w:r>
              <w:rPr>
                <w:rtl w:val="0"/>
              </w:rPr>
            </w:r>
          </w:p>
        </w:tc>
        <w:tc>
          <w:tcPr>
            <w:tcMar/>
          </w:tcPr>
          <w:p w:rsidRDefault="00000000" w14:paraId="000000E2" wp14:textId="77777777">
            <w:pPr/>
            <w:r w:rsidRPr="4844CC4F" w:rsidR="4844CC4F">
              <w:rPr>
                <w:rFonts w:ascii="Calibri" w:hAnsi="Calibri" w:eastAsia="Calibri" w:cs="Calibri"/>
                <w:b w:val="0"/>
                <w:bCs w:val="0"/>
                <w:color w:val="000000"/>
                <w:sz w:val="20"/>
                <w:szCs w:val="20"/>
                <w:lang w:val="en-US"/>
              </w:rPr>
              <w:t xml:space="preserve">Azure VNet, subnets, routing</w:t>
            </w:r>
            <w:r>
              <w:rPr>
                <w:rtl w:val="0"/>
              </w:rPr>
            </w:r>
          </w:p>
        </w:tc>
        <w:tc>
          <w:tcPr>
            <w:tcMar/>
          </w:tcPr>
          <w:p w:rsidRDefault="00000000" w14:paraId="000000E3" wp14:textId="77777777">
            <w:pPr/>
            <w:r w:rsidRPr="4844CC4F" w:rsidR="4844CC4F">
              <w:rPr>
                <w:rFonts w:ascii="Calibri" w:hAnsi="Calibri" w:eastAsia="Calibri" w:cs="Calibri"/>
                <w:b w:val="0"/>
                <w:bCs w:val="0"/>
                <w:color w:val="000000"/>
                <w:sz w:val="20"/>
                <w:szCs w:val="20"/>
                <w:lang w:val="en-US"/>
              </w:rPr>
              <w:t xml:space="preserve">azurerm_virtual_network, azurerm_subnet</w:t>
            </w:r>
            <w:r>
              <w:rPr>
                <w:rtl w:val="0"/>
              </w:rPr>
            </w:r>
          </w:p>
        </w:tc>
      </w:tr>
      <w:tr xmlns:wp14="http://schemas.microsoft.com/office/word/2010/wordml" w:rsidTr="4844CC4F" w14:paraId="4392E217" wp14:textId="77777777">
        <w:trPr>
          <w:cantSplit w:val="0"/>
          <w:tblHeader w:val="0"/>
        </w:trPr>
        <w:tc>
          <w:tcPr>
            <w:tcMar/>
          </w:tcPr>
          <w:p w:rsidRDefault="00000000" w14:paraId="000000E4" wp14:textId="77777777">
            <w:pPr>
              <w:rPr/>
            </w:pPr>
            <w:r>
              <w:rPr>
                <w:rFonts w:ascii="Calibri" w:hAnsi="Calibri" w:eastAsia="Calibri" w:cs="Calibri"/>
                <w:b w:val="0"/>
                <w:bCs w:val="0"/>
                <w:color w:val="000000"/>
                <w:sz w:val="20"/>
                <w:szCs w:val="20"/>
                <w:rtl w:val="0"/>
              </w:rPr>
              <w:t xml:space="preserve">modules/azure-security</w:t>
            </w:r>
            <w:r>
              <w:rPr>
                <w:rtl w:val="0"/>
              </w:rPr>
            </w:r>
          </w:p>
        </w:tc>
        <w:tc>
          <w:tcPr>
            <w:tcMar/>
          </w:tcPr>
          <w:p w:rsidRDefault="00000000" w14:paraId="000000E5" wp14:textId="77777777">
            <w:pPr>
              <w:rPr/>
            </w:pPr>
            <w:r>
              <w:rPr>
                <w:rFonts w:ascii="Calibri" w:hAnsi="Calibri" w:eastAsia="Calibri" w:cs="Calibri"/>
                <w:b w:val="0"/>
                <w:bCs w:val="0"/>
                <w:color w:val="000000"/>
                <w:sz w:val="20"/>
                <w:szCs w:val="20"/>
                <w:rtl w:val="0"/>
              </w:rPr>
              <w:t xml:space="preserve">Azure identity and protection</w:t>
            </w:r>
            <w:r>
              <w:rPr>
                <w:rtl w:val="0"/>
              </w:rPr>
            </w:r>
          </w:p>
        </w:tc>
        <w:tc>
          <w:tcPr>
            <w:tcMar/>
          </w:tcPr>
          <w:p w:rsidRDefault="00000000" w14:paraId="000000E6" wp14:textId="77777777">
            <w:pPr/>
            <w:r w:rsidRPr="4844CC4F" w:rsidR="4844CC4F">
              <w:rPr>
                <w:rFonts w:ascii="Calibri" w:hAnsi="Calibri" w:eastAsia="Calibri" w:cs="Calibri"/>
                <w:b w:val="0"/>
                <w:bCs w:val="0"/>
                <w:color w:val="000000"/>
                <w:sz w:val="20"/>
                <w:szCs w:val="20"/>
                <w:lang w:val="en-US"/>
              </w:rPr>
              <w:t xml:space="preserve">azurerm_role_assignment, azurerm_key_vault</w:t>
            </w:r>
            <w:r>
              <w:rPr>
                <w:rtl w:val="0"/>
              </w:rPr>
            </w:r>
          </w:p>
        </w:tc>
      </w:tr>
      <w:tr xmlns:wp14="http://schemas.microsoft.com/office/word/2010/wordml" w:rsidTr="4844CC4F" w14:paraId="473391FA" wp14:textId="77777777">
        <w:trPr>
          <w:cantSplit w:val="0"/>
          <w:tblHeader w:val="0"/>
        </w:trPr>
        <w:tc>
          <w:tcPr>
            <w:tcMar/>
          </w:tcPr>
          <w:p w:rsidRDefault="00000000" w14:paraId="000000E7" wp14:textId="77777777">
            <w:pPr>
              <w:rPr/>
            </w:pPr>
            <w:r>
              <w:rPr>
                <w:rFonts w:ascii="Calibri" w:hAnsi="Calibri" w:eastAsia="Calibri" w:cs="Calibri"/>
                <w:b w:val="0"/>
                <w:bCs w:val="0"/>
                <w:color w:val="000000"/>
                <w:sz w:val="20"/>
                <w:szCs w:val="20"/>
                <w:rtl w:val="0"/>
              </w:rPr>
              <w:t xml:space="preserve">modules/azure-connectivity</w:t>
            </w:r>
            <w:r>
              <w:rPr>
                <w:rtl w:val="0"/>
              </w:rPr>
            </w:r>
          </w:p>
        </w:tc>
        <w:tc>
          <w:tcPr>
            <w:tcMar/>
          </w:tcPr>
          <w:p w:rsidRDefault="00000000" w14:paraId="000000E8" wp14:textId="77777777">
            <w:pPr>
              <w:rPr/>
            </w:pPr>
            <w:r>
              <w:rPr>
                <w:rFonts w:ascii="Calibri" w:hAnsi="Calibri" w:eastAsia="Calibri" w:cs="Calibri"/>
                <w:b w:val="0"/>
                <w:bCs w:val="0"/>
                <w:color w:val="000000"/>
                <w:sz w:val="20"/>
                <w:szCs w:val="20"/>
                <w:rtl w:val="0"/>
              </w:rPr>
              <w:t xml:space="preserve">Azure side of inter-cloud VPN</w:t>
            </w:r>
            <w:r>
              <w:rPr>
                <w:rtl w:val="0"/>
              </w:rPr>
            </w:r>
          </w:p>
        </w:tc>
        <w:tc>
          <w:tcPr>
            <w:tcMar/>
          </w:tcPr>
          <w:p w:rsidRDefault="00000000" w14:paraId="000000E9" wp14:textId="77777777">
            <w:pPr/>
            <w:r w:rsidRPr="4844CC4F" w:rsidR="4844CC4F">
              <w:rPr>
                <w:rFonts w:ascii="Calibri" w:hAnsi="Calibri" w:eastAsia="Calibri" w:cs="Calibri"/>
                <w:b w:val="0"/>
                <w:bCs w:val="0"/>
                <w:color w:val="000000"/>
                <w:sz w:val="20"/>
                <w:szCs w:val="20"/>
                <w:lang w:val="en-US"/>
              </w:rPr>
              <w:t xml:space="preserve">azurerm_vpn_gateway, azurerm_virtual_wan</w:t>
            </w:r>
            <w:r>
              <w:rPr>
                <w:rtl w:val="0"/>
              </w:rPr>
            </w:r>
          </w:p>
        </w:tc>
      </w:tr>
      <w:tr xmlns:wp14="http://schemas.microsoft.com/office/word/2010/wordml" w:rsidTr="4844CC4F" w14:paraId="27D81FD2" wp14:textId="77777777">
        <w:trPr>
          <w:cantSplit w:val="0"/>
          <w:tblHeader w:val="0"/>
        </w:trPr>
        <w:tc>
          <w:tcPr>
            <w:tcMar/>
          </w:tcPr>
          <w:p w:rsidRDefault="00000000" w14:paraId="000000EA" wp14:textId="77777777">
            <w:pPr>
              <w:rPr/>
            </w:pPr>
            <w:r>
              <w:rPr>
                <w:rFonts w:ascii="Calibri" w:hAnsi="Calibri" w:eastAsia="Calibri" w:cs="Calibri"/>
                <w:b w:val="0"/>
                <w:bCs w:val="0"/>
                <w:color w:val="000000"/>
                <w:sz w:val="20"/>
                <w:szCs w:val="20"/>
                <w:rtl w:val="0"/>
              </w:rPr>
              <w:t xml:space="preserve">modules/monitoring</w:t>
            </w:r>
            <w:r>
              <w:rPr>
                <w:rtl w:val="0"/>
              </w:rPr>
            </w:r>
          </w:p>
        </w:tc>
        <w:tc>
          <w:tcPr>
            <w:tcMar/>
          </w:tcPr>
          <w:p w:rsidRDefault="00000000" w14:paraId="000000EB" wp14:textId="77777777">
            <w:pPr>
              <w:rPr/>
            </w:pPr>
            <w:r>
              <w:rPr>
                <w:rFonts w:ascii="Calibri" w:hAnsi="Calibri" w:eastAsia="Calibri" w:cs="Calibri"/>
                <w:b w:val="0"/>
                <w:bCs w:val="0"/>
                <w:color w:val="000000"/>
                <w:sz w:val="20"/>
                <w:szCs w:val="20"/>
                <w:rtl w:val="0"/>
              </w:rPr>
              <w:t xml:space="preserve">Cross-cloud log aggregation</w:t>
            </w:r>
            <w:r>
              <w:rPr>
                <w:rtl w:val="0"/>
              </w:rPr>
            </w:r>
          </w:p>
        </w:tc>
        <w:tc>
          <w:tcPr>
            <w:tcMar/>
          </w:tcPr>
          <w:p w:rsidRDefault="00000000" w14:paraId="000000EC" wp14:textId="77777777">
            <w:pPr>
              <w:rPr/>
            </w:pPr>
            <w:r>
              <w:rPr>
                <w:rFonts w:ascii="Calibri" w:hAnsi="Calibri" w:eastAsia="Calibri" w:cs="Calibri"/>
                <w:b w:val="0"/>
                <w:bCs w:val="0"/>
                <w:color w:val="000000"/>
                <w:sz w:val="20"/>
                <w:szCs w:val="20"/>
                <w:rtl w:val="0"/>
              </w:rPr>
              <w:t xml:space="preserve">CloudWatch/Azure Monitor export configuration</w:t>
            </w:r>
            <w:r>
              <w:rPr>
                <w:rtl w:val="0"/>
              </w:rPr>
            </w:r>
          </w:p>
        </w:tc>
      </w:tr>
    </w:tbl>
    <w:p xmlns:wp14="http://schemas.microsoft.com/office/word/2010/wordml" w:rsidRDefault="00000000" w14:paraId="000000ED" wp14:textId="77777777">
      <w:pPr>
        <w:pStyle w:val="Heading2"/>
        <w:spacing w:before="300" w:after="150" w:lineRule="auto"/>
        <w:rPr/>
      </w:pPr>
      <w:r>
        <w:rPr>
          <w:b w:val="1"/>
          <w:bCs w:val="1"/>
          <w:rtl w:val="0"/>
        </w:rPr>
        <w:t xml:space="preserve">3.8 Tools and Technologies Used</w:t>
      </w:r>
      <w:r>
        <w:rPr>
          <w:rtl w:val="0"/>
        </w:rPr>
      </w:r>
    </w:p>
    <w:p xmlns:wp14="http://schemas.microsoft.com/office/word/2010/wordml" w:rsidRDefault="00000000" w14:paraId="000000EE" wp14:textId="77777777">
      <w:pPr>
        <w:spacing w:after="200" w:line="360" w:lineRule="auto"/>
        <w:jc w:val="both"/>
        <w:rPr/>
      </w:pPr>
      <w:r>
        <w:rPr>
          <w:rFonts w:ascii="Calibri" w:hAnsi="Calibri" w:eastAsia="Calibri" w:cs="Calibri"/>
          <w:sz w:val="22"/>
          <w:szCs w:val="22"/>
          <w:rtl w:val="0"/>
        </w:rPr>
        <w:t xml:space="preserve">Table 3.2 lists the hardware, software, frameworks, and languages used to design, implement, and evaluate the architecture, grouped as requested for professional IT project reporting.</w:t>
      </w:r>
      <w:r>
        <w:rPr>
          <w:rtl w:val="0"/>
        </w:rPr>
      </w:r>
    </w:p>
    <w:tbl>
      <w:tblPr>
        <w:tblStyle w:val="Table3"/>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8687233">
          <w:tblPr/>
        </w:tblPrChange>
      </w:tblPr>
      <w:tblGrid>
        <w:gridCol w:w="2600"/>
        <w:gridCol w:w="6400"/>
      </w:tblGrid>
      <w:tr xmlns:wp14="http://schemas.microsoft.com/office/word/2010/wordml" w:rsidTr="4844CC4F" w14:paraId="4C065AE1" wp14:textId="77777777">
        <w:trPr>
          <w:cantSplit w:val="0"/>
          <w:tblHeader w:val="0"/>
        </w:trPr>
        <w:tc>
          <w:tcPr>
            <w:shd w:val="clear" w:color="auto" w:fill="1F3864"/>
            <w:tcMar/>
          </w:tcPr>
          <w:p w:rsidRDefault="00000000" w14:paraId="000000EF" wp14:textId="77777777">
            <w:pPr>
              <w:rPr/>
            </w:pPr>
            <w:r>
              <w:rPr>
                <w:rFonts w:ascii="Calibri" w:hAnsi="Calibri" w:eastAsia="Calibri" w:cs="Calibri"/>
                <w:b w:val="1"/>
                <w:bCs w:val="1"/>
                <w:color w:val="ffffff"/>
                <w:sz w:val="20"/>
                <w:szCs w:val="20"/>
                <w:rtl w:val="0"/>
              </w:rPr>
              <w:t xml:space="preserve">Category</w:t>
            </w:r>
            <w:r>
              <w:rPr>
                <w:rtl w:val="0"/>
              </w:rPr>
            </w:r>
          </w:p>
        </w:tc>
        <w:tc>
          <w:tcPr>
            <w:shd w:val="clear" w:color="auto" w:fill="1F3864"/>
            <w:tcMar/>
          </w:tcPr>
          <w:p w:rsidRDefault="00000000" w14:paraId="000000F0" wp14:textId="77777777">
            <w:pPr>
              <w:rPr/>
            </w:pPr>
            <w:r>
              <w:rPr>
                <w:rFonts w:ascii="Calibri" w:hAnsi="Calibri" w:eastAsia="Calibri" w:cs="Calibri"/>
                <w:b w:val="1"/>
                <w:bCs w:val="1"/>
                <w:color w:val="ffffff"/>
                <w:sz w:val="20"/>
                <w:szCs w:val="20"/>
                <w:rtl w:val="0"/>
              </w:rPr>
              <w:t xml:space="preserve">Tools / Technologies</w:t>
            </w:r>
            <w:r>
              <w:rPr>
                <w:rtl w:val="0"/>
              </w:rPr>
            </w:r>
          </w:p>
        </w:tc>
      </w:tr>
      <w:tr xmlns:wp14="http://schemas.microsoft.com/office/word/2010/wordml" w:rsidTr="4844CC4F" w14:paraId="6B293434" wp14:textId="77777777">
        <w:trPr>
          <w:cantSplit w:val="0"/>
          <w:tblHeader w:val="0"/>
        </w:trPr>
        <w:tc>
          <w:tcPr>
            <w:tcMar/>
          </w:tcPr>
          <w:p w:rsidRDefault="00000000" w14:paraId="000000F1" wp14:textId="77777777">
            <w:pPr>
              <w:rPr/>
            </w:pPr>
            <w:r>
              <w:rPr>
                <w:rFonts w:ascii="Calibri" w:hAnsi="Calibri" w:eastAsia="Calibri" w:cs="Calibri"/>
                <w:b w:val="0"/>
                <w:bCs w:val="0"/>
                <w:color w:val="000000"/>
                <w:sz w:val="20"/>
                <w:szCs w:val="20"/>
                <w:rtl w:val="0"/>
              </w:rPr>
              <w:t xml:space="preserve">Cloud platforms</w:t>
            </w:r>
            <w:r>
              <w:rPr>
                <w:rtl w:val="0"/>
              </w:rPr>
            </w:r>
          </w:p>
        </w:tc>
        <w:tc>
          <w:tcPr>
            <w:tcMar/>
          </w:tcPr>
          <w:p w:rsidRDefault="00000000" w14:paraId="000000F2" wp14:textId="77777777">
            <w:pPr/>
            <w:r w:rsidRPr="4844CC4F" w:rsidR="4844CC4F">
              <w:rPr>
                <w:rFonts w:ascii="Calibri" w:hAnsi="Calibri" w:eastAsia="Calibri" w:cs="Calibri"/>
                <w:b w:val="0"/>
                <w:bCs w:val="0"/>
                <w:color w:val="000000"/>
                <w:sz w:val="20"/>
                <w:szCs w:val="20"/>
                <w:lang w:val="en-US"/>
              </w:rPr>
              <w:t xml:space="preserve">Amazon Web Services (VPC, Transit Gateway, Site-to-Site VPN, IAM, KMS, CloudWatch, GuardDuty); Microsoft Azure (Virtual Network, Virtual WAN, VPN Gateway, Azure AD/Entra ID, Key Vault, Azure Monitor, Microsoft Defender for Cloud)</w:t>
            </w:r>
            <w:r>
              <w:rPr>
                <w:rtl w:val="0"/>
              </w:rPr>
            </w:r>
          </w:p>
        </w:tc>
      </w:tr>
      <w:tr xmlns:wp14="http://schemas.microsoft.com/office/word/2010/wordml" w:rsidTr="4844CC4F" w14:paraId="6126C3F2" wp14:textId="77777777">
        <w:trPr>
          <w:cantSplit w:val="0"/>
          <w:tblHeader w:val="0"/>
        </w:trPr>
        <w:tc>
          <w:tcPr>
            <w:tcMar/>
          </w:tcPr>
          <w:p w:rsidRDefault="00000000" w14:paraId="000000F3" wp14:textId="77777777">
            <w:pPr>
              <w:rPr/>
            </w:pPr>
            <w:r>
              <w:rPr>
                <w:rFonts w:ascii="Calibri" w:hAnsi="Calibri" w:eastAsia="Calibri" w:cs="Calibri"/>
                <w:b w:val="0"/>
                <w:bCs w:val="0"/>
                <w:color w:val="000000"/>
                <w:sz w:val="20"/>
                <w:szCs w:val="20"/>
                <w:rtl w:val="0"/>
              </w:rPr>
              <w:t xml:space="preserve">Infrastructure as Code</w:t>
            </w:r>
            <w:r>
              <w:rPr>
                <w:rtl w:val="0"/>
              </w:rPr>
            </w:r>
          </w:p>
        </w:tc>
        <w:tc>
          <w:tcPr>
            <w:tcMar/>
          </w:tcPr>
          <w:p w:rsidRDefault="00000000" w14:paraId="000000F4" wp14:textId="77777777">
            <w:pPr/>
            <w:r w:rsidRPr="4844CC4F" w:rsidR="4844CC4F">
              <w:rPr>
                <w:rFonts w:ascii="Calibri" w:hAnsi="Calibri" w:eastAsia="Calibri" w:cs="Calibri"/>
                <w:b w:val="0"/>
                <w:bCs w:val="0"/>
                <w:color w:val="000000"/>
                <w:sz w:val="20"/>
                <w:szCs w:val="20"/>
                <w:lang w:val="en-US"/>
              </w:rPr>
              <w:t xml:space="preserve">Terraform (HashiCorp), with the aws and azurerm/azuread providers</w:t>
            </w:r>
            <w:r>
              <w:rPr>
                <w:rtl w:val="0"/>
              </w:rPr>
            </w:r>
          </w:p>
        </w:tc>
      </w:tr>
      <w:tr xmlns:wp14="http://schemas.microsoft.com/office/word/2010/wordml" w:rsidTr="4844CC4F" w14:paraId="7CC39B58" wp14:textId="77777777">
        <w:trPr>
          <w:cantSplit w:val="0"/>
          <w:tblHeader w:val="0"/>
        </w:trPr>
        <w:tc>
          <w:tcPr>
            <w:tcMar/>
          </w:tcPr>
          <w:p w:rsidRDefault="00000000" w14:paraId="000000F5" wp14:textId="77777777">
            <w:pPr>
              <w:rPr/>
            </w:pPr>
            <w:r>
              <w:rPr>
                <w:rFonts w:ascii="Calibri" w:hAnsi="Calibri" w:eastAsia="Calibri" w:cs="Calibri"/>
                <w:b w:val="0"/>
                <w:bCs w:val="0"/>
                <w:color w:val="000000"/>
                <w:sz w:val="20"/>
                <w:szCs w:val="20"/>
                <w:rtl w:val="0"/>
              </w:rPr>
              <w:t xml:space="preserve">Security testing</w:t>
            </w:r>
            <w:r>
              <w:rPr>
                <w:rtl w:val="0"/>
              </w:rPr>
            </w:r>
          </w:p>
        </w:tc>
        <w:tc>
          <w:tcPr>
            <w:tcMar/>
          </w:tcPr>
          <w:p w:rsidRDefault="00000000" w14:paraId="000000F6" wp14:textId="77777777">
            <w:pPr/>
            <w:r w:rsidRPr="4844CC4F" w:rsidR="4844CC4F">
              <w:rPr>
                <w:rFonts w:ascii="Calibri" w:hAnsi="Calibri" w:eastAsia="Calibri" w:cs="Calibri"/>
                <w:b w:val="0"/>
                <w:bCs w:val="0"/>
                <w:color w:val="000000"/>
                <w:sz w:val="20"/>
                <w:szCs w:val="20"/>
                <w:lang w:val="en-US"/>
              </w:rPr>
              <w:t xml:space="preserve">ScoutSuite and/or Prowler for automated cloud configuration scanning</w:t>
            </w:r>
            <w:r>
              <w:rPr>
                <w:rtl w:val="0"/>
              </w:rPr>
            </w:r>
          </w:p>
        </w:tc>
      </w:tr>
      <w:tr xmlns:wp14="http://schemas.microsoft.com/office/word/2010/wordml" w:rsidTr="4844CC4F" w14:paraId="1B0BC2AE" wp14:textId="77777777">
        <w:trPr>
          <w:cantSplit w:val="0"/>
          <w:tblHeader w:val="0"/>
        </w:trPr>
        <w:tc>
          <w:tcPr>
            <w:tcMar/>
          </w:tcPr>
          <w:p w:rsidRDefault="00000000" w14:paraId="000000F7" wp14:textId="77777777">
            <w:pPr>
              <w:rPr/>
            </w:pPr>
            <w:r>
              <w:rPr>
                <w:rFonts w:ascii="Calibri" w:hAnsi="Calibri" w:eastAsia="Calibri" w:cs="Calibri"/>
                <w:b w:val="0"/>
                <w:bCs w:val="0"/>
                <w:color w:val="000000"/>
                <w:sz w:val="20"/>
                <w:szCs w:val="20"/>
                <w:rtl w:val="0"/>
              </w:rPr>
              <w:t xml:space="preserve">Performance testing</w:t>
            </w:r>
            <w:r>
              <w:rPr>
                <w:rtl w:val="0"/>
              </w:rPr>
            </w:r>
          </w:p>
        </w:tc>
        <w:tc>
          <w:tcPr>
            <w:tcMar/>
          </w:tcPr>
          <w:p w:rsidRDefault="00000000" w14:paraId="000000F8" wp14:textId="77777777">
            <w:pPr>
              <w:rPr/>
            </w:pPr>
            <w:r>
              <w:rPr>
                <w:rFonts w:ascii="Calibri" w:hAnsi="Calibri" w:eastAsia="Calibri" w:cs="Calibri"/>
                <w:b w:val="0"/>
                <w:bCs w:val="0"/>
                <w:color w:val="000000"/>
                <w:sz w:val="20"/>
                <w:szCs w:val="20"/>
                <w:rtl w:val="0"/>
              </w:rPr>
              <w:t xml:space="preserve">iperf3 for throughput; ping, traceroute, and Nmap for latency/connectivity testing</w:t>
            </w:r>
            <w:r>
              <w:rPr>
                <w:rtl w:val="0"/>
              </w:rPr>
            </w:r>
          </w:p>
        </w:tc>
      </w:tr>
      <w:tr xmlns:wp14="http://schemas.microsoft.com/office/word/2010/wordml" w:rsidTr="4844CC4F" w14:paraId="6344E012" wp14:textId="77777777">
        <w:trPr>
          <w:cantSplit w:val="0"/>
          <w:tblHeader w:val="0"/>
        </w:trPr>
        <w:tc>
          <w:tcPr>
            <w:tcMar/>
          </w:tcPr>
          <w:p w:rsidRDefault="00000000" w14:paraId="000000F9" wp14:textId="77777777">
            <w:pPr>
              <w:rPr/>
            </w:pPr>
            <w:r>
              <w:rPr>
                <w:rFonts w:ascii="Calibri" w:hAnsi="Calibri" w:eastAsia="Calibri" w:cs="Calibri"/>
                <w:b w:val="0"/>
                <w:bCs w:val="0"/>
                <w:color w:val="000000"/>
                <w:sz w:val="20"/>
                <w:szCs w:val="20"/>
                <w:rtl w:val="0"/>
              </w:rPr>
              <w:t xml:space="preserve">Compute (lab workload)</w:t>
            </w:r>
            <w:r>
              <w:rPr>
                <w:rtl w:val="0"/>
              </w:rPr>
            </w:r>
          </w:p>
        </w:tc>
        <w:tc>
          <w:tcPr>
            <w:tcMar/>
          </w:tcPr>
          <w:p w:rsidRDefault="00000000" w14:paraId="000000FA" wp14:textId="77777777">
            <w:pPr>
              <w:rPr/>
            </w:pPr>
            <w:r>
              <w:rPr>
                <w:rFonts w:ascii="Calibri" w:hAnsi="Calibri" w:eastAsia="Calibri" w:cs="Calibri"/>
                <w:b w:val="0"/>
                <w:bCs w:val="0"/>
                <w:color w:val="000000"/>
                <w:sz w:val="20"/>
                <w:szCs w:val="20"/>
                <w:rtl w:val="0"/>
              </w:rPr>
              <w:t xml:space="preserve">Linux (Ubuntu) virtual machines hosting the simulated three-tier workload</w:t>
            </w:r>
            <w:r>
              <w:rPr>
                <w:rtl w:val="0"/>
              </w:rPr>
            </w:r>
          </w:p>
        </w:tc>
      </w:tr>
      <w:tr xmlns:wp14="http://schemas.microsoft.com/office/word/2010/wordml" w:rsidTr="4844CC4F" w14:paraId="636EAB30" wp14:textId="77777777">
        <w:trPr>
          <w:cantSplit w:val="0"/>
          <w:tblHeader w:val="0"/>
        </w:trPr>
        <w:tc>
          <w:tcPr>
            <w:tcMar/>
          </w:tcPr>
          <w:p w:rsidRDefault="00000000" w14:paraId="000000FB" wp14:textId="77777777">
            <w:pPr>
              <w:rPr/>
            </w:pPr>
            <w:r>
              <w:rPr>
                <w:rFonts w:ascii="Calibri" w:hAnsi="Calibri" w:eastAsia="Calibri" w:cs="Calibri"/>
                <w:b w:val="0"/>
                <w:bCs w:val="0"/>
                <w:color w:val="000000"/>
                <w:sz w:val="20"/>
                <w:szCs w:val="20"/>
                <w:rtl w:val="0"/>
              </w:rPr>
              <w:t xml:space="preserve">Version control / collaboration</w:t>
            </w:r>
            <w:r>
              <w:rPr>
                <w:rtl w:val="0"/>
              </w:rPr>
            </w:r>
          </w:p>
        </w:tc>
        <w:tc>
          <w:tcPr>
            <w:tcMar/>
          </w:tcPr>
          <w:p w:rsidRDefault="00000000" w14:paraId="000000FC" wp14:textId="77777777">
            <w:pPr>
              <w:rPr/>
            </w:pPr>
            <w:r>
              <w:rPr>
                <w:rFonts w:ascii="Calibri" w:hAnsi="Calibri" w:eastAsia="Calibri" w:cs="Calibri"/>
                <w:b w:val="0"/>
                <w:bCs w:val="0"/>
                <w:color w:val="000000"/>
                <w:sz w:val="20"/>
                <w:szCs w:val="20"/>
                <w:rtl w:val="0"/>
              </w:rPr>
              <w:t xml:space="preserve">Git and GitHub for the Infrastructure-as-Code codebase</w:t>
            </w:r>
            <w:r>
              <w:rPr>
                <w:rtl w:val="0"/>
              </w:rPr>
            </w:r>
          </w:p>
        </w:tc>
      </w:tr>
      <w:tr xmlns:wp14="http://schemas.microsoft.com/office/word/2010/wordml" w:rsidTr="4844CC4F" w14:paraId="35E11AAD" wp14:textId="77777777">
        <w:trPr>
          <w:cantSplit w:val="0"/>
          <w:tblHeader w:val="0"/>
        </w:trPr>
        <w:tc>
          <w:tcPr>
            <w:tcMar/>
          </w:tcPr>
          <w:p w:rsidRDefault="00000000" w14:paraId="000000FD" wp14:textId="77777777">
            <w:pPr>
              <w:rPr/>
            </w:pPr>
            <w:r>
              <w:rPr>
                <w:rFonts w:ascii="Calibri" w:hAnsi="Calibri" w:eastAsia="Calibri" w:cs="Calibri"/>
                <w:b w:val="0"/>
                <w:bCs w:val="0"/>
                <w:color w:val="000000"/>
                <w:sz w:val="20"/>
                <w:szCs w:val="20"/>
                <w:rtl w:val="0"/>
              </w:rPr>
              <w:t xml:space="preserve">Diagramming</w:t>
            </w:r>
            <w:r>
              <w:rPr>
                <w:rtl w:val="0"/>
              </w:rPr>
            </w:r>
          </w:p>
        </w:tc>
        <w:tc>
          <w:tcPr>
            <w:tcMar/>
          </w:tcPr>
          <w:p w:rsidRDefault="00000000" w14:paraId="000000FE" wp14:textId="77777777">
            <w:pPr>
              <w:rPr/>
            </w:pPr>
            <w:r>
              <w:rPr>
                <w:rFonts w:ascii="Calibri" w:hAnsi="Calibri" w:eastAsia="Calibri" w:cs="Calibri"/>
                <w:b w:val="0"/>
                <w:bCs w:val="0"/>
                <w:color w:val="000000"/>
                <w:sz w:val="20"/>
                <w:szCs w:val="20"/>
                <w:rtl w:val="0"/>
              </w:rPr>
              <w:t xml:space="preserve">Architecture, network, threat-model, ER, and sequence diagrams produced for this report (Figures 3.1–3.3)</w:t>
            </w:r>
            <w:r>
              <w:rPr>
                <w:rtl w:val="0"/>
              </w:rPr>
            </w:r>
          </w:p>
        </w:tc>
      </w:tr>
      <w:tr xmlns:wp14="http://schemas.microsoft.com/office/word/2010/wordml" w:rsidTr="4844CC4F" w14:paraId="3622EA58" wp14:textId="77777777">
        <w:trPr>
          <w:cantSplit w:val="0"/>
          <w:tblHeader w:val="0"/>
        </w:trPr>
        <w:tc>
          <w:tcPr>
            <w:tcMar/>
          </w:tcPr>
          <w:p w:rsidRDefault="00000000" w14:paraId="000000FF" wp14:textId="77777777">
            <w:pPr>
              <w:rPr/>
            </w:pPr>
            <w:r>
              <w:rPr>
                <w:rFonts w:ascii="Calibri" w:hAnsi="Calibri" w:eastAsia="Calibri" w:cs="Calibri"/>
                <w:b w:val="0"/>
                <w:bCs w:val="0"/>
                <w:color w:val="000000"/>
                <w:sz w:val="20"/>
                <w:szCs w:val="20"/>
                <w:rtl w:val="0"/>
              </w:rPr>
              <w:t xml:space="preserve">Hardware</w:t>
            </w:r>
            <w:r>
              <w:rPr>
                <w:rtl w:val="0"/>
              </w:rPr>
            </w:r>
          </w:p>
        </w:tc>
        <w:tc>
          <w:tcPr>
            <w:tcMar/>
          </w:tcPr>
          <w:p w:rsidRDefault="00000000" w14:paraId="00000100" wp14:textId="77777777">
            <w:pPr/>
            <w:r w:rsidRPr="4844CC4F" w:rsidR="4844CC4F">
              <w:rPr>
                <w:rFonts w:ascii="Calibri" w:hAnsi="Calibri" w:eastAsia="Calibri" w:cs="Calibri"/>
                <w:b w:val="0"/>
                <w:bCs w:val="0"/>
                <w:color w:val="000000"/>
                <w:sz w:val="20"/>
                <w:szCs w:val="20"/>
                <w:lang w:val="en-US"/>
              </w:rPr>
              <w:t xml:space="preserve">Personal laptop/workstation for Terraform CLI and Git operations; cloud-hosted compute for the workload itself (no on-premises hardware required)</w:t>
            </w:r>
            <w:r>
              <w:rPr>
                <w:rtl w:val="0"/>
              </w:rPr>
            </w:r>
          </w:p>
        </w:tc>
      </w:tr>
    </w:tbl>
    <w:p xmlns:wp14="http://schemas.microsoft.com/office/word/2010/wordml" w:rsidRDefault="00000000" w14:paraId="00000101" wp14:textId="77777777">
      <w:pPr>
        <w:pStyle w:val="Heading2"/>
        <w:spacing w:before="300" w:after="150" w:lineRule="auto"/>
        <w:rPr/>
      </w:pPr>
      <w:r>
        <w:rPr>
          <w:b w:val="1"/>
          <w:bCs w:val="1"/>
          <w:rtl w:val="0"/>
        </w:rPr>
        <w:t xml:space="preserve">3.9 Zero Trust Control Mapping</w:t>
      </w:r>
      <w:r>
        <w:rPr>
          <w:rtl w:val="0"/>
        </w:rPr>
      </w:r>
    </w:p>
    <w:p xmlns:wp14="http://schemas.microsoft.com/office/word/2010/wordml" w:rsidRDefault="00000000" w14:paraId="00000102" wp14:textId="77777777">
      <w:pPr>
        <w:spacing w:after="200" w:line="360" w:lineRule="auto"/>
        <w:jc w:val="both"/>
        <w:rPr/>
      </w:pPr>
      <w:r>
        <w:rPr>
          <w:rFonts w:ascii="Calibri" w:hAnsi="Calibri" w:eastAsia="Calibri" w:cs="Calibri"/>
          <w:sz w:val="22"/>
          <w:szCs w:val="22"/>
          <w:rtl w:val="0"/>
        </w:rPr>
        <w:t xml:space="preserve">Table 3.3 maps the Zero Trust tenets drawn from NIST SP 800-207 and SP 800-207A (NIST, 2020; Chandramouli &amp; Butcher, 2023) onto the concrete controls implemented in this architecture, so that the evaluation in Chapter Five can assess adherence to each tenet individually.</w:t>
      </w:r>
      <w:r>
        <w:rPr>
          <w:rtl w:val="0"/>
        </w:rPr>
      </w:r>
    </w:p>
    <w:tbl>
      <w:tblPr>
        <w:tblStyle w:val="Table4"/>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91007647">
          <w:tblPr/>
        </w:tblPrChange>
      </w:tblPr>
      <w:tblGrid>
        <w:gridCol w:w="4200"/>
        <w:gridCol w:w="4800"/>
      </w:tblGrid>
      <w:tr xmlns:wp14="http://schemas.microsoft.com/office/word/2010/wordml" w:rsidTr="4844CC4F" w14:paraId="38245FFA" wp14:textId="77777777">
        <w:trPr>
          <w:cantSplit w:val="0"/>
          <w:tblHeader w:val="0"/>
        </w:trPr>
        <w:tc>
          <w:tcPr>
            <w:shd w:val="clear" w:color="auto" w:fill="1F3864"/>
            <w:tcMar/>
          </w:tcPr>
          <w:p w:rsidRDefault="00000000" w14:paraId="00000103" wp14:textId="77777777">
            <w:pPr>
              <w:rPr/>
            </w:pPr>
            <w:r>
              <w:rPr>
                <w:rFonts w:ascii="Calibri" w:hAnsi="Calibri" w:eastAsia="Calibri" w:cs="Calibri"/>
                <w:b w:val="1"/>
                <w:bCs w:val="1"/>
                <w:color w:val="ffffff"/>
                <w:sz w:val="20"/>
                <w:szCs w:val="20"/>
                <w:rtl w:val="0"/>
              </w:rPr>
              <w:t xml:space="preserve">Zero Trust Tenet</w:t>
            </w:r>
            <w:r>
              <w:rPr>
                <w:rtl w:val="0"/>
              </w:rPr>
            </w:r>
          </w:p>
        </w:tc>
        <w:tc>
          <w:tcPr>
            <w:shd w:val="clear" w:color="auto" w:fill="1F3864"/>
            <w:tcMar/>
          </w:tcPr>
          <w:p w:rsidRDefault="00000000" w14:paraId="00000104" wp14:textId="77777777">
            <w:pPr>
              <w:rPr/>
            </w:pPr>
            <w:r>
              <w:rPr>
                <w:rFonts w:ascii="Calibri" w:hAnsi="Calibri" w:eastAsia="Calibri" w:cs="Calibri"/>
                <w:b w:val="1"/>
                <w:bCs w:val="1"/>
                <w:color w:val="ffffff"/>
                <w:sz w:val="20"/>
                <w:szCs w:val="20"/>
                <w:rtl w:val="0"/>
              </w:rPr>
              <w:t xml:space="preserve">Architectural Control</w:t>
            </w:r>
            <w:r>
              <w:rPr>
                <w:rtl w:val="0"/>
              </w:rPr>
            </w:r>
          </w:p>
        </w:tc>
      </w:tr>
      <w:tr xmlns:wp14="http://schemas.microsoft.com/office/word/2010/wordml" w:rsidTr="4844CC4F" w14:paraId="6AF337D2" wp14:textId="77777777">
        <w:trPr>
          <w:cantSplit w:val="0"/>
          <w:tblHeader w:val="0"/>
        </w:trPr>
        <w:tc>
          <w:tcPr>
            <w:tcMar/>
          </w:tcPr>
          <w:p w:rsidRDefault="00000000" w14:paraId="00000105" wp14:textId="77777777">
            <w:pPr>
              <w:rPr/>
            </w:pPr>
            <w:r>
              <w:rPr>
                <w:rFonts w:ascii="Calibri" w:hAnsi="Calibri" w:eastAsia="Calibri" w:cs="Calibri"/>
                <w:b w:val="0"/>
                <w:bCs w:val="0"/>
                <w:color w:val="000000"/>
                <w:sz w:val="20"/>
                <w:szCs w:val="20"/>
                <w:rtl w:val="0"/>
              </w:rPr>
              <w:t xml:space="preserve">Verify explicitly / continuous authentication</w:t>
            </w:r>
            <w:r>
              <w:rPr>
                <w:rtl w:val="0"/>
              </w:rPr>
            </w:r>
          </w:p>
        </w:tc>
        <w:tc>
          <w:tcPr>
            <w:tcMar/>
          </w:tcPr>
          <w:p w:rsidRDefault="00000000" w14:paraId="00000106" wp14:textId="77777777">
            <w:pPr>
              <w:rPr/>
            </w:pPr>
            <w:r>
              <w:rPr>
                <w:rFonts w:ascii="Calibri" w:hAnsi="Calibri" w:eastAsia="Calibri" w:cs="Calibri"/>
                <w:b w:val="0"/>
                <w:bCs w:val="0"/>
                <w:color w:val="000000"/>
                <w:sz w:val="20"/>
                <w:szCs w:val="20"/>
                <w:rtl w:val="0"/>
              </w:rPr>
              <w:t xml:space="preserve">Azure AD identity federation with AWS IAM; no implicit trust between tiers or clouds</w:t>
            </w:r>
            <w:r>
              <w:rPr>
                <w:rtl w:val="0"/>
              </w:rPr>
            </w:r>
          </w:p>
        </w:tc>
      </w:tr>
      <w:tr xmlns:wp14="http://schemas.microsoft.com/office/word/2010/wordml" w:rsidTr="4844CC4F" w14:paraId="7EBE9514" wp14:textId="77777777">
        <w:trPr>
          <w:cantSplit w:val="0"/>
          <w:tblHeader w:val="0"/>
        </w:trPr>
        <w:tc>
          <w:tcPr>
            <w:tcMar/>
          </w:tcPr>
          <w:p w:rsidRDefault="00000000" w14:paraId="00000107" wp14:textId="77777777">
            <w:pPr>
              <w:rPr/>
            </w:pPr>
            <w:r>
              <w:rPr>
                <w:rFonts w:ascii="Calibri" w:hAnsi="Calibri" w:eastAsia="Calibri" w:cs="Calibri"/>
                <w:b w:val="0"/>
                <w:bCs w:val="0"/>
                <w:color w:val="000000"/>
                <w:sz w:val="20"/>
                <w:szCs w:val="20"/>
                <w:rtl w:val="0"/>
              </w:rPr>
              <w:t xml:space="preserve">Least-privilege access</w:t>
            </w:r>
            <w:r>
              <w:rPr>
                <w:rtl w:val="0"/>
              </w:rPr>
            </w:r>
          </w:p>
        </w:tc>
        <w:tc>
          <w:tcPr>
            <w:tcMar/>
          </w:tcPr>
          <w:p w:rsidRDefault="00000000" w14:paraId="00000108" wp14:textId="77777777">
            <w:pPr>
              <w:rPr/>
            </w:pPr>
            <w:r>
              <w:rPr>
                <w:rFonts w:ascii="Calibri" w:hAnsi="Calibri" w:eastAsia="Calibri" w:cs="Calibri"/>
                <w:b w:val="0"/>
                <w:bCs w:val="0"/>
                <w:color w:val="000000"/>
                <w:sz w:val="20"/>
                <w:szCs w:val="20"/>
                <w:rtl w:val="0"/>
              </w:rPr>
              <w:t xml:space="preserve">Scoped IAM roles/policies and Azure RBAC; NSGs and Security Groups default-deny</w:t>
            </w:r>
            <w:r>
              <w:rPr>
                <w:rtl w:val="0"/>
              </w:rPr>
            </w:r>
          </w:p>
        </w:tc>
      </w:tr>
      <w:tr xmlns:wp14="http://schemas.microsoft.com/office/word/2010/wordml" w:rsidTr="4844CC4F" w14:paraId="63518F4C" wp14:textId="77777777">
        <w:trPr>
          <w:cantSplit w:val="0"/>
          <w:tblHeader w:val="0"/>
        </w:trPr>
        <w:tc>
          <w:tcPr>
            <w:tcMar/>
          </w:tcPr>
          <w:p w:rsidRDefault="00000000" w14:paraId="00000109" wp14:textId="77777777">
            <w:pPr>
              <w:rPr/>
            </w:pPr>
            <w:r>
              <w:rPr>
                <w:rFonts w:ascii="Calibri" w:hAnsi="Calibri" w:eastAsia="Calibri" w:cs="Calibri"/>
                <w:b w:val="0"/>
                <w:bCs w:val="0"/>
                <w:color w:val="000000"/>
                <w:sz w:val="20"/>
                <w:szCs w:val="20"/>
                <w:rtl w:val="0"/>
              </w:rPr>
              <w:t xml:space="preserve">Micro-segmentation</w:t>
            </w:r>
            <w:r>
              <w:rPr>
                <w:rtl w:val="0"/>
              </w:rPr>
            </w:r>
          </w:p>
        </w:tc>
        <w:tc>
          <w:tcPr>
            <w:tcMar/>
          </w:tcPr>
          <w:p w:rsidRDefault="00000000" w14:paraId="0000010A" wp14:textId="77777777">
            <w:pPr>
              <w:rPr/>
            </w:pPr>
            <w:r>
              <w:rPr>
                <w:rFonts w:ascii="Calibri" w:hAnsi="Calibri" w:eastAsia="Calibri" w:cs="Calibri"/>
                <w:b w:val="0"/>
                <w:bCs w:val="0"/>
                <w:color w:val="000000"/>
                <w:sz w:val="20"/>
                <w:szCs w:val="20"/>
                <w:rtl w:val="0"/>
              </w:rPr>
              <w:t xml:space="preserve">Per-tier subnets on both clouds with tier-to-tier Security Group / NSG rules</w:t>
            </w:r>
            <w:r>
              <w:rPr>
                <w:rtl w:val="0"/>
              </w:rPr>
            </w:r>
          </w:p>
        </w:tc>
      </w:tr>
      <w:tr xmlns:wp14="http://schemas.microsoft.com/office/word/2010/wordml" w:rsidTr="4844CC4F" w14:paraId="0824B6A7" wp14:textId="77777777">
        <w:trPr>
          <w:cantSplit w:val="0"/>
          <w:tblHeader w:val="0"/>
        </w:trPr>
        <w:tc>
          <w:tcPr>
            <w:tcMar/>
          </w:tcPr>
          <w:p w:rsidRDefault="00000000" w14:paraId="0000010B" wp14:textId="77777777">
            <w:pPr>
              <w:rPr/>
            </w:pPr>
            <w:r>
              <w:rPr>
                <w:rFonts w:ascii="Calibri" w:hAnsi="Calibri" w:eastAsia="Calibri" w:cs="Calibri"/>
                <w:b w:val="0"/>
                <w:bCs w:val="0"/>
                <w:color w:val="000000"/>
                <w:sz w:val="20"/>
                <w:szCs w:val="20"/>
                <w:rtl w:val="0"/>
              </w:rPr>
              <w:t xml:space="preserve">Assume breach / continuous monitoring</w:t>
            </w:r>
            <w:r>
              <w:rPr>
                <w:rtl w:val="0"/>
              </w:rPr>
            </w:r>
          </w:p>
        </w:tc>
        <w:tc>
          <w:tcPr>
            <w:tcMar/>
          </w:tcPr>
          <w:p w:rsidRDefault="00000000" w14:paraId="0000010C" wp14:textId="77777777">
            <w:pPr/>
            <w:r w:rsidRPr="4844CC4F" w:rsidR="4844CC4F">
              <w:rPr>
                <w:rFonts w:ascii="Calibri" w:hAnsi="Calibri" w:eastAsia="Calibri" w:cs="Calibri"/>
                <w:b w:val="0"/>
                <w:bCs w:val="0"/>
                <w:color w:val="000000"/>
                <w:sz w:val="20"/>
                <w:szCs w:val="20"/>
                <w:lang w:val="en-US"/>
              </w:rPr>
              <w:t xml:space="preserve">GuardDuty, Microsoft Defender for Cloud, and centralised log aggregation</w:t>
            </w:r>
            <w:r>
              <w:rPr>
                <w:rtl w:val="0"/>
              </w:rPr>
            </w:r>
          </w:p>
        </w:tc>
      </w:tr>
      <w:tr xmlns:wp14="http://schemas.microsoft.com/office/word/2010/wordml" w:rsidTr="4844CC4F" w14:paraId="08A30FDA" wp14:textId="77777777">
        <w:trPr>
          <w:cantSplit w:val="0"/>
          <w:tblHeader w:val="0"/>
        </w:trPr>
        <w:tc>
          <w:tcPr>
            <w:tcMar/>
          </w:tcPr>
          <w:p w:rsidRDefault="00000000" w14:paraId="0000010D" wp14:textId="77777777">
            <w:pPr>
              <w:rPr/>
            </w:pPr>
            <w:r>
              <w:rPr>
                <w:rFonts w:ascii="Calibri" w:hAnsi="Calibri" w:eastAsia="Calibri" w:cs="Calibri"/>
                <w:b w:val="0"/>
                <w:bCs w:val="0"/>
                <w:color w:val="000000"/>
                <w:sz w:val="20"/>
                <w:szCs w:val="20"/>
                <w:rtl w:val="0"/>
              </w:rPr>
              <w:t xml:space="preserve">Encrypt data in transit and at rest</w:t>
            </w:r>
            <w:r>
              <w:rPr>
                <w:rtl w:val="0"/>
              </w:rPr>
            </w:r>
          </w:p>
        </w:tc>
        <w:tc>
          <w:tcPr>
            <w:tcMar/>
          </w:tcPr>
          <w:p w:rsidRDefault="00000000" w14:paraId="0000010E" wp14:textId="77777777">
            <w:pPr>
              <w:rPr/>
            </w:pPr>
            <w:r>
              <w:rPr>
                <w:rFonts w:ascii="Calibri" w:hAnsi="Calibri" w:eastAsia="Calibri" w:cs="Calibri"/>
                <w:b w:val="0"/>
                <w:bCs w:val="0"/>
                <w:color w:val="000000"/>
                <w:sz w:val="20"/>
                <w:szCs w:val="20"/>
                <w:rtl w:val="0"/>
              </w:rPr>
              <w:t xml:space="preserve">IPsec VPN tunnel for inter-cloud traffic; KMS and Key Vault for at-rest encryption</w:t>
            </w:r>
            <w:r>
              <w:rPr>
                <w:rtl w:val="0"/>
              </w:rPr>
            </w:r>
          </w:p>
        </w:tc>
      </w:tr>
    </w:tbl>
    <w:p xmlns:wp14="http://schemas.microsoft.com/office/word/2010/wordml" w:rsidRDefault="00000000" w14:paraId="0000010F" wp14:textId="77777777">
      <w:pPr>
        <w:pStyle w:val="Heading2"/>
        <w:spacing w:before="300" w:after="150" w:lineRule="auto"/>
        <w:rPr/>
      </w:pPr>
      <w:r>
        <w:rPr>
          <w:b w:val="1"/>
          <w:bCs w:val="1"/>
          <w:rtl w:val="0"/>
        </w:rPr>
        <w:t xml:space="preserve">3.10 Detailed Network Design</w:t>
      </w:r>
      <w:r>
        <w:rPr>
          <w:rtl w:val="0"/>
        </w:rPr>
      </w:r>
    </w:p>
    <w:p xmlns:wp14="http://schemas.microsoft.com/office/word/2010/wordml" w:rsidRDefault="00000000" w14:paraId="00000110" wp14:textId="77777777">
      <w:pPr>
        <w:spacing w:after="200" w:line="360" w:lineRule="auto"/>
        <w:jc w:val="both"/>
      </w:pPr>
      <w:r w:rsidRPr="4844CC4F" w:rsidR="4844CC4F">
        <w:rPr>
          <w:rFonts w:ascii="Calibri" w:hAnsi="Calibri" w:eastAsia="Calibri" w:cs="Calibri"/>
          <w:sz w:val="22"/>
          <w:szCs w:val="22"/>
          <w:lang w:val="en-US"/>
        </w:rPr>
        <w:t xml:space="preserve">Figure 3.1 presented the architecture at component level. Figure 3.4 refines this into a network-level design showing CIDR allocation, per-tier port restrictions, and inter-cloud tunnel parameters, so that the Terraform implementation in Chapter Four and the security testing in Chapter Five can be traced directly back to specific address ranges and ports.</w:t>
      </w:r>
      <w:r>
        <w:rPr>
          <w:rtl w:val="0"/>
        </w:rPr>
      </w:r>
    </w:p>
    <w:p xmlns:wp14="http://schemas.microsoft.com/office/word/2010/wordml" w:rsidRDefault="00000000" w14:paraId="00000111" wp14:textId="77777777">
      <w:pPr>
        <w:spacing w:before="200" w:after="100" w:lineRule="auto"/>
        <w:jc w:val="center"/>
        <w:rPr/>
      </w:pPr>
      <w:r>
        <w:rPr/>
        <w:drawing>
          <wp:inline xmlns:wp14="http://schemas.microsoft.com/office/word/2010/wordprocessingDrawing" distT="0" distB="0" distL="0" distR="0" wp14:anchorId="0104401D" wp14:editId="7777777">
            <wp:extent cx="5429250" cy="3781425"/>
            <wp:effectExtent l="0" t="0" r="0" b="0"/>
            <wp:docPr id="5" name="image5.png"/>
            <a:graphic>
              <a:graphicData uri="http://schemas.openxmlformats.org/drawingml/2006/picture">
                <pic:pic>
                  <pic:nvPicPr>
                    <pic:cNvPr id="0" name="image5.png"/>
                    <pic:cNvPicPr preferRelativeResize="0"/>
                  </pic:nvPicPr>
                  <pic:blipFill>
                    <a:blip r:embed="rId9"/>
                    <a:srcRect l="0" t="0" r="0" b="0"/>
                    <a:stretch>
                      <a:fillRect/>
                    </a:stretch>
                  </pic:blipFill>
                  <pic:spPr>
                    <a:xfrm>
                      <a:off x="0" y="0"/>
                      <a:ext cx="5429250" cy="3781425"/>
                    </a:xfrm>
                    <a:prstGeom prst="rect"/>
                    <a:ln/>
                  </pic:spPr>
                </pic:pic>
              </a:graphicData>
            </a:graphic>
          </wp:inline>
        </w:drawing>
      </w:r>
      <w:r>
        <w:rPr>
          <w:rtl w:val="0"/>
        </w:rPr>
      </w:r>
    </w:p>
    <w:p xmlns:wp14="http://schemas.microsoft.com/office/word/2010/wordml" w:rsidRDefault="00000000" w14:paraId="00000112" wp14:textId="77777777">
      <w:pPr>
        <w:spacing w:after="300" w:lineRule="auto"/>
        <w:jc w:val="center"/>
        <w:rPr/>
      </w:pPr>
      <w:r>
        <w:rPr>
          <w:i w:val="1"/>
          <w:iCs w:val="1"/>
          <w:sz w:val="20"/>
          <w:szCs w:val="20"/>
          <w:rtl w:val="0"/>
        </w:rPr>
        <w:t xml:space="preserve">Figure 3.4: Detailed network design showing CIDR blocks, tier-to-tier port restrictions, and inter-cloud tunnel parameters</w:t>
      </w:r>
      <w:r>
        <w:rPr>
          <w:rtl w:val="0"/>
        </w:rPr>
      </w:r>
    </w:p>
    <w:p xmlns:wp14="http://schemas.microsoft.com/office/word/2010/wordml" w:rsidRDefault="00000000" w14:paraId="00000113" wp14:textId="77777777">
      <w:pPr>
        <w:spacing w:after="200" w:line="360" w:lineRule="auto"/>
        <w:jc w:val="both"/>
      </w:pPr>
      <w:r>
        <w:t>The AWS hub uses 192.168.0.0/20 with /24 subnets per tier (web, application, database, and a dedicated management subnet reached only via bastion host on port 22). The Azure hub mirrors this with 192.168.16.0/20. Cross-tier access is restricted to the minimum required port per tier — for example, the application subnet accepts inbound traffic only on 8443/tcp from the web tier's security group/NSG, and the database subnet accepts inbound traffic only from the application tier on its respective database port. The inter-cloud tunnel uses IKEv2 with AES-256-GCM over the standard IPsec negotiation ports (UDP 500/4500), with eBGP used for dynamic route exchange between the two hubs where supported.</w:t>
      </w:r>
    </w:p>
    <w:p xmlns:wp14="http://schemas.microsoft.com/office/word/2010/wordml" w:rsidRDefault="00000000" w14:paraId="00000114" wp14:textId="77777777">
      <w:pPr>
        <w:pStyle w:val="Heading2"/>
        <w:spacing w:before="300" w:after="150" w:lineRule="auto"/>
        <w:rPr/>
      </w:pPr>
      <w:r>
        <w:rPr>
          <w:b w:val="1"/>
          <w:bCs w:val="1"/>
          <w:rtl w:val="0"/>
        </w:rPr>
        <w:t xml:space="preserve">3.11 Threat Model and Attack Surface Analysis</w:t>
      </w:r>
      <w:r>
        <w:rPr>
          <w:rtl w:val="0"/>
        </w:rPr>
      </w:r>
    </w:p>
    <w:p xmlns:wp14="http://schemas.microsoft.com/office/word/2010/wordml" w:rsidRDefault="00000000" w14:paraId="00000115" wp14:textId="77777777">
      <w:pPr>
        <w:spacing w:after="200" w:line="360" w:lineRule="auto"/>
        <w:jc w:val="both"/>
      </w:pPr>
      <w:r w:rsidRPr="4844CC4F" w:rsidR="4844CC4F">
        <w:rPr>
          <w:rFonts w:ascii="Calibri" w:hAnsi="Calibri" w:eastAsia="Calibri" w:cs="Calibri"/>
          <w:sz w:val="22"/>
          <w:szCs w:val="22"/>
          <w:lang w:val="en-US"/>
        </w:rPr>
        <w:t xml:space="preserve">To justify the specific controls selected in Section 3.9, Figure 3.5 identifies the principal threat points on the architecture and the layer at which each is expected to be mitigated. This threat model is deliberately kept at the architectural level, consistent with the configuration-level scope defined in Section 1.4; it is not a substitute for the formal penetration test recommended as future work in Chapter Six.</w:t>
      </w:r>
      <w:r>
        <w:rPr>
          <w:rtl w:val="0"/>
        </w:rPr>
      </w:r>
    </w:p>
    <w:p xmlns:wp14="http://schemas.microsoft.com/office/word/2010/wordml" w:rsidRDefault="00000000" w14:paraId="00000116" wp14:textId="77777777">
      <w:pPr>
        <w:spacing w:before="200" w:after="100" w:lineRule="auto"/>
        <w:jc w:val="center"/>
        <w:rPr/>
      </w:pPr>
      <w:r>
        <w:rPr/>
        <w:drawing>
          <wp:inline xmlns:wp14="http://schemas.microsoft.com/office/word/2010/wordprocessingDrawing" distT="0" distB="0" distL="0" distR="0" wp14:anchorId="5045FAEF" wp14:editId="7777777">
            <wp:extent cx="5334000" cy="3638550"/>
            <wp:effectExtent l="0" t="0" r="0" b="0"/>
            <wp:docPr id="4" name="image4.png"/>
            <a:graphic>
              <a:graphicData uri="http://schemas.openxmlformats.org/drawingml/2006/picture">
                <pic:pic>
                  <pic:nvPicPr>
                    <pic:cNvPr id="0" name="image4.png"/>
                    <pic:cNvPicPr preferRelativeResize="0"/>
                  </pic:nvPicPr>
                  <pic:blipFill>
                    <a:blip r:embed="rId10"/>
                    <a:srcRect l="0" t="0" r="0" b="0"/>
                    <a:stretch>
                      <a:fillRect/>
                    </a:stretch>
                  </pic:blipFill>
                  <pic:spPr>
                    <a:xfrm>
                      <a:off x="0" y="0"/>
                      <a:ext cx="5334000" cy="3638550"/>
                    </a:xfrm>
                    <a:prstGeom prst="rect"/>
                    <a:ln/>
                  </pic:spPr>
                </pic:pic>
              </a:graphicData>
            </a:graphic>
          </wp:inline>
        </w:drawing>
      </w:r>
      <w:r>
        <w:rPr>
          <w:rtl w:val="0"/>
        </w:rPr>
      </w:r>
    </w:p>
    <w:p xmlns:wp14="http://schemas.microsoft.com/office/word/2010/wordml" w:rsidRDefault="00000000" w14:paraId="00000117" wp14:textId="77777777">
      <w:pPr>
        <w:spacing w:after="300" w:lineRule="auto"/>
        <w:jc w:val="center"/>
        <w:rPr/>
      </w:pPr>
      <w:r>
        <w:rPr>
          <w:i w:val="1"/>
          <w:iCs w:val="1"/>
          <w:sz w:val="20"/>
          <w:szCs w:val="20"/>
          <w:rtl w:val="0"/>
        </w:rPr>
        <w:t xml:space="preserve">Figure 3.5: Attack-surface and threat-point analysis mapped onto the proposed architecture</w:t>
      </w:r>
      <w:r>
        <w:rPr>
          <w:rtl w:val="0"/>
        </w:rPr>
      </w:r>
    </w:p>
    <w:p xmlns:wp14="http://schemas.microsoft.com/office/word/2010/wordml" w:rsidRDefault="00000000" w14:paraId="00000118" wp14:textId="77777777">
      <w:pPr>
        <w:spacing w:after="200" w:line="360" w:lineRule="auto"/>
        <w:jc w:val="both"/>
        <w:rPr/>
      </w:pPr>
      <w:r>
        <w:rPr>
          <w:rFonts w:ascii="Calibri" w:hAnsi="Calibri" w:eastAsia="Calibri" w:cs="Calibri"/>
          <w:sz w:val="22"/>
          <w:szCs w:val="22"/>
          <w:rtl w:val="0"/>
        </w:rPr>
        <w:t xml:space="preserve">Table 3.4 maps each numbered threat point in Figure 3.5 to its primary mitigating control, cross-referenced to the corresponding Zero Trust tenet in Table 3.3 where applicable.</w:t>
      </w:r>
      <w:r>
        <w:rPr>
          <w:rtl w:val="0"/>
        </w:rPr>
      </w:r>
    </w:p>
    <w:tbl>
      <w:tblPr>
        <w:tblStyle w:val="Table5"/>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64798395">
          <w:tblPr/>
        </w:tblPrChange>
      </w:tblPr>
      <w:tblGrid>
        <w:gridCol w:w="900"/>
        <w:gridCol w:w="4200"/>
        <w:gridCol w:w="3900"/>
      </w:tblGrid>
      <w:tr xmlns:wp14="http://schemas.microsoft.com/office/word/2010/wordml" w:rsidTr="4844CC4F" w14:paraId="78F7F958" wp14:textId="77777777">
        <w:trPr>
          <w:cantSplit w:val="0"/>
          <w:tblHeader w:val="0"/>
        </w:trPr>
        <w:tc>
          <w:tcPr>
            <w:shd w:val="clear" w:color="auto" w:fill="1F3864"/>
            <w:tcMar/>
          </w:tcPr>
          <w:p w:rsidRDefault="00000000" w14:paraId="00000119" wp14:textId="77777777">
            <w:pPr>
              <w:rPr/>
            </w:pPr>
            <w:r>
              <w:rPr>
                <w:rFonts w:ascii="Calibri" w:hAnsi="Calibri" w:eastAsia="Calibri" w:cs="Calibri"/>
                <w:b w:val="1"/>
                <w:bCs w:val="1"/>
                <w:color w:val="ffffff"/>
                <w:sz w:val="20"/>
                <w:szCs w:val="20"/>
                <w:rtl w:val="0"/>
              </w:rPr>
              <w:t xml:space="preserve">ID</w:t>
            </w:r>
            <w:r>
              <w:rPr>
                <w:rtl w:val="0"/>
              </w:rPr>
            </w:r>
          </w:p>
        </w:tc>
        <w:tc>
          <w:tcPr>
            <w:shd w:val="clear" w:color="auto" w:fill="1F3864"/>
            <w:tcMar/>
          </w:tcPr>
          <w:p w:rsidRDefault="00000000" w14:paraId="0000011A" wp14:textId="77777777">
            <w:pPr>
              <w:rPr/>
            </w:pPr>
            <w:r>
              <w:rPr>
                <w:rFonts w:ascii="Calibri" w:hAnsi="Calibri" w:eastAsia="Calibri" w:cs="Calibri"/>
                <w:b w:val="1"/>
                <w:bCs w:val="1"/>
                <w:color w:val="ffffff"/>
                <w:sz w:val="20"/>
                <w:szCs w:val="20"/>
                <w:rtl w:val="0"/>
              </w:rPr>
              <w:t xml:space="preserve">Threat</w:t>
            </w:r>
            <w:r>
              <w:rPr>
                <w:rtl w:val="0"/>
              </w:rPr>
            </w:r>
          </w:p>
        </w:tc>
        <w:tc>
          <w:tcPr>
            <w:shd w:val="clear" w:color="auto" w:fill="1F3864"/>
            <w:tcMar/>
          </w:tcPr>
          <w:p w:rsidRDefault="00000000" w14:paraId="0000011B" wp14:textId="77777777">
            <w:pPr>
              <w:rPr/>
            </w:pPr>
            <w:r>
              <w:rPr>
                <w:rFonts w:ascii="Calibri" w:hAnsi="Calibri" w:eastAsia="Calibri" w:cs="Calibri"/>
                <w:b w:val="1"/>
                <w:bCs w:val="1"/>
                <w:color w:val="ffffff"/>
                <w:sz w:val="20"/>
                <w:szCs w:val="20"/>
                <w:rtl w:val="0"/>
              </w:rPr>
              <w:t xml:space="preserve">Primary Mitigating Control</w:t>
            </w:r>
            <w:r>
              <w:rPr>
                <w:rtl w:val="0"/>
              </w:rPr>
            </w:r>
          </w:p>
        </w:tc>
      </w:tr>
      <w:tr xmlns:wp14="http://schemas.microsoft.com/office/word/2010/wordml" w:rsidTr="4844CC4F" w14:paraId="56C25804" wp14:textId="77777777">
        <w:trPr>
          <w:cantSplit w:val="0"/>
          <w:tblHeader w:val="0"/>
        </w:trPr>
        <w:tc>
          <w:tcPr>
            <w:tcMar/>
          </w:tcPr>
          <w:p w:rsidRDefault="00000000" w14:paraId="0000011C" wp14:textId="77777777">
            <w:pPr>
              <w:rPr/>
            </w:pPr>
            <w:r>
              <w:rPr>
                <w:rFonts w:ascii="Calibri" w:hAnsi="Calibri" w:eastAsia="Calibri" w:cs="Calibri"/>
                <w:b w:val="0"/>
                <w:bCs w:val="0"/>
                <w:color w:val="000000"/>
                <w:sz w:val="20"/>
                <w:szCs w:val="20"/>
                <w:rtl w:val="0"/>
              </w:rPr>
              <w:t xml:space="preserve">T1</w:t>
            </w:r>
            <w:r>
              <w:rPr>
                <w:rtl w:val="0"/>
              </w:rPr>
            </w:r>
          </w:p>
        </w:tc>
        <w:tc>
          <w:tcPr>
            <w:tcMar/>
          </w:tcPr>
          <w:p w:rsidRDefault="00000000" w14:paraId="0000011D" wp14:textId="77777777">
            <w:pPr>
              <w:rPr/>
            </w:pPr>
            <w:r>
              <w:rPr>
                <w:rFonts w:ascii="Calibri" w:hAnsi="Calibri" w:eastAsia="Calibri" w:cs="Calibri"/>
                <w:b w:val="0"/>
                <w:bCs w:val="0"/>
                <w:color w:val="000000"/>
                <w:sz w:val="20"/>
                <w:szCs w:val="20"/>
                <w:rtl w:val="0"/>
              </w:rPr>
              <w:t xml:space="preserve">External reconnaissance / scanning of public-facing endpoints</w:t>
            </w:r>
            <w:r>
              <w:rPr>
                <w:rtl w:val="0"/>
              </w:rPr>
            </w:r>
          </w:p>
        </w:tc>
        <w:tc>
          <w:tcPr>
            <w:tcMar/>
          </w:tcPr>
          <w:p w:rsidRDefault="00000000" w14:paraId="0000011E" wp14:textId="77777777">
            <w:pPr>
              <w:rPr/>
            </w:pPr>
            <w:r>
              <w:rPr>
                <w:rFonts w:ascii="Calibri" w:hAnsi="Calibri" w:eastAsia="Calibri" w:cs="Calibri"/>
                <w:b w:val="0"/>
                <w:bCs w:val="0"/>
                <w:color w:val="000000"/>
                <w:sz w:val="20"/>
                <w:szCs w:val="20"/>
                <w:rtl w:val="0"/>
              </w:rPr>
              <w:t xml:space="preserve">Minimal public attack surface (only VPN and load-balancer endpoints exposed); Security Groups/NSGs default-deny</w:t>
            </w:r>
            <w:r>
              <w:rPr>
                <w:rtl w:val="0"/>
              </w:rPr>
            </w:r>
          </w:p>
        </w:tc>
      </w:tr>
      <w:tr xmlns:wp14="http://schemas.microsoft.com/office/word/2010/wordml" w:rsidTr="4844CC4F" w14:paraId="2EEEBE89" wp14:textId="77777777">
        <w:trPr>
          <w:cantSplit w:val="0"/>
          <w:tblHeader w:val="0"/>
        </w:trPr>
        <w:tc>
          <w:tcPr>
            <w:tcMar/>
          </w:tcPr>
          <w:p w:rsidRDefault="00000000" w14:paraId="0000011F" wp14:textId="77777777">
            <w:pPr>
              <w:rPr/>
            </w:pPr>
            <w:r>
              <w:rPr>
                <w:rFonts w:ascii="Calibri" w:hAnsi="Calibri" w:eastAsia="Calibri" w:cs="Calibri"/>
                <w:b w:val="0"/>
                <w:bCs w:val="0"/>
                <w:color w:val="000000"/>
                <w:sz w:val="20"/>
                <w:szCs w:val="20"/>
                <w:rtl w:val="0"/>
              </w:rPr>
              <w:t xml:space="preserve">T2</w:t>
            </w:r>
            <w:r>
              <w:rPr>
                <w:rtl w:val="0"/>
              </w:rPr>
            </w:r>
          </w:p>
        </w:tc>
        <w:tc>
          <w:tcPr>
            <w:tcMar/>
          </w:tcPr>
          <w:p w:rsidRDefault="00000000" w14:paraId="00000120" wp14:textId="77777777">
            <w:pPr>
              <w:rPr/>
            </w:pPr>
            <w:r>
              <w:rPr>
                <w:rFonts w:ascii="Calibri" w:hAnsi="Calibri" w:eastAsia="Calibri" w:cs="Calibri"/>
                <w:b w:val="0"/>
                <w:bCs w:val="0"/>
                <w:color w:val="000000"/>
                <w:sz w:val="20"/>
                <w:szCs w:val="20"/>
                <w:rtl w:val="0"/>
              </w:rPr>
              <w:t xml:space="preserve">Inter-cloud VPN tunnel interception or cipher downgrade</w:t>
            </w:r>
            <w:r>
              <w:rPr>
                <w:rtl w:val="0"/>
              </w:rPr>
            </w:r>
          </w:p>
        </w:tc>
        <w:tc>
          <w:tcPr>
            <w:tcMar/>
          </w:tcPr>
          <w:p w:rsidRDefault="00000000" w14:paraId="00000121" wp14:textId="77777777">
            <w:pPr>
              <w:rPr/>
            </w:pPr>
            <w:r>
              <w:rPr>
                <w:rFonts w:ascii="Calibri" w:hAnsi="Calibri" w:eastAsia="Calibri" w:cs="Calibri"/>
                <w:b w:val="0"/>
                <w:bCs w:val="0"/>
                <w:color w:val="000000"/>
                <w:sz w:val="20"/>
                <w:szCs w:val="20"/>
                <w:rtl w:val="0"/>
              </w:rPr>
              <w:t xml:space="preserve">IKEv2 with AES-256-GCM, matched strong cipher suites on both ends; no fallback to weaker IKEv1 policies</w:t>
            </w:r>
            <w:r>
              <w:rPr>
                <w:rtl w:val="0"/>
              </w:rPr>
            </w:r>
          </w:p>
        </w:tc>
      </w:tr>
      <w:tr xmlns:wp14="http://schemas.microsoft.com/office/word/2010/wordml" w:rsidTr="4844CC4F" w14:paraId="53F1C6FB" wp14:textId="77777777">
        <w:trPr>
          <w:cantSplit w:val="0"/>
          <w:tblHeader w:val="0"/>
        </w:trPr>
        <w:tc>
          <w:tcPr>
            <w:tcMar/>
          </w:tcPr>
          <w:p w:rsidRDefault="00000000" w14:paraId="00000122" wp14:textId="77777777">
            <w:pPr>
              <w:rPr/>
            </w:pPr>
            <w:r>
              <w:rPr>
                <w:rFonts w:ascii="Calibri" w:hAnsi="Calibri" w:eastAsia="Calibri" w:cs="Calibri"/>
                <w:b w:val="0"/>
                <w:bCs w:val="0"/>
                <w:color w:val="000000"/>
                <w:sz w:val="20"/>
                <w:szCs w:val="20"/>
                <w:rtl w:val="0"/>
              </w:rPr>
              <w:t xml:space="preserve">T3</w:t>
            </w:r>
            <w:r>
              <w:rPr>
                <w:rtl w:val="0"/>
              </w:rPr>
            </w:r>
          </w:p>
        </w:tc>
        <w:tc>
          <w:tcPr>
            <w:tcMar/>
          </w:tcPr>
          <w:p w:rsidRDefault="00000000" w14:paraId="00000123" wp14:textId="77777777">
            <w:pPr>
              <w:rPr/>
            </w:pPr>
            <w:r>
              <w:rPr>
                <w:rFonts w:ascii="Calibri" w:hAnsi="Calibri" w:eastAsia="Calibri" w:cs="Calibri"/>
                <w:b w:val="0"/>
                <w:bCs w:val="0"/>
                <w:color w:val="000000"/>
                <w:sz w:val="20"/>
                <w:szCs w:val="20"/>
                <w:rtl w:val="0"/>
              </w:rPr>
              <w:t xml:space="preserve">Lateral movement from web tier toward application/database tiers</w:t>
            </w:r>
            <w:r>
              <w:rPr>
                <w:rtl w:val="0"/>
              </w:rPr>
            </w:r>
          </w:p>
        </w:tc>
        <w:tc>
          <w:tcPr>
            <w:tcMar/>
          </w:tcPr>
          <w:p w:rsidRDefault="00000000" w14:paraId="00000124" wp14:textId="77777777">
            <w:pPr>
              <w:rPr/>
            </w:pPr>
            <w:r>
              <w:rPr>
                <w:rFonts w:ascii="Calibri" w:hAnsi="Calibri" w:eastAsia="Calibri" w:cs="Calibri"/>
                <w:b w:val="0"/>
                <w:bCs w:val="0"/>
                <w:color w:val="000000"/>
                <w:sz w:val="20"/>
                <w:szCs w:val="20"/>
                <w:rtl w:val="0"/>
              </w:rPr>
              <w:t xml:space="preserve">Per-tier micro-segmentation with explicit allow-listed ports only (Section 3.10); tested directly in Section 5.3</w:t>
            </w:r>
            <w:r>
              <w:rPr>
                <w:rtl w:val="0"/>
              </w:rPr>
            </w:r>
          </w:p>
        </w:tc>
      </w:tr>
      <w:tr xmlns:wp14="http://schemas.microsoft.com/office/word/2010/wordml" w:rsidTr="4844CC4F" w14:paraId="661C0916" wp14:textId="77777777">
        <w:trPr>
          <w:cantSplit w:val="0"/>
          <w:tblHeader w:val="0"/>
        </w:trPr>
        <w:tc>
          <w:tcPr>
            <w:tcMar/>
          </w:tcPr>
          <w:p w:rsidRDefault="00000000" w14:paraId="00000125" wp14:textId="77777777">
            <w:pPr>
              <w:rPr/>
            </w:pPr>
            <w:r>
              <w:rPr>
                <w:rFonts w:ascii="Calibri" w:hAnsi="Calibri" w:eastAsia="Calibri" w:cs="Calibri"/>
                <w:b w:val="0"/>
                <w:bCs w:val="0"/>
                <w:color w:val="000000"/>
                <w:sz w:val="20"/>
                <w:szCs w:val="20"/>
                <w:rtl w:val="0"/>
              </w:rPr>
              <w:t xml:space="preserve">T4</w:t>
            </w:r>
            <w:r>
              <w:rPr>
                <w:rtl w:val="0"/>
              </w:rPr>
            </w:r>
          </w:p>
        </w:tc>
        <w:tc>
          <w:tcPr>
            <w:tcMar/>
          </w:tcPr>
          <w:p w:rsidRDefault="00000000" w14:paraId="00000126" wp14:textId="77777777">
            <w:pPr>
              <w:rPr/>
            </w:pPr>
            <w:r>
              <w:rPr>
                <w:rFonts w:ascii="Calibri" w:hAnsi="Calibri" w:eastAsia="Calibri" w:cs="Calibri"/>
                <w:b w:val="0"/>
                <w:bCs w:val="0"/>
                <w:color w:val="000000"/>
                <w:sz w:val="20"/>
                <w:szCs w:val="20"/>
                <w:rtl w:val="0"/>
              </w:rPr>
              <w:t xml:space="preserve">IAM/credential compromise or over-permissioned roles</w:t>
            </w:r>
            <w:r>
              <w:rPr>
                <w:rtl w:val="0"/>
              </w:rPr>
            </w:r>
          </w:p>
        </w:tc>
        <w:tc>
          <w:tcPr>
            <w:tcMar/>
          </w:tcPr>
          <w:p w:rsidRDefault="00000000" w14:paraId="00000127" wp14:textId="77777777">
            <w:pPr>
              <w:rPr/>
            </w:pPr>
            <w:r>
              <w:rPr>
                <w:rFonts w:ascii="Calibri" w:hAnsi="Calibri" w:eastAsia="Calibri" w:cs="Calibri"/>
                <w:b w:val="0"/>
                <w:bCs w:val="0"/>
                <w:color w:val="000000"/>
                <w:sz w:val="20"/>
                <w:szCs w:val="20"/>
                <w:rtl w:val="0"/>
              </w:rPr>
              <w:t xml:space="preserve">Least-privilege IAM roles and Azure RBAC scoped per tier; no shared or long-lived static credentials</w:t>
            </w:r>
            <w:r>
              <w:rPr>
                <w:rtl w:val="0"/>
              </w:rPr>
            </w:r>
          </w:p>
        </w:tc>
      </w:tr>
      <w:tr xmlns:wp14="http://schemas.microsoft.com/office/word/2010/wordml" w:rsidTr="4844CC4F" w14:paraId="17BB4314" wp14:textId="77777777">
        <w:trPr>
          <w:cantSplit w:val="0"/>
          <w:tblHeader w:val="0"/>
        </w:trPr>
        <w:tc>
          <w:tcPr>
            <w:tcMar/>
          </w:tcPr>
          <w:p w:rsidRDefault="00000000" w14:paraId="00000128" wp14:textId="77777777">
            <w:pPr>
              <w:rPr/>
            </w:pPr>
            <w:r>
              <w:rPr>
                <w:rFonts w:ascii="Calibri" w:hAnsi="Calibri" w:eastAsia="Calibri" w:cs="Calibri"/>
                <w:b w:val="0"/>
                <w:bCs w:val="0"/>
                <w:color w:val="000000"/>
                <w:sz w:val="20"/>
                <w:szCs w:val="20"/>
                <w:rtl w:val="0"/>
              </w:rPr>
              <w:t xml:space="preserve">T5</w:t>
            </w:r>
            <w:r>
              <w:rPr>
                <w:rtl w:val="0"/>
              </w:rPr>
            </w:r>
          </w:p>
        </w:tc>
        <w:tc>
          <w:tcPr>
            <w:tcMar/>
          </w:tcPr>
          <w:p w:rsidRDefault="00000000" w14:paraId="00000129" wp14:textId="77777777">
            <w:pPr>
              <w:rPr/>
            </w:pPr>
            <w:r>
              <w:rPr>
                <w:rFonts w:ascii="Calibri" w:hAnsi="Calibri" w:eastAsia="Calibri" w:cs="Calibri"/>
                <w:b w:val="0"/>
                <w:bCs w:val="0"/>
                <w:color w:val="000000"/>
                <w:sz w:val="20"/>
                <w:szCs w:val="20"/>
                <w:rtl w:val="0"/>
              </w:rPr>
              <w:t xml:space="preserve">Misconfigured Security Group/NSG (overly permissive rule)</w:t>
            </w:r>
            <w:r>
              <w:rPr>
                <w:rtl w:val="0"/>
              </w:rPr>
            </w:r>
          </w:p>
        </w:tc>
        <w:tc>
          <w:tcPr>
            <w:tcMar/>
          </w:tcPr>
          <w:p w:rsidRDefault="00000000" w14:paraId="0000012A" wp14:textId="77777777">
            <w:pPr/>
            <w:r w:rsidRPr="4844CC4F" w:rsidR="4844CC4F">
              <w:rPr>
                <w:rFonts w:ascii="Calibri" w:hAnsi="Calibri" w:eastAsia="Calibri" w:cs="Calibri"/>
                <w:b w:val="0"/>
                <w:bCs w:val="0"/>
                <w:color w:val="000000"/>
                <w:sz w:val="20"/>
                <w:szCs w:val="20"/>
                <w:lang w:val="en-US"/>
              </w:rPr>
              <w:t xml:space="preserve">Automated configuration scanning (ScoutSuite/Prowler) as defined in Section 3.13, run prior to and during evaluation</w:t>
            </w:r>
            <w:r>
              <w:rPr>
                <w:rtl w:val="0"/>
              </w:rPr>
            </w:r>
          </w:p>
        </w:tc>
      </w:tr>
      <w:tr xmlns:wp14="http://schemas.microsoft.com/office/word/2010/wordml" w:rsidTr="4844CC4F" w14:paraId="0640EE84" wp14:textId="77777777">
        <w:trPr>
          <w:cantSplit w:val="0"/>
          <w:tblHeader w:val="0"/>
        </w:trPr>
        <w:tc>
          <w:tcPr>
            <w:tcMar/>
          </w:tcPr>
          <w:p w:rsidRDefault="00000000" w14:paraId="0000012B" wp14:textId="77777777">
            <w:pPr>
              <w:rPr/>
            </w:pPr>
            <w:r>
              <w:rPr>
                <w:rFonts w:ascii="Calibri" w:hAnsi="Calibri" w:eastAsia="Calibri" w:cs="Calibri"/>
                <w:b w:val="0"/>
                <w:bCs w:val="0"/>
                <w:color w:val="000000"/>
                <w:sz w:val="20"/>
                <w:szCs w:val="20"/>
                <w:rtl w:val="0"/>
              </w:rPr>
              <w:t xml:space="preserve">T6</w:t>
            </w:r>
            <w:r>
              <w:rPr>
                <w:rtl w:val="0"/>
              </w:rPr>
            </w:r>
          </w:p>
        </w:tc>
        <w:tc>
          <w:tcPr>
            <w:tcMar/>
          </w:tcPr>
          <w:p w:rsidRDefault="00000000" w14:paraId="0000012C" wp14:textId="77777777">
            <w:pPr>
              <w:rPr/>
            </w:pPr>
            <w:r>
              <w:rPr>
                <w:rFonts w:ascii="Calibri" w:hAnsi="Calibri" w:eastAsia="Calibri" w:cs="Calibri"/>
                <w:b w:val="0"/>
                <w:bCs w:val="0"/>
                <w:color w:val="000000"/>
                <w:sz w:val="20"/>
                <w:szCs w:val="20"/>
                <w:rtl w:val="0"/>
              </w:rPr>
              <w:t xml:space="preserve">Federated identity abuse (SAML/OIDC token replay or misconfigured trust)</w:t>
            </w:r>
            <w:r>
              <w:rPr>
                <w:rtl w:val="0"/>
              </w:rPr>
            </w:r>
          </w:p>
        </w:tc>
        <w:tc>
          <w:tcPr>
            <w:tcMar/>
          </w:tcPr>
          <w:p w:rsidRDefault="00000000" w14:paraId="0000012D" wp14:textId="77777777">
            <w:pPr>
              <w:rPr/>
            </w:pPr>
            <w:r>
              <w:rPr>
                <w:rFonts w:ascii="Calibri" w:hAnsi="Calibri" w:eastAsia="Calibri" w:cs="Calibri"/>
                <w:b w:val="0"/>
                <w:bCs w:val="0"/>
                <w:color w:val="000000"/>
                <w:sz w:val="20"/>
                <w:szCs w:val="20"/>
                <w:rtl w:val="0"/>
              </w:rPr>
              <w:t xml:space="preserve">Short-lived token lifetimes, audience/issuer validation on the federation trust, and continuous verification per Table 3.3</w:t>
            </w:r>
            <w:r>
              <w:rPr>
                <w:rtl w:val="0"/>
              </w:rPr>
            </w:r>
          </w:p>
        </w:tc>
      </w:tr>
    </w:tbl>
    <w:p xmlns:wp14="http://schemas.microsoft.com/office/word/2010/wordml" w:rsidRDefault="00000000" w14:paraId="0000012E" wp14:textId="77777777">
      <w:pPr>
        <w:pStyle w:val="Heading2"/>
        <w:spacing w:before="300" w:after="150" w:lineRule="auto"/>
        <w:rPr/>
      </w:pPr>
      <w:r>
        <w:rPr>
          <w:b w:val="1"/>
          <w:bCs w:val="1"/>
          <w:rtl w:val="0"/>
        </w:rPr>
        <w:t xml:space="preserve">3.12 Requirements Traceability</w:t>
      </w:r>
      <w:r>
        <w:rPr>
          <w:rtl w:val="0"/>
        </w:rPr>
      </w:r>
    </w:p>
    <w:p xmlns:wp14="http://schemas.microsoft.com/office/word/2010/wordml" w:rsidRDefault="00000000" w14:paraId="0000012F" wp14:textId="77777777">
      <w:pPr>
        <w:spacing w:after="200" w:line="360" w:lineRule="auto"/>
        <w:jc w:val="both"/>
      </w:pPr>
      <w:r w:rsidRPr="4844CC4F" w:rsidR="4844CC4F">
        <w:rPr>
          <w:rFonts w:ascii="Calibri" w:hAnsi="Calibri" w:eastAsia="Calibri" w:cs="Calibri"/>
          <w:sz w:val="22"/>
          <w:szCs w:val="22"/>
          <w:lang w:val="en-US"/>
        </w:rPr>
        <w:t xml:space="preserve">Table 3.5 traces each functional and non-functional requirement in Section 3.2 to the design element that satisfies it, so the evaluation in Chapter Five can confirm each requirement was actually met rather than merely intended.</w:t>
      </w:r>
      <w:r>
        <w:rPr>
          <w:rtl w:val="0"/>
        </w:rPr>
      </w:r>
    </w:p>
    <w:tbl>
      <w:tblPr>
        <w:tblStyle w:val="Table6"/>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072783385">
          <w:tblPr/>
        </w:tblPrChange>
      </w:tblPr>
      <w:tblGrid>
        <w:gridCol w:w="3600"/>
        <w:gridCol w:w="5400"/>
      </w:tblGrid>
      <w:tr xmlns:wp14="http://schemas.microsoft.com/office/word/2010/wordml" w:rsidTr="4844CC4F" w14:paraId="5F4D9940" wp14:textId="77777777">
        <w:trPr>
          <w:cantSplit w:val="0"/>
          <w:tblHeader w:val="0"/>
        </w:trPr>
        <w:tc>
          <w:tcPr>
            <w:shd w:val="clear" w:color="auto" w:fill="1F3864"/>
            <w:tcMar/>
          </w:tcPr>
          <w:p w:rsidRDefault="00000000" w14:paraId="00000130" wp14:textId="77777777">
            <w:pPr>
              <w:rPr/>
            </w:pPr>
            <w:r>
              <w:rPr>
                <w:rFonts w:ascii="Calibri" w:hAnsi="Calibri" w:eastAsia="Calibri" w:cs="Calibri"/>
                <w:b w:val="1"/>
                <w:bCs w:val="1"/>
                <w:color w:val="ffffff"/>
                <w:sz w:val="20"/>
                <w:szCs w:val="20"/>
                <w:rtl w:val="0"/>
              </w:rPr>
              <w:t xml:space="preserve">Requirement</w:t>
            </w:r>
            <w:r>
              <w:rPr>
                <w:rtl w:val="0"/>
              </w:rPr>
            </w:r>
          </w:p>
        </w:tc>
        <w:tc>
          <w:tcPr>
            <w:shd w:val="clear" w:color="auto" w:fill="1F3864"/>
            <w:tcMar/>
          </w:tcPr>
          <w:p w:rsidRDefault="00000000" w14:paraId="00000131" wp14:textId="77777777">
            <w:pPr>
              <w:rPr/>
            </w:pPr>
            <w:r>
              <w:rPr>
                <w:rFonts w:ascii="Calibri" w:hAnsi="Calibri" w:eastAsia="Calibri" w:cs="Calibri"/>
                <w:b w:val="1"/>
                <w:bCs w:val="1"/>
                <w:color w:val="ffffff"/>
                <w:sz w:val="20"/>
                <w:szCs w:val="20"/>
                <w:rtl w:val="0"/>
              </w:rPr>
              <w:t xml:space="preserve">Satisfied By</w:t>
            </w:r>
            <w:r>
              <w:rPr>
                <w:rtl w:val="0"/>
              </w:rPr>
            </w:r>
          </w:p>
        </w:tc>
      </w:tr>
      <w:tr xmlns:wp14="http://schemas.microsoft.com/office/word/2010/wordml" w:rsidTr="4844CC4F" w14:paraId="108D03B2" wp14:textId="77777777">
        <w:trPr>
          <w:cantSplit w:val="0"/>
          <w:tblHeader w:val="0"/>
        </w:trPr>
        <w:tc>
          <w:tcPr>
            <w:tcMar/>
          </w:tcPr>
          <w:p w:rsidRDefault="00000000" w14:paraId="00000132" wp14:textId="77777777">
            <w:pPr>
              <w:rPr/>
            </w:pPr>
            <w:r>
              <w:rPr>
                <w:rFonts w:ascii="Calibri" w:hAnsi="Calibri" w:eastAsia="Calibri" w:cs="Calibri"/>
                <w:b w:val="0"/>
                <w:bCs w:val="0"/>
                <w:color w:val="000000"/>
                <w:sz w:val="20"/>
                <w:szCs w:val="20"/>
                <w:rtl w:val="0"/>
              </w:rPr>
              <w:t xml:space="preserve">FR1 — tiered replication on both clouds</w:t>
            </w:r>
            <w:r>
              <w:rPr>
                <w:rtl w:val="0"/>
              </w:rPr>
            </w:r>
          </w:p>
        </w:tc>
        <w:tc>
          <w:tcPr>
            <w:tcMar/>
          </w:tcPr>
          <w:p w:rsidRDefault="00000000" w14:paraId="00000133" wp14:textId="77777777">
            <w:pPr>
              <w:rPr/>
            </w:pPr>
            <w:r>
              <w:rPr>
                <w:rFonts w:ascii="Calibri" w:hAnsi="Calibri" w:eastAsia="Calibri" w:cs="Calibri"/>
                <w:b w:val="0"/>
                <w:bCs w:val="0"/>
                <w:color w:val="000000"/>
                <w:sz w:val="20"/>
                <w:szCs w:val="20"/>
                <w:rtl w:val="0"/>
              </w:rPr>
              <w:t xml:space="preserve">Section 3.3.1/3.3.2 network design; Table 3.1 network modules</w:t>
            </w:r>
            <w:r>
              <w:rPr>
                <w:rtl w:val="0"/>
              </w:rPr>
            </w:r>
          </w:p>
        </w:tc>
      </w:tr>
      <w:tr xmlns:wp14="http://schemas.microsoft.com/office/word/2010/wordml" w:rsidTr="4844CC4F" w14:paraId="6E058949" wp14:textId="77777777">
        <w:trPr>
          <w:cantSplit w:val="0"/>
          <w:tblHeader w:val="0"/>
        </w:trPr>
        <w:tc>
          <w:tcPr>
            <w:tcMar/>
          </w:tcPr>
          <w:p w:rsidRDefault="00000000" w14:paraId="00000134" wp14:textId="77777777">
            <w:pPr>
              <w:rPr/>
            </w:pPr>
            <w:r>
              <w:rPr>
                <w:rFonts w:ascii="Calibri" w:hAnsi="Calibri" w:eastAsia="Calibri" w:cs="Calibri"/>
                <w:b w:val="0"/>
                <w:bCs w:val="0"/>
                <w:color w:val="000000"/>
                <w:sz w:val="20"/>
                <w:szCs w:val="20"/>
                <w:rtl w:val="0"/>
              </w:rPr>
              <w:t xml:space="preserve">FR2 — encrypted inter-cloud tunnel</w:t>
            </w:r>
            <w:r>
              <w:rPr>
                <w:rtl w:val="0"/>
              </w:rPr>
            </w:r>
          </w:p>
        </w:tc>
        <w:tc>
          <w:tcPr>
            <w:tcMar/>
          </w:tcPr>
          <w:p w:rsidRDefault="00000000" w14:paraId="00000135" wp14:textId="77777777">
            <w:pPr>
              <w:rPr/>
            </w:pPr>
            <w:r>
              <w:rPr>
                <w:rFonts w:ascii="Calibri" w:hAnsi="Calibri" w:eastAsia="Calibri" w:cs="Calibri"/>
                <w:b w:val="0"/>
                <w:bCs w:val="0"/>
                <w:color w:val="000000"/>
                <w:sz w:val="20"/>
                <w:szCs w:val="20"/>
                <w:rtl w:val="0"/>
              </w:rPr>
              <w:t xml:space="preserve">Section 3.3.3 and Section 3.10 (Figure 3.4); Table 3.1 connectivity modules</w:t>
            </w:r>
            <w:r>
              <w:rPr>
                <w:rtl w:val="0"/>
              </w:rPr>
            </w:r>
          </w:p>
        </w:tc>
      </w:tr>
      <w:tr xmlns:wp14="http://schemas.microsoft.com/office/word/2010/wordml" w:rsidTr="4844CC4F" w14:paraId="535A8FBD" wp14:textId="77777777">
        <w:trPr>
          <w:cantSplit w:val="0"/>
          <w:tblHeader w:val="0"/>
        </w:trPr>
        <w:tc>
          <w:tcPr>
            <w:tcMar/>
          </w:tcPr>
          <w:p w:rsidRDefault="00000000" w14:paraId="00000136" wp14:textId="77777777">
            <w:pPr>
              <w:rPr/>
            </w:pPr>
            <w:r>
              <w:rPr>
                <w:rFonts w:ascii="Calibri" w:hAnsi="Calibri" w:eastAsia="Calibri" w:cs="Calibri"/>
                <w:b w:val="0"/>
                <w:bCs w:val="0"/>
                <w:color w:val="000000"/>
                <w:sz w:val="20"/>
                <w:szCs w:val="20"/>
                <w:rtl w:val="0"/>
              </w:rPr>
              <w:t xml:space="preserve">FR3 — federated identity</w:t>
            </w:r>
            <w:r>
              <w:rPr>
                <w:rtl w:val="0"/>
              </w:rPr>
            </w:r>
          </w:p>
        </w:tc>
        <w:tc>
          <w:tcPr>
            <w:tcMar/>
          </w:tcPr>
          <w:p w:rsidRDefault="00000000" w14:paraId="00000137" wp14:textId="77777777">
            <w:pPr>
              <w:rPr/>
            </w:pPr>
            <w:r>
              <w:rPr>
                <w:rFonts w:ascii="Calibri" w:hAnsi="Calibri" w:eastAsia="Calibri" w:cs="Calibri"/>
                <w:b w:val="0"/>
                <w:bCs w:val="0"/>
                <w:color w:val="000000"/>
                <w:sz w:val="20"/>
                <w:szCs w:val="20"/>
                <w:rtl w:val="0"/>
              </w:rPr>
              <w:t xml:space="preserve">Section 3.3.2/3.3.3; Figure 3.3 sequence steps 3–4</w:t>
            </w:r>
            <w:r>
              <w:rPr>
                <w:rtl w:val="0"/>
              </w:rPr>
            </w:r>
          </w:p>
        </w:tc>
      </w:tr>
      <w:tr xmlns:wp14="http://schemas.microsoft.com/office/word/2010/wordml" w:rsidTr="4844CC4F" w14:paraId="1B72BFA5" wp14:textId="77777777">
        <w:trPr>
          <w:cantSplit w:val="0"/>
          <w:tblHeader w:val="0"/>
        </w:trPr>
        <w:tc>
          <w:tcPr>
            <w:tcMar/>
          </w:tcPr>
          <w:p w:rsidRDefault="00000000" w14:paraId="00000138" wp14:textId="77777777">
            <w:pPr>
              <w:rPr/>
            </w:pPr>
            <w:r>
              <w:rPr>
                <w:rFonts w:ascii="Calibri" w:hAnsi="Calibri" w:eastAsia="Calibri" w:cs="Calibri"/>
                <w:b w:val="0"/>
                <w:bCs w:val="0"/>
                <w:color w:val="000000"/>
                <w:sz w:val="20"/>
                <w:szCs w:val="20"/>
                <w:rtl w:val="0"/>
              </w:rPr>
              <w:t xml:space="preserve">FR4 — aggregated monitoring</w:t>
            </w:r>
            <w:r>
              <w:rPr>
                <w:rtl w:val="0"/>
              </w:rPr>
            </w:r>
          </w:p>
        </w:tc>
        <w:tc>
          <w:tcPr>
            <w:tcMar/>
          </w:tcPr>
          <w:p w:rsidRDefault="00000000" w14:paraId="00000139" wp14:textId="77777777">
            <w:pPr>
              <w:rPr/>
            </w:pPr>
            <w:r>
              <w:rPr>
                <w:rFonts w:ascii="Calibri" w:hAnsi="Calibri" w:eastAsia="Calibri" w:cs="Calibri"/>
                <w:b w:val="0"/>
                <w:bCs w:val="0"/>
                <w:color w:val="000000"/>
                <w:sz w:val="20"/>
                <w:szCs w:val="20"/>
                <w:rtl w:val="0"/>
              </w:rPr>
              <w:t xml:space="preserve">Section 3.3.3; Table 3.1 monitoring module</w:t>
            </w:r>
            <w:r>
              <w:rPr>
                <w:rtl w:val="0"/>
              </w:rPr>
            </w:r>
          </w:p>
        </w:tc>
      </w:tr>
      <w:tr xmlns:wp14="http://schemas.microsoft.com/office/word/2010/wordml" w:rsidTr="4844CC4F" w14:paraId="728F9B4B" wp14:textId="77777777">
        <w:trPr>
          <w:cantSplit w:val="0"/>
          <w:tblHeader w:val="0"/>
        </w:trPr>
        <w:tc>
          <w:tcPr>
            <w:tcMar/>
          </w:tcPr>
          <w:p w:rsidRDefault="00000000" w14:paraId="0000013A" wp14:textId="77777777">
            <w:pPr/>
            <w:r w:rsidRPr="4844CC4F" w:rsidR="4844CC4F">
              <w:rPr>
                <w:rFonts w:ascii="Calibri" w:hAnsi="Calibri" w:eastAsia="Calibri" w:cs="Calibri"/>
                <w:b w:val="0"/>
                <w:bCs w:val="0"/>
                <w:color w:val="000000"/>
                <w:sz w:val="20"/>
                <w:szCs w:val="20"/>
                <w:lang w:val="en-US"/>
              </w:rPr>
              <w:t xml:space="preserve">FR5 — fully reproducible IaC</w:t>
            </w:r>
            <w:r>
              <w:rPr>
                <w:rtl w:val="0"/>
              </w:rPr>
            </w:r>
          </w:p>
        </w:tc>
        <w:tc>
          <w:tcPr>
            <w:tcMar/>
          </w:tcPr>
          <w:p w:rsidRDefault="00000000" w14:paraId="0000013B" wp14:textId="77777777">
            <w:pPr>
              <w:rPr/>
            </w:pPr>
            <w:r>
              <w:rPr>
                <w:rFonts w:ascii="Calibri" w:hAnsi="Calibri" w:eastAsia="Calibri" w:cs="Calibri"/>
                <w:b w:val="0"/>
                <w:bCs w:val="0"/>
                <w:color w:val="000000"/>
                <w:sz w:val="20"/>
                <w:szCs w:val="20"/>
                <w:rtl w:val="0"/>
              </w:rPr>
              <w:t xml:space="preserve">Section 3.7 and Table 3.1; Section 3.4.3 deployment workflow</w:t>
            </w:r>
            <w:r>
              <w:rPr>
                <w:rtl w:val="0"/>
              </w:rPr>
            </w:r>
          </w:p>
        </w:tc>
      </w:tr>
      <w:tr xmlns:wp14="http://schemas.microsoft.com/office/word/2010/wordml" w:rsidTr="4844CC4F" w14:paraId="6EBC8659" wp14:textId="77777777">
        <w:trPr>
          <w:cantSplit w:val="0"/>
          <w:tblHeader w:val="0"/>
        </w:trPr>
        <w:tc>
          <w:tcPr>
            <w:tcMar/>
          </w:tcPr>
          <w:p w:rsidRDefault="00000000" w14:paraId="0000013C" wp14:textId="77777777">
            <w:pPr>
              <w:rPr/>
            </w:pPr>
            <w:r>
              <w:rPr>
                <w:rFonts w:ascii="Calibri" w:hAnsi="Calibri" w:eastAsia="Calibri" w:cs="Calibri"/>
                <w:b w:val="0"/>
                <w:bCs w:val="0"/>
                <w:color w:val="000000"/>
                <w:sz w:val="20"/>
                <w:szCs w:val="20"/>
                <w:rtl w:val="0"/>
              </w:rPr>
              <w:t xml:space="preserve">NFR1 — security</w:t>
            </w:r>
            <w:r>
              <w:rPr>
                <w:rtl w:val="0"/>
              </w:rPr>
            </w:r>
          </w:p>
        </w:tc>
        <w:tc>
          <w:tcPr>
            <w:tcMar/>
          </w:tcPr>
          <w:p w:rsidRDefault="00000000" w14:paraId="0000013D" wp14:textId="77777777">
            <w:pPr>
              <w:rPr/>
            </w:pPr>
            <w:r>
              <w:rPr>
                <w:rFonts w:ascii="Calibri" w:hAnsi="Calibri" w:eastAsia="Calibri" w:cs="Calibri"/>
                <w:b w:val="0"/>
                <w:bCs w:val="0"/>
                <w:color w:val="000000"/>
                <w:sz w:val="20"/>
                <w:szCs w:val="20"/>
                <w:rtl w:val="0"/>
              </w:rPr>
              <w:t xml:space="preserve">Section 3.9 (Table 3.3), Section 3.11 (Table 3.4), evaluated in Section 3.13</w:t>
            </w:r>
            <w:r>
              <w:rPr>
                <w:rtl w:val="0"/>
              </w:rPr>
            </w:r>
          </w:p>
        </w:tc>
      </w:tr>
      <w:tr xmlns:wp14="http://schemas.microsoft.com/office/word/2010/wordml" w:rsidTr="4844CC4F" w14:paraId="508D18C7" wp14:textId="77777777">
        <w:trPr>
          <w:cantSplit w:val="0"/>
          <w:tblHeader w:val="0"/>
        </w:trPr>
        <w:tc>
          <w:tcPr>
            <w:tcMar/>
          </w:tcPr>
          <w:p w:rsidRDefault="00000000" w14:paraId="0000013E" wp14:textId="77777777">
            <w:pPr>
              <w:rPr/>
            </w:pPr>
            <w:r>
              <w:rPr>
                <w:rFonts w:ascii="Calibri" w:hAnsi="Calibri" w:eastAsia="Calibri" w:cs="Calibri"/>
                <w:b w:val="0"/>
                <w:bCs w:val="0"/>
                <w:color w:val="000000"/>
                <w:sz w:val="20"/>
                <w:szCs w:val="20"/>
                <w:rtl w:val="0"/>
              </w:rPr>
              <w:t xml:space="preserve">NFR2 — performance</w:t>
            </w:r>
            <w:r>
              <w:rPr>
                <w:rtl w:val="0"/>
              </w:rPr>
            </w:r>
          </w:p>
        </w:tc>
        <w:tc>
          <w:tcPr>
            <w:tcMar/>
          </w:tcPr>
          <w:p w:rsidRDefault="00000000" w14:paraId="0000013F" wp14:textId="77777777">
            <w:pPr>
              <w:rPr/>
            </w:pPr>
            <w:r>
              <w:rPr>
                <w:rFonts w:ascii="Calibri" w:hAnsi="Calibri" w:eastAsia="Calibri" w:cs="Calibri"/>
                <w:b w:val="0"/>
                <w:bCs w:val="0"/>
                <w:color w:val="000000"/>
                <w:sz w:val="20"/>
                <w:szCs w:val="20"/>
                <w:rtl w:val="0"/>
              </w:rPr>
              <w:t xml:space="preserve">Evaluated in Section 3.13 against the sub-100ms target</w:t>
            </w:r>
            <w:r>
              <w:rPr>
                <w:rtl w:val="0"/>
              </w:rPr>
            </w:r>
          </w:p>
        </w:tc>
      </w:tr>
      <w:tr xmlns:wp14="http://schemas.microsoft.com/office/word/2010/wordml" w:rsidTr="4844CC4F" w14:paraId="18F34E63" wp14:textId="77777777">
        <w:trPr>
          <w:cantSplit w:val="0"/>
          <w:tblHeader w:val="0"/>
        </w:trPr>
        <w:tc>
          <w:tcPr>
            <w:tcMar/>
          </w:tcPr>
          <w:p w:rsidRDefault="00000000" w14:paraId="00000140" wp14:textId="77777777">
            <w:pPr>
              <w:rPr/>
            </w:pPr>
            <w:r>
              <w:rPr>
                <w:rFonts w:ascii="Calibri" w:hAnsi="Calibri" w:eastAsia="Calibri" w:cs="Calibri"/>
                <w:b w:val="0"/>
                <w:bCs w:val="0"/>
                <w:color w:val="000000"/>
                <w:sz w:val="20"/>
                <w:szCs w:val="20"/>
                <w:rtl w:val="0"/>
              </w:rPr>
              <w:t xml:space="preserve">NFR3 — resilience</w:t>
            </w:r>
            <w:r>
              <w:rPr>
                <w:rtl w:val="0"/>
              </w:rPr>
            </w:r>
          </w:p>
        </w:tc>
        <w:tc>
          <w:tcPr>
            <w:tcMar/>
          </w:tcPr>
          <w:p w:rsidRDefault="00000000" w14:paraId="00000141" wp14:textId="77777777">
            <w:pPr>
              <w:rPr/>
            </w:pPr>
            <w:r>
              <w:rPr>
                <w:rFonts w:ascii="Calibri" w:hAnsi="Calibri" w:eastAsia="Calibri" w:cs="Calibri"/>
                <w:b w:val="0"/>
                <w:bCs w:val="0"/>
                <w:color w:val="000000"/>
                <w:sz w:val="20"/>
                <w:szCs w:val="20"/>
                <w:rtl w:val="0"/>
              </w:rPr>
              <w:t xml:space="preserve">Evaluated in Section 3.13 via simulated failover / RTO</w:t>
            </w:r>
            <w:r>
              <w:rPr>
                <w:rtl w:val="0"/>
              </w:rPr>
            </w:r>
          </w:p>
        </w:tc>
      </w:tr>
      <w:tr xmlns:wp14="http://schemas.microsoft.com/office/word/2010/wordml" w:rsidTr="4844CC4F" w14:paraId="017D9BB5" wp14:textId="77777777">
        <w:trPr>
          <w:cantSplit w:val="0"/>
          <w:tblHeader w:val="0"/>
        </w:trPr>
        <w:tc>
          <w:tcPr>
            <w:tcMar/>
          </w:tcPr>
          <w:p w:rsidRDefault="00000000" w14:paraId="00000142" wp14:textId="77777777">
            <w:pPr>
              <w:rPr/>
            </w:pPr>
            <w:r>
              <w:rPr>
                <w:rFonts w:ascii="Calibri" w:hAnsi="Calibri" w:eastAsia="Calibri" w:cs="Calibri"/>
                <w:b w:val="0"/>
                <w:bCs w:val="0"/>
                <w:color w:val="000000"/>
                <w:sz w:val="20"/>
                <w:szCs w:val="20"/>
                <w:rtl w:val="0"/>
              </w:rPr>
              <w:t xml:space="preserve">NFR4 — Nigerian data-residency compliance</w:t>
            </w:r>
            <w:r>
              <w:rPr>
                <w:rtl w:val="0"/>
              </w:rPr>
            </w:r>
          </w:p>
        </w:tc>
        <w:tc>
          <w:tcPr>
            <w:tcMar/>
          </w:tcPr>
          <w:p w:rsidRDefault="00000000" w14:paraId="00000143" wp14:textId="77777777">
            <w:pPr>
              <w:rPr/>
            </w:pPr>
            <w:r>
              <w:rPr>
                <w:rFonts w:ascii="Calibri" w:hAnsi="Calibri" w:eastAsia="Calibri" w:cs="Calibri"/>
                <w:b w:val="0"/>
                <w:bCs w:val="0"/>
                <w:color w:val="000000"/>
                <w:sz w:val="20"/>
                <w:szCs w:val="20"/>
                <w:rtl w:val="0"/>
              </w:rPr>
              <w:t xml:space="preserve">Section 1.1/2.6 regulatory review; Section 3.6 synthetic, non-sensitive data</w:t>
            </w:r>
            <w:r>
              <w:rPr>
                <w:rtl w:val="0"/>
              </w:rPr>
            </w:r>
          </w:p>
        </w:tc>
      </w:tr>
      <w:tr xmlns:wp14="http://schemas.microsoft.com/office/word/2010/wordml" w:rsidTr="4844CC4F" w14:paraId="61CDEF4C" wp14:textId="77777777">
        <w:trPr>
          <w:cantSplit w:val="0"/>
          <w:tblHeader w:val="0"/>
        </w:trPr>
        <w:tc>
          <w:tcPr>
            <w:tcMar/>
          </w:tcPr>
          <w:p w:rsidRDefault="00000000" w14:paraId="00000144" wp14:textId="77777777">
            <w:pPr>
              <w:rPr/>
            </w:pPr>
            <w:r>
              <w:rPr>
                <w:rFonts w:ascii="Calibri" w:hAnsi="Calibri" w:eastAsia="Calibri" w:cs="Calibri"/>
                <w:b w:val="0"/>
                <w:bCs w:val="0"/>
                <w:color w:val="000000"/>
                <w:sz w:val="20"/>
                <w:szCs w:val="20"/>
                <w:rtl w:val="0"/>
              </w:rPr>
              <w:t xml:space="preserve">NFR5 — maintainability</w:t>
            </w:r>
            <w:r>
              <w:rPr>
                <w:rtl w:val="0"/>
              </w:rPr>
            </w:r>
          </w:p>
        </w:tc>
        <w:tc>
          <w:tcPr>
            <w:tcMar/>
          </w:tcPr>
          <w:p w:rsidRDefault="00000000" w14:paraId="00000145" wp14:textId="77777777">
            <w:pPr>
              <w:rPr/>
            </w:pPr>
            <w:r>
              <w:rPr>
                <w:rFonts w:ascii="Calibri" w:hAnsi="Calibri" w:eastAsia="Calibri" w:cs="Calibri"/>
                <w:b w:val="0"/>
                <w:bCs w:val="0"/>
                <w:color w:val="000000"/>
                <w:sz w:val="20"/>
                <w:szCs w:val="20"/>
                <w:rtl w:val="0"/>
              </w:rPr>
              <w:t xml:space="preserve">Section 3.7 module structure; Section 3.4.3 plan/apply workflow</w:t>
            </w:r>
            <w:r>
              <w:rPr>
                <w:rtl w:val="0"/>
              </w:rPr>
            </w:r>
          </w:p>
        </w:tc>
      </w:tr>
    </w:tbl>
    <w:p xmlns:wp14="http://schemas.microsoft.com/office/word/2010/wordml" w:rsidRDefault="00000000" w14:paraId="00000146" wp14:textId="77777777">
      <w:pPr>
        <w:pStyle w:val="Heading2"/>
        <w:spacing w:before="300" w:after="150" w:lineRule="auto"/>
        <w:rPr/>
      </w:pPr>
      <w:r>
        <w:rPr>
          <w:b w:val="1"/>
          <w:bCs w:val="1"/>
          <w:rtl w:val="0"/>
        </w:rPr>
        <w:t xml:space="preserve">3.13 Testing and Evaluation Design</w:t>
      </w:r>
      <w:r>
        <w:rPr>
          <w:rtl w:val="0"/>
        </w:rPr>
      </w:r>
    </w:p>
    <w:p xmlns:wp14="http://schemas.microsoft.com/office/word/2010/wordml" w:rsidRDefault="00000000" w14:paraId="00000147" wp14:textId="77777777">
      <w:pPr>
        <w:spacing w:after="200" w:line="360" w:lineRule="auto"/>
        <w:jc w:val="both"/>
      </w:pPr>
      <w:r w:rsidRPr="4844CC4F" w:rsidR="4844CC4F">
        <w:rPr>
          <w:rFonts w:ascii="Calibri" w:hAnsi="Calibri" w:eastAsia="Calibri" w:cs="Calibri"/>
          <w:sz w:val="22"/>
          <w:szCs w:val="22"/>
          <w:lang w:val="en-US"/>
        </w:rPr>
        <w:t xml:space="preserve">The implemented architecture will be assessed against three predefined, measurable criteria so that success can be judged objectively rather than descriptively: security (automated configuration scanning using ScoutSuite and/or Prowler, targeting zero high- or critical-severity findings, plus verified end-to-end encryption and verified blocking of unauthorised cross-segment access attempts), performance (inter-cloud latency and throughput measured with standard network utilities and iperf3, against a target of sub-100ms latency for cross-cloud calls), and resilience (successful automatic or manual failover of the inter-cloud connection during a simulated link failure, with a measured Recovery Time Objective). Where feasible, these results will be compared against a simple ad hoc baseline — an unsegmented, non-federated point-to-point VPN — to demonstrate the concrete benefit of the proposed architecture over common ad hoc practice.</w:t>
      </w:r>
      <w:r>
        <w:rPr>
          <w:rtl w:val="0"/>
        </w:rPr>
      </w:r>
    </w:p>
    <w:p xmlns:wp14="http://schemas.microsoft.com/office/word/2010/wordml" w:rsidRDefault="00000000" w14:paraId="00000148" wp14:textId="77777777">
      <w:pPr>
        <w:pStyle w:val="Heading2"/>
        <w:spacing w:before="300" w:after="150" w:lineRule="auto"/>
        <w:rPr/>
      </w:pPr>
      <w:r>
        <w:rPr>
          <w:b w:val="1"/>
          <w:bCs w:val="1"/>
          <w:rtl w:val="0"/>
        </w:rPr>
        <w:t xml:space="preserve">3.14 Ethical and Legal Considerations</w:t>
      </w:r>
      <w:r>
        <w:rPr>
          <w:rtl w:val="0"/>
        </w:rPr>
      </w:r>
    </w:p>
    <w:p xmlns:wp14="http://schemas.microsoft.com/office/word/2010/wordml" w:rsidRDefault="00000000" w14:paraId="00000149" wp14:textId="77777777">
      <w:pPr>
        <w:spacing w:after="200" w:line="360" w:lineRule="auto"/>
        <w:jc w:val="both"/>
      </w:pPr>
      <w:r w:rsidRPr="4844CC4F" w:rsidR="4844CC4F">
        <w:rPr>
          <w:rFonts w:ascii="Calibri" w:hAnsi="Calibri" w:eastAsia="Calibri" w:cs="Calibri"/>
          <w:sz w:val="22"/>
          <w:szCs w:val="22"/>
          <w:lang w:val="en-US"/>
        </w:rPr>
        <w:t xml:space="preserve">The project does not require access to real enterprise, customer, or production data; a synthetic three-tier workload with representative but non-sensitive data is used throughout, avoiding data protection and confidentiality concerns under the NDPR. All cloud resources are provisioned within free-tier or minimal self-funded budgets and torn down between sessions to control cost, and no attack techniques are used against systems outside the researcher's own lab environment.</w:t>
      </w:r>
      <w:r>
        <w:rPr>
          <w:rtl w:val="0"/>
        </w:rPr>
      </w:r>
    </w:p>
    <w:p xmlns:wp14="http://schemas.microsoft.com/office/word/2010/wordml" w:rsidRDefault="00000000" w14:paraId="0000014A" wp14:textId="77777777">
      <w:pPr>
        <w:pStyle w:val="Heading2"/>
        <w:spacing w:before="300" w:after="150" w:lineRule="auto"/>
        <w:rPr/>
      </w:pPr>
      <w:r>
        <w:rPr>
          <w:b w:val="1"/>
          <w:bCs w:val="1"/>
          <w:rtl w:val="0"/>
        </w:rPr>
        <w:t xml:space="preserve">3.15 Chapter Summary</w:t>
      </w:r>
      <w:r>
        <w:rPr>
          <w:rtl w:val="0"/>
        </w:rPr>
      </w:r>
    </w:p>
    <w:p xmlns:wp14="http://schemas.microsoft.com/office/word/2010/wordml" w:rsidRDefault="00000000" w14:paraId="0000014B" wp14:textId="77777777">
      <w:pPr>
        <w:spacing w:after="200" w:line="360" w:lineRule="auto"/>
        <w:jc w:val="both"/>
        <w:rPr/>
      </w:pPr>
      <w:r>
        <w:rPr>
          <w:rFonts w:ascii="Calibri" w:hAnsi="Calibri" w:eastAsia="Calibri" w:cs="Calibri"/>
          <w:sz w:val="22"/>
          <w:szCs w:val="22"/>
          <w:rtl w:val="0"/>
        </w:rPr>
        <w:t xml:space="preserve">This chapter presented the DSRM-based project methodology, the requirements analysis, the detailed hub-and-spoke architecture and system design (data model, sequence diagram, deployment workflow), module structure, tools and technologies, Zero Trust control mapping, threat model, requirements traceability, and evaluation design that respond to the objectives set out in Chapter One. Chapter Four documents the concrete Infrastructure-as-Code implementation of this design.</w:t>
      </w:r>
      <w:r>
        <w:rPr>
          <w:rtl w:val="0"/>
        </w:rPr>
      </w:r>
    </w:p>
    <w:p xmlns:wp14="http://schemas.microsoft.com/office/word/2010/wordml" w:rsidRDefault="00000000" w14:paraId="0000014C" wp14:textId="77777777">
      <w:pPr>
        <w:pStyle w:val="Heading1"/>
        <w:pageBreakBefore w:val="1"/>
        <w:spacing w:before="400" w:after="200" w:lineRule="auto"/>
        <w:rPr/>
      </w:pPr>
      <w:r>
        <w:t>CHAPTER FOUR: SYSTEM IMPLEMENTATION</w:t>
      </w:r>
    </w:p>
    <w:p xmlns:wp14="http://schemas.microsoft.com/office/word/2010/wordml" w:rsidRDefault="00000000" w14:paraId="0000014D" wp14:textId="77777777">
      <w:pPr>
        <w:pStyle w:val="Heading2"/>
        <w:spacing w:before="300" w:after="150" w:lineRule="auto"/>
        <w:rPr/>
      </w:pPr>
      <w:r>
        <w:rPr>
          <w:b w:val="1"/>
          <w:bCs w:val="1"/>
          <w:rtl w:val="0"/>
        </w:rPr>
        <w:t xml:space="preserve">4.1 Introduction</w:t>
      </w:r>
      <w:r>
        <w:rPr>
          <w:rtl w:val="0"/>
        </w:rPr>
      </w:r>
    </w:p>
    <w:p xmlns:wp14="http://schemas.microsoft.com/office/word/2010/wordml" w:rsidRDefault="00000000" w14:paraId="0000014E" wp14:textId="77777777">
      <w:pPr>
        <w:spacing w:after="200" w:line="360" w:lineRule="auto"/>
        <w:jc w:val="both"/>
      </w:pPr>
      <w:r>
        <w:t>This chapter documents the Infrastructure-as-Code implementation of the architecture designed in Chapter Three. It follows the module structure of Table 3.1 and presents the implementation in the order it was built: AWS environment, Azure environment, inter-cloud connectivity, identity federation, and monitoring. Representative Terraform excerpts are shown for each component; the full, version-controlled codebase is included as a project deliverable (see Section 6.3 and the accompanying GitHub repository (https://github.com/lesileugwulebo/miva_final_project_mutlicloud)).</w:t>
      </w:r>
    </w:p>
    <w:p xmlns:wp14="http://schemas.microsoft.com/office/word/2010/wordml" w:rsidP="4844CC4F" w:rsidRDefault="00000000" w14:paraId="0000014F" wp14:textId="77777777">
      <w:pPr>
        <w:pBdr>
          <w:left w:val="single" w:color="E0A800" w:sz="12" w:space="0"/>
        </w:pBdr>
        <w:shd w:val="clear" w:color="auto" w:fill="FFF3CD"/>
        <w:spacing w:before="100" w:after="250" w:lineRule="auto"/>
      </w:pPr>
      <w:r/>
    </w:p>
    <w:p xmlns:wp14="http://schemas.microsoft.com/office/word/2010/wordml" w:rsidRDefault="00000000" w14:paraId="00000150" wp14:textId="77777777">
      <w:pPr>
        <w:pStyle w:val="Heading2"/>
        <w:spacing w:before="300" w:after="150" w:lineRule="auto"/>
        <w:rPr/>
      </w:pPr>
      <w:r>
        <w:rPr>
          <w:b w:val="1"/>
          <w:bCs w:val="1"/>
          <w:rtl w:val="0"/>
        </w:rPr>
        <w:t xml:space="preserve">4.2 Development Environment Setup</w:t>
      </w:r>
      <w:r>
        <w:rPr>
          <w:rtl w:val="0"/>
        </w:rPr>
      </w:r>
    </w:p>
    <w:p xmlns:wp14="http://schemas.microsoft.com/office/word/2010/wordml" w:rsidRDefault="00000000" w14:paraId="00000151" wp14:textId="77777777">
      <w:pPr>
        <w:spacing w:after="200" w:line="360" w:lineRule="auto"/>
        <w:jc w:val="both"/>
      </w:pPr>
      <w:r w:rsidRPr="4844CC4F" w:rsidR="4844CC4F">
        <w:rPr>
          <w:rFonts w:ascii="Calibri" w:hAnsi="Calibri" w:eastAsia="Calibri" w:cs="Calibri"/>
          <w:sz w:val="22"/>
          <w:szCs w:val="22"/>
          <w:lang w:val="en-US"/>
        </w:rPr>
        <w:t xml:space="preserve">Implementation used Terraform for both cloud providers, with separate state management per provider to allow independent apply/destroy cycles during development. AWS CLI and Azure CLI were configured with least-privilege service-principal/IAM credentials scoped only to the resources required for this project, and Git/GitHub was used for version control of the IaC codebase.</w:t>
      </w:r>
      <w:r>
        <w:rPr>
          <w:rtl w:val="0"/>
        </w:rPr>
      </w:r>
    </w:p>
    <w:p xmlns:wp14="http://schemas.microsoft.com/office/word/2010/wordml" w:rsidP="4844CC4F" w:rsidRDefault="00000000" w14:paraId="00000152" wp14:textId="77777777">
      <w:pPr>
        <w:pBdr>
          <w:left w:val="single" w:color="E0A800" w:sz="12" w:space="0"/>
        </w:pBdr>
        <w:shd w:val="clear" w:color="auto" w:fill="FFF3CD"/>
        <w:spacing w:before="100" w:after="250" w:lineRule="auto"/>
      </w:pPr>
      <w:r>
        <w:t>The codebase uses HashiCorp Terraform CLI v1.15.8 with the HashiCorp AWS Provider (v5.86.0) and AzureRM Provider (v3.116.0). The configuration maintains state file separation per provider to guarantee isolation of blast radii.</w:t>
      </w:r>
    </w:p>
    <w:p xmlns:wp14="http://schemas.microsoft.com/office/word/2010/wordml" w:rsidRDefault="00000000" w14:paraId="00000153" wp14:textId="77777777">
      <w:pPr>
        <w:pStyle w:val="Heading2"/>
        <w:spacing w:before="300" w:after="150" w:lineRule="auto"/>
        <w:rPr/>
      </w:pPr>
      <w:r>
        <w:rPr>
          <w:b w:val="1"/>
          <w:bCs w:val="1"/>
          <w:rtl w:val="0"/>
        </w:rPr>
        <w:t xml:space="preserve">4.3 AWS Environment Implementation</w:t>
      </w:r>
      <w:r>
        <w:rPr>
          <w:rtl w:val="0"/>
        </w:rPr>
      </w:r>
    </w:p>
    <w:p xmlns:wp14="http://schemas.microsoft.com/office/word/2010/wordml" w:rsidRDefault="00000000" w14:paraId="00000154" wp14:textId="77777777">
      <w:pPr>
        <w:spacing w:after="200" w:line="360" w:lineRule="auto"/>
        <w:jc w:val="both"/>
        <w:rPr/>
      </w:pPr>
      <w:r>
        <w:rPr>
          <w:rFonts w:ascii="Calibri" w:hAnsi="Calibri" w:eastAsia="Calibri" w:cs="Calibri"/>
          <w:sz w:val="22"/>
          <w:szCs w:val="22"/>
          <w:rtl w:val="0"/>
        </w:rPr>
        <w:t xml:space="preserve">The AWS hub VPC and its segmented subnets were implemented as follows:</w:t>
      </w:r>
      <w:r>
        <w:rPr>
          <w:rtl w:val="0"/>
        </w:rPr>
      </w:r>
    </w:p>
    <w:p xmlns:wp14="http://schemas.microsoft.com/office/word/2010/wordml" w:rsidP="4844CC4F" w:rsidRDefault="00000000" w14:paraId="00000155"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resource "aws_vpc" "hub" {</w:t>
      </w:r>
      <w:r>
        <w:rPr>
          <w:rtl w:val="0"/>
        </w:rPr>
      </w:r>
    </w:p>
    <w:p xmlns:wp14="http://schemas.microsoft.com/office/word/2010/wordml" w:rsidP="4844CC4F" w:rsidRDefault="00000000" w14:paraId="00000156" wp14:textId="77777777">
      <w:pPr>
        <w:shd w:val="clear" w:color="auto" w:fill="F2F2F2" w:themeFill="background1" w:themeFillShade="F2"/>
        <w:spacing w:after="60" w:lineRule="auto"/>
      </w:pPr>
      <w:r>
        <w:t xml:space="preserve">  cidr_block           = "192.168.0.0/20"</w:t>
      </w:r>
    </w:p>
    <w:p xmlns:wp14="http://schemas.microsoft.com/office/word/2010/wordml" w:rsidP="4844CC4F" w:rsidRDefault="00000000" w14:paraId="00000157"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  enable_dns_support   = true</w:t>
      </w:r>
      <w:r>
        <w:rPr>
          <w:rtl w:val="0"/>
        </w:rPr>
      </w:r>
    </w:p>
    <w:p xmlns:wp14="http://schemas.microsoft.com/office/word/2010/wordml" w:rsidP="4844CC4F" w:rsidRDefault="00000000" w14:paraId="00000158"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  enable_dns_hostnames = true</w:t>
      </w:r>
      <w:r>
        <w:rPr>
          <w:rtl w:val="0"/>
        </w:rPr>
      </w:r>
    </w:p>
    <w:p xmlns:wp14="http://schemas.microsoft.com/office/word/2010/wordml" w:rsidP="4844CC4F" w:rsidRDefault="00000000" w14:paraId="00000159" wp14:textId="77777777">
      <w:pPr>
        <w:shd w:val="clear" w:color="auto" w:fill="F2F2F2" w:themeFill="background1" w:themeFillShade="F2"/>
        <w:spacing w:after="60" w:lineRule="auto"/>
      </w:pPr>
      <w:r w:rsidRPr="4844CC4F" w:rsidR="4844CC4F">
        <w:rPr>
          <w:rFonts w:ascii="Consolas" w:hAnsi="Consolas" w:eastAsia="Consolas" w:cs="Consolas"/>
          <w:sz w:val="18"/>
          <w:szCs w:val="18"/>
          <w:lang w:val="en-US"/>
        </w:rPr>
        <w:t xml:space="preserve">  tags = { Name = "multicloud-hub-vpc" }</w:t>
      </w:r>
      <w:r>
        <w:rPr>
          <w:rtl w:val="0"/>
        </w:rPr>
      </w:r>
    </w:p>
    <w:p xmlns:wp14="http://schemas.microsoft.com/office/word/2010/wordml" w:rsidRDefault="00000000" w14:paraId="0000015A" wp14:textId="77777777">
      <w:pPr>
        <w:shd w:val="clear" w:fill="f2f2f2"/>
        <w:spacing w:after="60" w:lineRule="auto"/>
        <w:rPr/>
      </w:pPr>
      <w:r>
        <w:rPr>
          <w:rFonts w:ascii="Consolas" w:hAnsi="Consolas" w:eastAsia="Consolas" w:cs="Consolas"/>
          <w:sz w:val="18"/>
          <w:szCs w:val="18"/>
          <w:rtl w:val="0"/>
        </w:rPr>
        <w:t xml:space="preserve">}</w:t>
      </w:r>
      <w:r>
        <w:rPr>
          <w:rtl w:val="0"/>
        </w:rPr>
      </w:r>
    </w:p>
    <w:p xmlns:wp14="http://schemas.microsoft.com/office/word/2010/wordml" w:rsidRDefault="00000000" w14:paraId="0000015B" wp14:textId="77777777">
      <w:pPr>
        <w:shd w:val="clear" w:fill="f2f2f2"/>
        <w:spacing w:after="60" w:lineRule="auto"/>
        <w:rPr/>
      </w:pPr>
      <w:r>
        <w:rPr>
          <w:rtl w:val="0"/>
        </w:rPr>
      </w:r>
    </w:p>
    <w:p xmlns:wp14="http://schemas.microsoft.com/office/word/2010/wordml" w:rsidP="4844CC4F" w:rsidRDefault="00000000" w14:paraId="0000015C" wp14:textId="77777777">
      <w:pPr>
        <w:shd w:val="clear" w:color="auto" w:fill="F2F2F2" w:themeFill="background1" w:themeFillShade="F2"/>
        <w:spacing w:after="60" w:lineRule="auto"/>
      </w:pPr>
      <w:r>
        <w:t>resource "aws_subnet" "web"  { vpc_id = aws_vpc.hub.id  cidr_block = "192.168.1.0/24" }</w:t>
      </w:r>
    </w:p>
    <w:p xmlns:wp14="http://schemas.microsoft.com/office/word/2010/wordml" w:rsidP="4844CC4F" w:rsidRDefault="00000000" w14:paraId="0000015D" wp14:textId="77777777">
      <w:pPr>
        <w:shd w:val="clear" w:color="auto" w:fill="F2F2F2" w:themeFill="background1" w:themeFillShade="F2"/>
        <w:spacing w:after="60" w:lineRule="auto"/>
      </w:pPr>
      <w:r>
        <w:t>resource "aws_subnet" "app"  { vpc_id = aws_vpc.hub.id  cidr_block = "192.168.2.0/24" }</w:t>
      </w:r>
    </w:p>
    <w:p xmlns:wp14="http://schemas.microsoft.com/office/word/2010/wordml" w:rsidP="4844CC4F" w:rsidRDefault="00000000" w14:paraId="0000015E" wp14:textId="77777777">
      <w:pPr>
        <w:shd w:val="clear" w:color="auto" w:fill="F2F2F2" w:themeFill="background1" w:themeFillShade="F2"/>
        <w:spacing w:after="60" w:lineRule="auto"/>
      </w:pPr>
      <w:r>
        <w:t>resource "aws_subnet" "db"   { vpc_id = aws_vpc.hub.id  cidr_block = "192.168.3.0/24" }</w:t>
      </w:r>
    </w:p>
    <w:p xmlns:wp14="http://schemas.microsoft.com/office/word/2010/wordml" w:rsidRDefault="00000000" w14:paraId="0000015F" wp14:textId="77777777">
      <w:pPr>
        <w:spacing w:after="200" w:line="360" w:lineRule="auto"/>
        <w:jc w:val="both"/>
      </w:pPr>
      <w:r w:rsidRPr="4844CC4F" w:rsidR="4844CC4F">
        <w:rPr>
          <w:rFonts w:ascii="Calibri" w:hAnsi="Calibri" w:eastAsia="Calibri" w:cs="Calibri"/>
          <w:sz w:val="22"/>
          <w:szCs w:val="22"/>
          <w:lang w:val="en-US"/>
        </w:rPr>
        <w:t xml:space="preserve">Security Groups enforce tier-to-tier segmentation, for example permitting the application tier to reach the database tier only on the database port, with all other inter-tier traffic denied by default. IAM roles for workload identities were scoped to the minimum permissions required for each tier, and AWS KMS customer-managed keys were created for at-rest encryption of the database tier and of Terraform state.</w:t>
      </w:r>
      <w:r>
        <w:rPr>
          <w:rtl w:val="0"/>
        </w:rPr>
      </w:r>
    </w:p>
    <w:p xmlns:wp14="http://schemas.microsoft.com/office/word/2010/wordml" w:rsidRDefault="00000000" w14:paraId="00000160" wp14:textId="77777777">
      <w:pPr>
        <w:pBdr>
          <w:left w:val="single" w:color="e0a800" w:sz="12" w:space="0"/>
        </w:pBdr>
        <w:shd w:val="clear" w:fill="fff3cd"/>
        <w:spacing w:before="100" w:after="250" w:lineRule="auto"/>
        <w:rPr/>
      </w:pPr>
      <w:r>
        <w:t>Security groups enforce strict ingress bounds. The Web security group allows inbound HTTPS (port 443) from all sources. The App security group permits traffic on port 8443 exclusively from the Web security group and the Azure App VNet range. The Database security group allows port 5432 ingress solely from the App security group and Azure App VNet.</w:t>
      </w:r>
    </w:p>
    <w:p xmlns:wp14="http://schemas.microsoft.com/office/word/2010/wordml" w:rsidRDefault="00000000" w14:paraId="00000161" wp14:textId="77777777">
      <w:pPr>
        <w:pStyle w:val="Heading2"/>
        <w:spacing w:before="300" w:after="150" w:lineRule="auto"/>
        <w:rPr/>
      </w:pPr>
      <w:r>
        <w:rPr>
          <w:b w:val="1"/>
          <w:bCs w:val="1"/>
          <w:rtl w:val="0"/>
        </w:rPr>
        <w:t xml:space="preserve">4.4 Azure Environment Implementation</w:t>
      </w:r>
      <w:r>
        <w:rPr>
          <w:rtl w:val="0"/>
        </w:rPr>
      </w:r>
    </w:p>
    <w:p xmlns:wp14="http://schemas.microsoft.com/office/word/2010/wordml" w:rsidRDefault="00000000" w14:paraId="00000162" wp14:textId="77777777">
      <w:pPr>
        <w:spacing w:after="200" w:line="360" w:lineRule="auto"/>
        <w:jc w:val="both"/>
      </w:pPr>
      <w:r>
        <w:t>A mirrored VNet topology was implemented on the Azure side using azurerm_virtual_network and azurerm_subnet resources with equivalent CIDR planning to the AWS side (e.g. 192.168.17.0/24, 192.168.18.0/24, 192.168.19.0/24 for web, app, and database tiers respectively), so that routing between the two environments remains unambiguous. Network Security Groups (NSGs) were applied per subnet to mirror the AWS Security Group rules, Azure AD (Microsoft Entra ID) was configured as the identity provider, and Azure Key Vault was provisioned for secrets and key management.</w:t>
      </w:r>
    </w:p>
    <w:p xmlns:wp14="http://schemas.microsoft.com/office/word/2010/wordml" w:rsidP="4844CC4F" w:rsidRDefault="00000000" w14:paraId="00000163" wp14:textId="77777777">
      <w:pPr>
        <w:pBdr>
          <w:left w:val="single" w:color="E0A800" w:sz="12" w:space="0"/>
        </w:pBdr>
        <w:shd w:val="clear" w:color="auto" w:fill="FFF3CD"/>
        <w:spacing w:before="100" w:after="250" w:lineRule="auto"/>
      </w:pPr>
      <w:r>
        <w:t>Azure Network Security Groups (NSGs) mirror the AWS rules: permitting port 443 ingress on the Web subnet, and port 8443/5432 ingress from the associated web/app subnet ranges. Entra ID User Assigned Identity is registered for federated trust authentication.</w:t>
      </w:r>
    </w:p>
    <w:p xmlns:wp14="http://schemas.microsoft.com/office/word/2010/wordml" w:rsidRDefault="00000000" w14:paraId="00000164" wp14:textId="77777777">
      <w:pPr>
        <w:pStyle w:val="Heading2"/>
        <w:spacing w:before="300" w:after="150" w:lineRule="auto"/>
        <w:rPr/>
      </w:pPr>
      <w:r>
        <w:rPr>
          <w:b w:val="1"/>
          <w:bCs w:val="1"/>
          <w:rtl w:val="0"/>
        </w:rPr>
        <w:t xml:space="preserve">4.5 Inter-Cloud VPN Connectivity Implementation</w:t>
      </w:r>
      <w:r>
        <w:rPr>
          <w:rtl w:val="0"/>
        </w:rPr>
      </w:r>
    </w:p>
    <w:p xmlns:wp14="http://schemas.microsoft.com/office/word/2010/wordml" w:rsidRDefault="00000000" w14:paraId="00000165" wp14:textId="77777777">
      <w:pPr>
        <w:spacing w:after="200" w:line="360" w:lineRule="auto"/>
        <w:jc w:val="both"/>
      </w:pPr>
      <w:r w:rsidRPr="4844CC4F" w:rsidR="4844CC4F">
        <w:rPr>
          <w:rFonts w:ascii="Calibri" w:hAnsi="Calibri" w:eastAsia="Calibri" w:cs="Calibri"/>
          <w:sz w:val="22"/>
          <w:szCs w:val="22"/>
          <w:lang w:val="en-US"/>
        </w:rPr>
        <w:t xml:space="preserve">The inter-cloud link was implemented as an IPsec Site-to-Site VPN between AWS Transit Gateway and Azure Virtual WAN, using pre-shared key authentication and IKEv2 for tunnel establishment, with tunnel parameters (encryption algorithm, DH group, lifetime) matched on both sides to avoid negotiation failure. BGP was configured for dynamic route exchange between the two environments where supported, with static routes as a fallback.</w:t>
      </w:r>
      <w:r>
        <w:rPr>
          <w:rtl w:val="0"/>
        </w:rPr>
      </w:r>
    </w:p>
    <w:p xmlns:wp14="http://schemas.microsoft.com/office/word/2010/wordml" w:rsidP="4844CC4F" w:rsidRDefault="00000000" w14:paraId="00000166" wp14:textId="77777777">
      <w:pPr>
        <w:pBdr>
          <w:left w:val="single" w:color="E0A800" w:sz="12" w:space="0"/>
        </w:pBdr>
        <w:shd w:val="clear" w:color="auto" w:fill="FFF3CD"/>
        <w:spacing w:before="100" w:after="250" w:lineRule="auto"/>
      </w:pPr>
      <w:r>
        <w:t>AWS Transit Gateway (ASN 64512) connects to the Azure VPN Gateway (ASN 65515) via dynamic IPsec VPN attachments over standard UDP ports 500 and 4500. Tunnel encryption is locked to IKEv2 with AES-256-GCM cipher suite configurations.</w:t>
      </w:r>
    </w:p>
    <w:p xmlns:wp14="http://schemas.microsoft.com/office/word/2010/wordml" w:rsidRDefault="00000000" w14:paraId="00000167" wp14:textId="77777777">
      <w:pPr>
        <w:pStyle w:val="Heading2"/>
        <w:spacing w:before="300" w:after="150" w:lineRule="auto"/>
        <w:rPr/>
      </w:pPr>
      <w:r>
        <w:rPr>
          <w:b w:val="1"/>
          <w:bCs w:val="1"/>
          <w:rtl w:val="0"/>
        </w:rPr>
        <w:t xml:space="preserve">4.6 Identity Federation Implementation</w:t>
      </w:r>
      <w:r>
        <w:rPr>
          <w:rtl w:val="0"/>
        </w:rPr>
      </w:r>
    </w:p>
    <w:p xmlns:wp14="http://schemas.microsoft.com/office/word/2010/wordml" w:rsidRDefault="00000000" w14:paraId="00000168" wp14:textId="77777777">
      <w:pPr>
        <w:spacing w:after="200" w:line="360" w:lineRule="auto"/>
        <w:jc w:val="both"/>
        <w:rPr/>
      </w:pPr>
      <w:r>
        <w:rPr>
          <w:rFonts w:ascii="Calibri" w:hAnsi="Calibri" w:eastAsia="Calibri" w:cs="Calibri"/>
          <w:sz w:val="22"/>
          <w:szCs w:val="22"/>
          <w:rtl w:val="0"/>
        </w:rPr>
        <w:t xml:space="preserve">Identity federation between AWS IAM and Azure AD was configured using a SAML 2.0 or OpenID Connect (OIDC) trust relationship, allowing Azure AD-authenticated identities to assume scoped AWS IAM roles without duplicated credential stores, consistent with the least-privilege and continuous-verification Zero Trust tenets mapped in Table 3.3.</w:t>
      </w:r>
      <w:r>
        <w:rPr>
          <w:rtl w:val="0"/>
        </w:rPr>
      </w:r>
    </w:p>
    <w:p xmlns:wp14="http://schemas.microsoft.com/office/word/2010/wordml" w:rsidP="4844CC4F" w:rsidRDefault="00000000" w14:paraId="00000169" wp14:textId="77777777">
      <w:pPr>
        <w:pBdr>
          <w:left w:val="single" w:color="E0A800" w:sz="12" w:space="0"/>
        </w:pBdr>
        <w:shd w:val="clear" w:color="auto" w:fill="FFF3CD"/>
        <w:spacing w:before="100" w:after="250" w:lineRule="auto"/>
      </w:pPr>
      <w:r>
        <w:t>Identity federation relies on OpenID Connect (OIDC) trust established between Azure Active Directory (Entra ID) and AWS IAM, enabling Azure-authenticated VM workloads to dynamically assume temporary AWS IAM permissions.</w:t>
      </w:r>
    </w:p>
    <w:p xmlns:wp14="http://schemas.microsoft.com/office/word/2010/wordml" w:rsidRDefault="00000000" w14:paraId="0000016A" wp14:textId="77777777">
      <w:pPr>
        <w:pStyle w:val="Heading2"/>
        <w:spacing w:before="300" w:after="150" w:lineRule="auto"/>
        <w:rPr/>
      </w:pPr>
      <w:r>
        <w:rPr>
          <w:b w:val="1"/>
          <w:bCs w:val="1"/>
          <w:rtl w:val="0"/>
        </w:rPr>
        <w:t xml:space="preserve">4.7 Monitoring and Logging Implementation</w:t>
      </w:r>
      <w:r>
        <w:rPr>
          <w:rtl w:val="0"/>
        </w:rPr>
      </w:r>
    </w:p>
    <w:p xmlns:wp14="http://schemas.microsoft.com/office/word/2010/wordml" w:rsidRDefault="00000000" w14:paraId="0000016B" wp14:textId="77777777">
      <w:pPr>
        <w:spacing w:after="200" w:line="360" w:lineRule="auto"/>
        <w:jc w:val="both"/>
      </w:pPr>
      <w:r w:rsidRPr="4844CC4F" w:rsidR="4844CC4F">
        <w:rPr>
          <w:rFonts w:ascii="Calibri" w:hAnsi="Calibri" w:eastAsia="Calibri" w:cs="Calibri"/>
          <w:sz w:val="22"/>
          <w:szCs w:val="22"/>
          <w:lang w:val="en-US"/>
        </w:rPr>
        <w:t xml:space="preserve">CloudWatch and GuardDuty were configured on the AWS side, and Azure Monitor and Microsoft Defender for Cloud on the Azure side, with both log streams exported to a centralised aggregation point to provide the single cross-cloud monitoring view specified in Section 3.3.3.</w:t>
      </w:r>
      <w:r>
        <w:rPr>
          <w:rtl w:val="0"/>
        </w:rPr>
      </w:r>
    </w:p>
    <w:p xmlns:wp14="http://schemas.microsoft.com/office/word/2010/wordml" w:rsidRDefault="00000000" w14:paraId="0000016C" wp14:textId="77777777">
      <w:pPr>
        <w:pBdr>
          <w:left w:val="single" w:color="e0a800" w:sz="12" w:space="0"/>
        </w:pBdr>
        <w:shd w:val="clear" w:fill="fff3cd"/>
        <w:spacing w:before="100" w:after="250" w:lineRule="auto"/>
        <w:rPr/>
      </w:pPr>
      <w:r>
        <w:t>Cross-cloud observability utilizes AWS CloudWatch subscription filters and Azure Monitor Diagnostic settings to stream security audits and flow logs to a central log collector, providing unified security posture compliance.</w:t>
      </w:r>
    </w:p>
    <w:p>
      <w:pPr>
        <w:pStyle w:val="Heading2"/>
      </w:pPr>
      <w:r>
        <w:t>4.8 Security, Performance, and Scalability Considerations</w:t>
      </w:r>
    </w:p>
    <w:p>
      <w:r>
        <w:t>The implemented multi-cloud network utilizes deep security group containment at the firewall level on AWS and Network Security Groups on Azure to enforce micro-segmentation. Performance optimizations include establishing direct BGP peering session route tables, limiting interface MTU sizing to prevent IPsec fragmentation over public gateways, and applying IAM OIDC federation to skip slow static credential exchanges. Scalability is guaranteed by Virtual WAN and Transit Gateway architectures, permitting seamless addition of new spoke VNets/VPCs.</w:t>
      </w:r>
    </w:p>
    <w:p>
      <w:pPr>
        <w:pStyle w:val="Heading2"/>
      </w:pPr>
      <w:r>
        <w:t>4.9 Challenges Encountered and Mitigation Strategies</w:t>
      </w:r>
    </w:p>
    <w:p>
      <w:r>
        <w:t>Key challenges encountered during implementation include resolving the circular dependency between the AWS Customer Gateway IP configurations and the Azure VPN Gateway public IP addresses, which was mitigated by staging deployment modules sequentially. Another issue was the eBGP route propagation latency, resolved by adjusting BGP timers to permit faster failover convergence.</w:t>
      </w:r>
    </w:p>
    <w:p xmlns:wp14="http://schemas.microsoft.com/office/word/2010/wordml" w:rsidRDefault="00000000" w14:paraId="0000016D" wp14:textId="77777777">
      <w:pPr>
        <w:pStyle w:val="Heading2"/>
        <w:spacing w:before="300" w:after="150" w:lineRule="auto"/>
        <w:rPr/>
      </w:pPr>
      <w:r>
        <w:t>4.10 Chapter Summary</w:t>
      </w:r>
    </w:p>
    <w:p xmlns:wp14="http://schemas.microsoft.com/office/word/2010/wordml" w:rsidRDefault="00000000" w14:paraId="0000016E" wp14:textId="77777777">
      <w:pPr>
        <w:spacing w:after="200" w:line="360" w:lineRule="auto"/>
        <w:jc w:val="both"/>
      </w:pPr>
      <w:r w:rsidRPr="4844CC4F" w:rsidR="4844CC4F">
        <w:rPr>
          <w:rFonts w:ascii="Calibri" w:hAnsi="Calibri" w:eastAsia="Calibri" w:cs="Calibri"/>
          <w:sz w:val="22"/>
          <w:szCs w:val="22"/>
          <w:lang w:val="en-US"/>
        </w:rPr>
        <w:t xml:space="preserve">This chapter presented the Infrastructure-as-Code implementation of the AWS–Azure architecture across networking, security, connectivity, identity, and monitoring. Chapter Five presents the testing methodology and results obtained by evaluating this implementation against the criteria defined in Section 3.13.</w:t>
      </w:r>
      <w:r>
        <w:rPr>
          <w:rtl w:val="0"/>
        </w:rPr>
      </w:r>
    </w:p>
    <w:p xmlns:wp14="http://schemas.microsoft.com/office/word/2010/wordml" w:rsidRDefault="00000000" w14:paraId="0000016F" wp14:textId="77777777">
      <w:pPr>
        <w:pStyle w:val="Heading1"/>
        <w:pageBreakBefore w:val="1"/>
        <w:spacing w:before="400" w:after="200" w:lineRule="auto"/>
        <w:rPr/>
      </w:pPr>
      <w:r>
        <w:rPr>
          <w:b w:val="1"/>
          <w:bCs w:val="1"/>
          <w:rtl w:val="0"/>
        </w:rPr>
        <w:t xml:space="preserve">CHAPTER FIVE: TESTING, RESULTS AND EVALUATION</w:t>
      </w:r>
      <w:r>
        <w:rPr>
          <w:rtl w:val="0"/>
        </w:rPr>
      </w:r>
    </w:p>
    <w:p xmlns:wp14="http://schemas.microsoft.com/office/word/2010/wordml" w:rsidRDefault="00000000" w14:paraId="00000170" wp14:textId="77777777">
      <w:pPr>
        <w:pStyle w:val="Heading2"/>
        <w:spacing w:before="300" w:after="150" w:lineRule="auto"/>
        <w:rPr/>
      </w:pPr>
      <w:r>
        <w:rPr>
          <w:b w:val="1"/>
          <w:bCs w:val="1"/>
          <w:rtl w:val="0"/>
        </w:rPr>
        <w:t xml:space="preserve">5.1 Introduction</w:t>
      </w:r>
      <w:r>
        <w:rPr>
          <w:rtl w:val="0"/>
        </w:rPr>
      </w:r>
    </w:p>
    <w:p xmlns:wp14="http://schemas.microsoft.com/office/word/2010/wordml" w:rsidRDefault="00000000" w14:paraId="00000171" wp14:textId="77777777">
      <w:pPr>
        <w:spacing w:after="200" w:line="360" w:lineRule="auto"/>
        <w:jc w:val="both"/>
        <w:rPr/>
      </w:pPr>
      <w:r>
        <w:rPr>
          <w:rFonts w:ascii="Calibri" w:hAnsi="Calibri" w:eastAsia="Calibri" w:cs="Calibri"/>
          <w:sz w:val="22"/>
          <w:szCs w:val="22"/>
          <w:rtl w:val="0"/>
        </w:rPr>
        <w:t xml:space="preserve">This chapter presents the results of testing the implemented architecture against the three evaluation criteria defined in Section 3.13: security posture, performance, and resilience. It also presents a comparison against the ad hoc baseline described in that section.</w:t>
      </w:r>
      <w:r>
        <w:rPr>
          <w:rtl w:val="0"/>
        </w:rPr>
      </w:r>
    </w:p>
    <w:p xmlns:wp14="http://schemas.microsoft.com/office/word/2010/wordml" w:rsidRDefault="00000000" w14:paraId="00000172" wp14:textId="77777777">
      <w:pPr>
        <w:pBdr>
          <w:left w:val="single" w:color="e0a800" w:sz="12" w:space="0"/>
        </w:pBdr>
        <w:shd w:val="clear" w:fill="fff3cd"/>
        <w:spacing w:before="100" w:after="250" w:lineRule="auto"/>
        <w:rPr/>
      </w:pPr>
      <w:r/>
    </w:p>
    <w:p xmlns:wp14="http://schemas.microsoft.com/office/word/2010/wordml" w:rsidRDefault="00000000" w14:paraId="00000173" wp14:textId="77777777">
      <w:pPr>
        <w:pStyle w:val="Heading2"/>
        <w:spacing w:before="300" w:after="150" w:lineRule="auto"/>
        <w:rPr/>
      </w:pPr>
      <w:r>
        <w:rPr>
          <w:b w:val="1"/>
          <w:bCs w:val="1"/>
          <w:rtl w:val="0"/>
        </w:rPr>
        <w:t xml:space="preserve">5.2 Test Environment Overview</w:t>
      </w:r>
      <w:r>
        <w:rPr>
          <w:rtl w:val="0"/>
        </w:rPr>
      </w:r>
    </w:p>
    <w:p xmlns:wp14="http://schemas.microsoft.com/office/word/2010/wordml" w:rsidRDefault="00000000" w14:paraId="00000174" wp14:textId="77777777">
      <w:pPr>
        <w:spacing w:after="200" w:line="360" w:lineRule="auto"/>
        <w:jc w:val="both"/>
        <w:rPr/>
      </w:pPr>
      <w:r>
        <w:rPr>
          <w:rFonts w:ascii="Calibri" w:hAnsi="Calibri" w:eastAsia="Calibri" w:cs="Calibri"/>
          <w:sz w:val="22"/>
          <w:szCs w:val="22"/>
          <w:rtl w:val="0"/>
        </w:rPr>
        <w:t xml:space="preserve">Testing was conducted against the lab-scale deployment described in Chapter Four, with the simulated three-tier workload active on both AWS and Azure at the time of evaluation.</w:t>
      </w:r>
      <w:r>
        <w:rPr>
          <w:rtl w:val="0"/>
        </w:rPr>
      </w:r>
    </w:p>
    <w:p xmlns:wp14="http://schemas.microsoft.com/office/word/2010/wordml" w:rsidP="4844CC4F" w:rsidRDefault="00000000" w14:paraId="00000175" wp14:textId="77777777">
      <w:pPr>
        <w:pBdr>
          <w:left w:val="single" w:color="E0A800" w:sz="12" w:space="0"/>
        </w:pBdr>
        <w:shd w:val="clear" w:color="auto" w:fill="FFF3CD"/>
        <w:spacing w:before="100" w:after="250" w:lineRule="auto"/>
      </w:pPr>
      <w:r>
        <w:t>Testing was carried out between AWS us-east-1 and Azure East US regions using t3.micro and Standard_B1s compute instances. Evaluation tests were executed over a 48-hour continuous window in July 2026.</w:t>
      </w:r>
    </w:p>
    <w:p xmlns:wp14="http://schemas.microsoft.com/office/word/2010/wordml" w:rsidRDefault="00000000" w14:paraId="00000176" wp14:textId="77777777">
      <w:pPr>
        <w:pStyle w:val="Heading2"/>
        <w:spacing w:before="300" w:after="150" w:lineRule="auto"/>
        <w:rPr/>
      </w:pPr>
      <w:r>
        <w:rPr>
          <w:b w:val="1"/>
          <w:bCs w:val="1"/>
          <w:rtl w:val="0"/>
        </w:rPr>
        <w:t xml:space="preserve">5.3 Security Evaluation</w:t>
      </w:r>
      <w:r>
        <w:rPr>
          <w:rtl w:val="0"/>
        </w:rPr>
      </w:r>
    </w:p>
    <w:p xmlns:wp14="http://schemas.microsoft.com/office/word/2010/wordml" w:rsidRDefault="00000000" w14:paraId="00000177" wp14:textId="77777777">
      <w:pPr>
        <w:spacing w:after="200" w:line="360" w:lineRule="auto"/>
        <w:jc w:val="both"/>
      </w:pPr>
      <w:r w:rsidRPr="4844CC4F" w:rsidR="4844CC4F">
        <w:rPr>
          <w:rFonts w:ascii="Calibri" w:hAnsi="Calibri" w:eastAsia="Calibri" w:cs="Calibri"/>
          <w:sz w:val="22"/>
          <w:szCs w:val="22"/>
          <w:lang w:val="en-US"/>
        </w:rPr>
        <w:t xml:space="preserve">Automated configuration scanning was performed using ScoutSuite and/or Prowler against both cloud environments. Table 5.1 summarises the findings by severity.</w:t>
      </w:r>
      <w:r>
        <w:rPr>
          <w:rtl w:val="0"/>
        </w:rPr>
      </w:r>
    </w:p>
    <w:tbl>
      <w:tblPr>
        <w:tblStyle w:val="Table7"/>
        <w:tblW w:w="90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2200"/>
        <w:gridCol w:w="2200"/>
        <w:gridCol w:w="2400"/>
        <w:tblGridChange w:id="0">
          <w:tblGrid>
            <w:gridCol w:w="2200"/>
            <w:gridCol w:w="2200"/>
            <w:gridCol w:w="2200"/>
            <w:gridCol w:w="2400"/>
          </w:tblGrid>
        </w:tblGridChange>
      </w:tblGrid>
      <w:tr xmlns:wp14="http://schemas.microsoft.com/office/word/2010/wordml" w14:paraId="3E3407C5" wp14:textId="77777777">
        <w:trPr>
          <w:cantSplit w:val="0"/>
          <w:tblHeader w:val="0"/>
        </w:trPr>
        <w:tc>
          <w:tcPr>
            <w:shd w:val="clear" w:fill="1f3864"/>
          </w:tcPr>
          <w:p w:rsidRDefault="00000000" w14:paraId="00000178" wp14:textId="77777777">
            <w:pPr>
              <w:rPr/>
            </w:pPr>
            <w:r>
              <w:rPr>
                <w:rFonts w:ascii="Calibri" w:hAnsi="Calibri" w:eastAsia="Calibri" w:cs="Calibri"/>
                <w:b w:val="1"/>
                <w:bCs w:val="1"/>
                <w:color w:val="ffffff"/>
                <w:sz w:val="20"/>
                <w:szCs w:val="20"/>
                <w:rtl w:val="0"/>
              </w:rPr>
              <w:t xml:space="preserve">Severity</w:t>
            </w:r>
            <w:r>
              <w:rPr>
                <w:rtl w:val="0"/>
              </w:rPr>
            </w:r>
          </w:p>
        </w:tc>
        <w:tc>
          <w:tcPr>
            <w:shd w:val="clear" w:fill="1f3864"/>
          </w:tcPr>
          <w:p w:rsidRDefault="00000000" w14:paraId="00000179" wp14:textId="77777777">
            <w:pPr>
              <w:rPr/>
            </w:pPr>
            <w:r>
              <w:rPr>
                <w:rFonts w:ascii="Calibri" w:hAnsi="Calibri" w:eastAsia="Calibri" w:cs="Calibri"/>
                <w:b w:val="1"/>
                <w:bCs w:val="1"/>
                <w:color w:val="ffffff"/>
                <w:sz w:val="20"/>
                <w:szCs w:val="20"/>
                <w:rtl w:val="0"/>
              </w:rPr>
              <w:t xml:space="preserve">AWS Findings</w:t>
            </w:r>
            <w:r>
              <w:rPr>
                <w:rtl w:val="0"/>
              </w:rPr>
            </w:r>
          </w:p>
        </w:tc>
        <w:tc>
          <w:tcPr>
            <w:shd w:val="clear" w:fill="1f3864"/>
          </w:tcPr>
          <w:p w:rsidRDefault="00000000" w14:paraId="0000017A" wp14:textId="77777777">
            <w:pPr>
              <w:rPr/>
            </w:pPr>
            <w:r>
              <w:rPr>
                <w:rFonts w:ascii="Calibri" w:hAnsi="Calibri" w:eastAsia="Calibri" w:cs="Calibri"/>
                <w:b w:val="1"/>
                <w:bCs w:val="1"/>
                <w:color w:val="ffffff"/>
                <w:sz w:val="20"/>
                <w:szCs w:val="20"/>
                <w:rtl w:val="0"/>
              </w:rPr>
              <w:t xml:space="preserve">Azure Findings</w:t>
            </w:r>
            <w:r>
              <w:rPr>
                <w:rtl w:val="0"/>
              </w:rPr>
            </w:r>
          </w:p>
        </w:tc>
        <w:tc>
          <w:tcPr>
            <w:shd w:val="clear" w:fill="1f3864"/>
          </w:tcPr>
          <w:p w:rsidRDefault="00000000" w14:paraId="0000017B" wp14:textId="77777777">
            <w:pPr>
              <w:rPr/>
            </w:pPr>
            <w:r>
              <w:rPr>
                <w:rFonts w:ascii="Calibri" w:hAnsi="Calibri" w:eastAsia="Calibri" w:cs="Calibri"/>
                <w:b w:val="1"/>
                <w:bCs w:val="1"/>
                <w:color w:val="ffffff"/>
                <w:sz w:val="20"/>
                <w:szCs w:val="20"/>
                <w:rtl w:val="0"/>
              </w:rPr>
              <w:t xml:space="preserve">Notes</w:t>
            </w:r>
            <w:r>
              <w:rPr>
                <w:rtl w:val="0"/>
              </w:rPr>
            </w:r>
          </w:p>
        </w:tc>
      </w:tr>
      <w:tr xmlns:wp14="http://schemas.microsoft.com/office/word/2010/wordml" w14:paraId="2C182733" wp14:textId="77777777">
        <w:trPr>
          <w:cantSplit w:val="0"/>
          <w:tblHeader w:val="0"/>
        </w:trPr>
        <w:tc>
          <w:tcPr/>
          <w:p w:rsidRDefault="00000000" w14:paraId="0000017C" wp14:textId="77777777">
            <w:pPr>
              <w:rPr/>
            </w:pPr>
            <w:r>
              <w:rPr>
                <w:rFonts w:ascii="Calibri" w:hAnsi="Calibri" w:eastAsia="Calibri" w:cs="Calibri"/>
                <w:b w:val="0"/>
                <w:bCs w:val="0"/>
                <w:color w:val="000000"/>
                <w:sz w:val="20"/>
                <w:szCs w:val="20"/>
                <w:rtl w:val="0"/>
              </w:rPr>
              <w:t xml:space="preserve">Critical</w:t>
            </w:r>
            <w:r>
              <w:rPr>
                <w:rtl w:val="0"/>
              </w:rPr>
            </w:r>
          </w:p>
        </w:tc>
        <w:tc>
          <w:tcPr/>
          <w:p w:rsidRDefault="00000000" w14:paraId="0000017D" wp14:textId="77777777">
            <w:pPr>
              <w:rPr/>
            </w:pPr>
            <w:r>
              <w:rPr>
                <w:rFonts w:ascii="Calibri" w:hAnsi="Calibri" w:eastAsia="Calibri" w:cs="Calibri"/>
                <w:b w:val="0"/>
                <w:bCs w:val="0"/>
                <w:color w:val="000000"/>
                <w:sz w:val="20"/>
                <w:szCs w:val="20"/>
                <w:rtl w:val="0"/>
              </w:rPr>
              <w:t xml:space="preserve">[N]</w:t>
            </w:r>
            <w:r>
              <w:rPr>
                <w:rtl w:val="0"/>
              </w:rPr>
            </w:r>
          </w:p>
        </w:tc>
        <w:tc>
          <w:tcPr/>
          <w:p w:rsidRDefault="00000000" w14:paraId="0000017E" wp14:textId="77777777">
            <w:pPr>
              <w:rPr/>
            </w:pPr>
            <w:r>
              <w:rPr>
                <w:rFonts w:ascii="Calibri" w:hAnsi="Calibri" w:eastAsia="Calibri" w:cs="Calibri"/>
                <w:b w:val="0"/>
                <w:bCs w:val="0"/>
                <w:color w:val="000000"/>
                <w:sz w:val="20"/>
                <w:szCs w:val="20"/>
                <w:rtl w:val="0"/>
              </w:rPr>
              <w:t xml:space="preserve">[N]</w:t>
            </w:r>
            <w:r>
              <w:rPr>
                <w:rtl w:val="0"/>
              </w:rPr>
            </w:r>
          </w:p>
        </w:tc>
        <w:tc>
          <w:tcPr/>
          <w:p w:rsidRDefault="00000000" w14:paraId="0000017F" wp14:textId="77777777">
            <w:pPr>
              <w:rPr/>
            </w:pPr>
            <w:r>
              <w:rPr>
                <w:rFonts w:ascii="Calibri" w:hAnsi="Calibri" w:eastAsia="Calibri" w:cs="Calibri"/>
                <w:b w:val="0"/>
                <w:bCs w:val="0"/>
                <w:color w:val="000000"/>
                <w:sz w:val="20"/>
                <w:szCs w:val="20"/>
                <w:rtl w:val="0"/>
              </w:rPr>
              <w:t xml:space="preserve">[Describe remediation if any found]</w:t>
            </w:r>
            <w:r>
              <w:rPr>
                <w:rtl w:val="0"/>
              </w:rPr>
            </w:r>
          </w:p>
        </w:tc>
      </w:tr>
      <w:tr xmlns:wp14="http://schemas.microsoft.com/office/word/2010/wordml" w14:paraId="7C1DB8D9" wp14:textId="77777777">
        <w:trPr>
          <w:cantSplit w:val="0"/>
          <w:tblHeader w:val="0"/>
        </w:trPr>
        <w:tc>
          <w:tcPr/>
          <w:p w:rsidRDefault="00000000" w14:paraId="00000180" wp14:textId="77777777">
            <w:pPr>
              <w:rPr/>
            </w:pPr>
            <w:r>
              <w:rPr>
                <w:rFonts w:ascii="Calibri" w:hAnsi="Calibri" w:eastAsia="Calibri" w:cs="Calibri"/>
                <w:b w:val="0"/>
                <w:bCs w:val="0"/>
                <w:color w:val="000000"/>
                <w:sz w:val="20"/>
                <w:szCs w:val="20"/>
                <w:rtl w:val="0"/>
              </w:rPr>
              <w:t xml:space="preserve">High</w:t>
            </w:r>
            <w:r>
              <w:rPr>
                <w:rtl w:val="0"/>
              </w:rPr>
            </w:r>
          </w:p>
        </w:tc>
        <w:tc>
          <w:tcPr/>
          <w:p w:rsidRDefault="00000000" w14:paraId="00000181" wp14:textId="77777777">
            <w:pPr>
              <w:rPr/>
            </w:pPr>
            <w:r>
              <w:rPr>
                <w:rFonts w:ascii="Calibri" w:hAnsi="Calibri" w:eastAsia="Calibri" w:cs="Calibri"/>
                <w:b w:val="0"/>
                <w:bCs w:val="0"/>
                <w:color w:val="000000"/>
                <w:sz w:val="20"/>
                <w:szCs w:val="20"/>
                <w:rtl w:val="0"/>
              </w:rPr>
              <w:t xml:space="preserve">[N]</w:t>
            </w:r>
            <w:r>
              <w:rPr>
                <w:rtl w:val="0"/>
              </w:rPr>
            </w:r>
          </w:p>
        </w:tc>
        <w:tc>
          <w:tcPr/>
          <w:p w:rsidRDefault="00000000" w14:paraId="00000182" wp14:textId="77777777">
            <w:pPr>
              <w:rPr/>
            </w:pPr>
            <w:r>
              <w:rPr>
                <w:rFonts w:ascii="Calibri" w:hAnsi="Calibri" w:eastAsia="Calibri" w:cs="Calibri"/>
                <w:b w:val="0"/>
                <w:bCs w:val="0"/>
                <w:color w:val="000000"/>
                <w:sz w:val="20"/>
                <w:szCs w:val="20"/>
                <w:rtl w:val="0"/>
              </w:rPr>
              <w:t xml:space="preserve">[N]</w:t>
            </w:r>
            <w:r>
              <w:rPr>
                <w:rtl w:val="0"/>
              </w:rPr>
            </w:r>
          </w:p>
        </w:tc>
        <w:tc>
          <w:tcPr/>
          <w:p w:rsidRDefault="00000000" w14:paraId="00000183" wp14:textId="77777777">
            <w:pPr>
              <w:rPr/>
            </w:pPr>
            <w:r>
              <w:rPr>
                <w:rFonts w:ascii="Calibri" w:hAnsi="Calibri" w:eastAsia="Calibri" w:cs="Calibri"/>
                <w:b w:val="0"/>
                <w:bCs w:val="0"/>
                <w:color w:val="000000"/>
                <w:sz w:val="20"/>
                <w:szCs w:val="20"/>
                <w:rtl w:val="0"/>
              </w:rPr>
              <w:t xml:space="preserve">[Describe remediation if any found]</w:t>
            </w:r>
            <w:r>
              <w:rPr>
                <w:rtl w:val="0"/>
              </w:rPr>
            </w:r>
          </w:p>
        </w:tc>
      </w:tr>
      <w:tr xmlns:wp14="http://schemas.microsoft.com/office/word/2010/wordml" w14:paraId="2C027E21" wp14:textId="77777777">
        <w:trPr>
          <w:cantSplit w:val="0"/>
          <w:tblHeader w:val="0"/>
        </w:trPr>
        <w:tc>
          <w:tcPr/>
          <w:p w:rsidRDefault="00000000" w14:paraId="00000184" wp14:textId="77777777">
            <w:pPr>
              <w:rPr/>
            </w:pPr>
            <w:r>
              <w:rPr>
                <w:rFonts w:ascii="Calibri" w:hAnsi="Calibri" w:eastAsia="Calibri" w:cs="Calibri"/>
                <w:b w:val="0"/>
                <w:bCs w:val="0"/>
                <w:color w:val="000000"/>
                <w:sz w:val="20"/>
                <w:szCs w:val="20"/>
                <w:rtl w:val="0"/>
              </w:rPr>
              <w:t xml:space="preserve">Medium</w:t>
            </w:r>
            <w:r>
              <w:rPr>
                <w:rtl w:val="0"/>
              </w:rPr>
            </w:r>
          </w:p>
        </w:tc>
        <w:tc>
          <w:tcPr/>
          <w:p w:rsidRDefault="00000000" w14:paraId="00000185" wp14:textId="77777777">
            <w:pPr>
              <w:rPr/>
            </w:pPr>
            <w:r>
              <w:rPr>
                <w:rFonts w:ascii="Calibri" w:hAnsi="Calibri" w:eastAsia="Calibri" w:cs="Calibri"/>
                <w:b w:val="0"/>
                <w:bCs w:val="0"/>
                <w:color w:val="000000"/>
                <w:sz w:val="20"/>
                <w:szCs w:val="20"/>
                <w:rtl w:val="0"/>
              </w:rPr>
              <w:t xml:space="preserve">[N]</w:t>
            </w:r>
            <w:r>
              <w:rPr>
                <w:rtl w:val="0"/>
              </w:rPr>
            </w:r>
          </w:p>
        </w:tc>
        <w:tc>
          <w:tcPr/>
          <w:p w:rsidRDefault="00000000" w14:paraId="00000186" wp14:textId="77777777">
            <w:pPr>
              <w:rPr/>
            </w:pPr>
            <w:r>
              <w:rPr>
                <w:rFonts w:ascii="Calibri" w:hAnsi="Calibri" w:eastAsia="Calibri" w:cs="Calibri"/>
                <w:b w:val="0"/>
                <w:bCs w:val="0"/>
                <w:color w:val="000000"/>
                <w:sz w:val="20"/>
                <w:szCs w:val="20"/>
                <w:rtl w:val="0"/>
              </w:rPr>
              <w:t xml:space="preserve">[N]</w:t>
            </w:r>
            <w:r>
              <w:rPr>
                <w:rtl w:val="0"/>
              </w:rPr>
            </w:r>
          </w:p>
        </w:tc>
        <w:tc>
          <w:tcPr/>
          <w:p w:rsidRDefault="00000000" w14:paraId="00000187" wp14:textId="77777777">
            <w:pPr>
              <w:rPr/>
            </w:pPr>
            <w:r>
              <w:rPr>
                <w:rFonts w:ascii="Calibri" w:hAnsi="Calibri" w:eastAsia="Calibri" w:cs="Calibri"/>
                <w:b w:val="0"/>
                <w:bCs w:val="0"/>
                <w:color w:val="000000"/>
                <w:sz w:val="20"/>
                <w:szCs w:val="20"/>
                <w:rtl w:val="0"/>
              </w:rPr>
              <w:t xml:space="preserve">[Accepted risk / planned fix]</w:t>
            </w:r>
            <w:r>
              <w:rPr>
                <w:rtl w:val="0"/>
              </w:rPr>
            </w:r>
          </w:p>
        </w:tc>
      </w:tr>
      <w:tr xmlns:wp14="http://schemas.microsoft.com/office/word/2010/wordml" w14:paraId="757CCE75" wp14:textId="77777777">
        <w:trPr>
          <w:cantSplit w:val="0"/>
          <w:tblHeader w:val="0"/>
        </w:trPr>
        <w:tc>
          <w:tcPr/>
          <w:p w:rsidRDefault="00000000" w14:paraId="00000188" wp14:textId="77777777">
            <w:pPr>
              <w:rPr/>
            </w:pPr>
            <w:r>
              <w:rPr>
                <w:rFonts w:ascii="Calibri" w:hAnsi="Calibri" w:eastAsia="Calibri" w:cs="Calibri"/>
                <w:b w:val="0"/>
                <w:bCs w:val="0"/>
                <w:color w:val="000000"/>
                <w:sz w:val="20"/>
                <w:szCs w:val="20"/>
                <w:rtl w:val="0"/>
              </w:rPr>
              <w:t xml:space="preserve">Low / Informational</w:t>
            </w:r>
            <w:r>
              <w:rPr>
                <w:rtl w:val="0"/>
              </w:rPr>
            </w:r>
          </w:p>
        </w:tc>
        <w:tc>
          <w:tcPr/>
          <w:p w:rsidRDefault="00000000" w14:paraId="00000189" wp14:textId="77777777">
            <w:pPr>
              <w:rPr/>
            </w:pPr>
            <w:r>
              <w:rPr>
                <w:rFonts w:ascii="Calibri" w:hAnsi="Calibri" w:eastAsia="Calibri" w:cs="Calibri"/>
                <w:b w:val="0"/>
                <w:bCs w:val="0"/>
                <w:color w:val="000000"/>
                <w:sz w:val="20"/>
                <w:szCs w:val="20"/>
                <w:rtl w:val="0"/>
              </w:rPr>
              <w:t xml:space="preserve">[N]</w:t>
            </w:r>
            <w:r>
              <w:rPr>
                <w:rtl w:val="0"/>
              </w:rPr>
            </w:r>
          </w:p>
        </w:tc>
        <w:tc>
          <w:tcPr/>
          <w:p w:rsidRDefault="00000000" w14:paraId="0000018A" wp14:textId="77777777">
            <w:pPr>
              <w:rPr/>
            </w:pPr>
            <w:r>
              <w:rPr>
                <w:rFonts w:ascii="Calibri" w:hAnsi="Calibri" w:eastAsia="Calibri" w:cs="Calibri"/>
                <w:b w:val="0"/>
                <w:bCs w:val="0"/>
                <w:color w:val="000000"/>
                <w:sz w:val="20"/>
                <w:szCs w:val="20"/>
                <w:rtl w:val="0"/>
              </w:rPr>
              <w:t xml:space="preserve">[N]</w:t>
            </w:r>
            <w:r>
              <w:rPr>
                <w:rtl w:val="0"/>
              </w:rPr>
            </w:r>
          </w:p>
        </w:tc>
        <w:tc>
          <w:tcPr/>
          <w:p w:rsidRDefault="00000000" w14:paraId="0000018B" wp14:textId="77777777">
            <w:pPr>
              <w:rPr/>
            </w:pPr>
            <w:r>
              <w:rPr>
                <w:rFonts w:ascii="Calibri" w:hAnsi="Calibri" w:eastAsia="Calibri" w:cs="Calibri"/>
                <w:b w:val="0"/>
                <w:bCs w:val="0"/>
                <w:color w:val="000000"/>
                <w:sz w:val="20"/>
                <w:szCs w:val="20"/>
                <w:rtl w:val="0"/>
              </w:rPr>
              <w:t xml:space="preserve">[Accepted risk]</w:t>
            </w:r>
            <w:r>
              <w:rPr>
                <w:rtl w:val="0"/>
              </w:rPr>
            </w:r>
          </w:p>
        </w:tc>
      </w:tr>
    </w:tbl>
    <w:p xmlns:wp14="http://schemas.microsoft.com/office/word/2010/wordml" w:rsidRDefault="00000000" w14:paraId="0000018C" wp14:textId="77777777">
      <w:pPr>
        <w:spacing w:after="200" w:line="360" w:lineRule="auto"/>
        <w:jc w:val="both"/>
      </w:pPr>
      <w:r>
        <w:t>End-to-end encryption on the inter-cloud link was verified by Wireshark packet capture confirming ESP/IKEv2 traffic only, with no plaintext payload observed. Unauthorised cross-segment access attempts were simulated by attempting direct database-tier access from the web tier using Nmap scan and the result was blocked by DB Security Group and logged via AWS CloudWatch.</w:t>
      </w:r>
    </w:p>
    <w:p xmlns:wp14="http://schemas.microsoft.com/office/word/2010/wordml" w:rsidRDefault="00000000" w14:paraId="0000018D" wp14:textId="77777777">
      <w:pPr>
        <w:pStyle w:val="Heading2"/>
        <w:spacing w:before="300" w:after="150" w:lineRule="auto"/>
        <w:rPr/>
      </w:pPr>
      <w:r>
        <w:rPr>
          <w:b w:val="1"/>
          <w:bCs w:val="1"/>
          <w:rtl w:val="0"/>
        </w:rPr>
        <w:t xml:space="preserve">5.4 Performance Evaluation</w:t>
      </w:r>
      <w:r>
        <w:rPr>
          <w:rtl w:val="0"/>
        </w:rPr>
      </w:r>
    </w:p>
    <w:p xmlns:wp14="http://schemas.microsoft.com/office/word/2010/wordml" w:rsidRDefault="00000000" w14:paraId="0000018E" wp14:textId="77777777">
      <w:pPr>
        <w:spacing w:after="200" w:line="360" w:lineRule="auto"/>
        <w:jc w:val="both"/>
        <w:rPr/>
      </w:pPr>
      <w:r>
        <w:rPr>
          <w:rFonts w:ascii="Calibri" w:hAnsi="Calibri" w:eastAsia="Calibri" w:cs="Calibri"/>
          <w:sz w:val="22"/>
          <w:szCs w:val="22"/>
          <w:rtl w:val="0"/>
        </w:rPr>
        <w:t xml:space="preserve">Inter-cloud latency and throughput were measured using standard network utilities and iperf3. Table 5.2 reports the results against the sub-100ms latency target set in Section 3.13.</w:t>
      </w:r>
      <w:r>
        <w:rPr>
          <w:rtl w:val="0"/>
        </w:rPr>
      </w:r>
    </w:p>
    <w:tbl>
      <w:tblPr>
        <w:tblStyle w:val="Table8"/>
        <w:tblW w:w="92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857975675">
          <w:tblPr/>
        </w:tblPrChange>
      </w:tblPr>
      <w:tblGrid>
        <w:gridCol w:w="2600"/>
        <w:gridCol w:w="2200"/>
        <w:gridCol w:w="2200"/>
        <w:gridCol w:w="2200"/>
      </w:tblGrid>
      <w:tr xmlns:wp14="http://schemas.microsoft.com/office/word/2010/wordml" w:rsidTr="4844CC4F" w14:paraId="43DE8CF9" wp14:textId="77777777">
        <w:trPr>
          <w:cantSplit w:val="0"/>
          <w:tblHeader w:val="0"/>
        </w:trPr>
        <w:tc>
          <w:tcPr>
            <w:shd w:val="clear" w:color="auto" w:fill="1F3864"/>
            <w:tcMar/>
          </w:tcPr>
          <w:p w:rsidRDefault="00000000" w14:paraId="0000018F" wp14:textId="77777777">
            <w:pPr>
              <w:rPr/>
            </w:pPr>
            <w:r>
              <w:rPr>
                <w:rFonts w:ascii="Calibri" w:hAnsi="Calibri" w:eastAsia="Calibri" w:cs="Calibri"/>
                <w:b w:val="1"/>
                <w:bCs w:val="1"/>
                <w:color w:val="ffffff"/>
                <w:sz w:val="20"/>
                <w:szCs w:val="20"/>
                <w:rtl w:val="0"/>
              </w:rPr>
              <w:t xml:space="preserve">Metric</w:t>
            </w:r>
            <w:r>
              <w:rPr>
                <w:rtl w:val="0"/>
              </w:rPr>
            </w:r>
          </w:p>
        </w:tc>
        <w:tc>
          <w:tcPr>
            <w:shd w:val="clear" w:color="auto" w:fill="1F3864"/>
            <w:tcMar/>
          </w:tcPr>
          <w:p w:rsidRDefault="00000000" w14:paraId="00000190" wp14:textId="77777777">
            <w:pPr>
              <w:rPr/>
            </w:pPr>
            <w:r>
              <w:rPr>
                <w:rFonts w:ascii="Calibri" w:hAnsi="Calibri" w:eastAsia="Calibri" w:cs="Calibri"/>
                <w:b w:val="1"/>
                <w:bCs w:val="1"/>
                <w:color w:val="ffffff"/>
                <w:sz w:val="20"/>
                <w:szCs w:val="20"/>
                <w:rtl w:val="0"/>
              </w:rPr>
              <w:t xml:space="preserve">Target</w:t>
            </w:r>
            <w:r>
              <w:rPr>
                <w:rtl w:val="0"/>
              </w:rPr>
            </w:r>
          </w:p>
        </w:tc>
        <w:tc>
          <w:tcPr>
            <w:shd w:val="clear" w:color="auto" w:fill="1F3864"/>
            <w:tcMar/>
          </w:tcPr>
          <w:p w:rsidRDefault="00000000" w14:paraId="00000191" wp14:textId="77777777">
            <w:pPr>
              <w:rPr/>
            </w:pPr>
            <w:r>
              <w:rPr>
                <w:rFonts w:ascii="Calibri" w:hAnsi="Calibri" w:eastAsia="Calibri" w:cs="Calibri"/>
                <w:b w:val="1"/>
                <w:bCs w:val="1"/>
                <w:color w:val="ffffff"/>
                <w:sz w:val="20"/>
                <w:szCs w:val="20"/>
                <w:rtl w:val="0"/>
              </w:rPr>
              <w:t xml:space="preserve">Measured (Proposed Architecture)</w:t>
            </w:r>
            <w:r>
              <w:rPr>
                <w:rtl w:val="0"/>
              </w:rPr>
            </w:r>
          </w:p>
        </w:tc>
        <w:tc>
          <w:tcPr>
            <w:shd w:val="clear" w:color="auto" w:fill="1F3864"/>
            <w:tcMar/>
          </w:tcPr>
          <w:p w:rsidRDefault="00000000" w14:paraId="00000192" wp14:textId="77777777">
            <w:pPr>
              <w:rPr/>
            </w:pPr>
            <w:r>
              <w:rPr>
                <w:rFonts w:ascii="Calibri" w:hAnsi="Calibri" w:eastAsia="Calibri" w:cs="Calibri"/>
                <w:b w:val="1"/>
                <w:bCs w:val="1"/>
                <w:color w:val="ffffff"/>
                <w:sz w:val="20"/>
                <w:szCs w:val="20"/>
                <w:rtl w:val="0"/>
              </w:rPr>
              <w:t xml:space="preserve">Measured (Ad Hoc Baseline)</w:t>
            </w:r>
            <w:r>
              <w:rPr>
                <w:rtl w:val="0"/>
              </w:rPr>
            </w:r>
          </w:p>
        </w:tc>
      </w:tr>
      <w:tr xmlns:wp14="http://schemas.microsoft.com/office/word/2010/wordml" w:rsidTr="4844CC4F" w14:paraId="17DC1370" wp14:textId="77777777">
        <w:trPr>
          <w:cantSplit w:val="0"/>
          <w:tblHeader w:val="0"/>
        </w:trPr>
        <w:tc>
          <w:tcPr>
            <w:tcMar/>
          </w:tcPr>
          <w:p w:rsidRDefault="00000000" w14:paraId="00000193" wp14:textId="77777777">
            <w:pPr/>
            <w:r w:rsidRPr="4844CC4F" w:rsidR="4844CC4F">
              <w:rPr>
                <w:rFonts w:ascii="Calibri" w:hAnsi="Calibri" w:eastAsia="Calibri" w:cs="Calibri"/>
                <w:b w:val="0"/>
                <w:bCs w:val="0"/>
                <w:color w:val="000000"/>
                <w:sz w:val="20"/>
                <w:szCs w:val="20"/>
                <w:lang w:val="en-US"/>
              </w:rPr>
              <w:t xml:space="preserve">Average RTT (ms)</w:t>
            </w:r>
            <w:r>
              <w:rPr>
                <w:rtl w:val="0"/>
              </w:rPr>
            </w:r>
          </w:p>
        </w:tc>
        <w:tc>
          <w:tcPr>
            <w:tcMar/>
          </w:tcPr>
          <w:p w:rsidRDefault="00000000" w14:paraId="00000194" wp14:textId="77777777">
            <w:pPr>
              <w:rPr/>
            </w:pPr>
            <w:r>
              <w:rPr>
                <w:rFonts w:ascii="Calibri" w:hAnsi="Calibri" w:eastAsia="Calibri" w:cs="Calibri"/>
                <w:b w:val="0"/>
                <w:bCs w:val="0"/>
                <w:color w:val="000000"/>
                <w:sz w:val="20"/>
                <w:szCs w:val="20"/>
                <w:rtl w:val="0"/>
              </w:rPr>
              <w:t xml:space="preserve">&lt; 100ms</w:t>
            </w:r>
            <w:r>
              <w:rPr>
                <w:rtl w:val="0"/>
              </w:rPr>
            </w:r>
          </w:p>
        </w:tc>
        <w:tc>
          <w:tcPr>
            <w:tcMar/>
          </w:tcPr>
          <w:p w:rsidRDefault="00000000" w14:paraId="00000195" wp14:textId="77777777">
            <w:pPr>
              <w:rPr/>
            </w:pPr>
            <w:r>
              <w:t>36.8 ms</w:t>
            </w:r>
          </w:p>
        </w:tc>
        <w:tc>
          <w:tcPr>
            <w:tcMar/>
          </w:tcPr>
          <w:p w:rsidRDefault="00000000" w14:paraId="00000196" wp14:textId="77777777">
            <w:pPr>
              <w:rPr/>
            </w:pPr>
            <w:r>
              <w:t>36.8 ms</w:t>
            </w:r>
          </w:p>
        </w:tc>
      </w:tr>
      <w:tr xmlns:wp14="http://schemas.microsoft.com/office/word/2010/wordml" w:rsidTr="4844CC4F" w14:paraId="5BEA0821" wp14:textId="77777777">
        <w:trPr>
          <w:cantSplit w:val="0"/>
          <w:tblHeader w:val="0"/>
        </w:trPr>
        <w:tc>
          <w:tcPr>
            <w:tcMar/>
          </w:tcPr>
          <w:p w:rsidRDefault="00000000" w14:paraId="00000197" wp14:textId="77777777">
            <w:pPr>
              <w:rPr/>
            </w:pPr>
            <w:r>
              <w:rPr>
                <w:rFonts w:ascii="Calibri" w:hAnsi="Calibri" w:eastAsia="Calibri" w:cs="Calibri"/>
                <w:b w:val="0"/>
                <w:bCs w:val="0"/>
                <w:color w:val="000000"/>
                <w:sz w:val="20"/>
                <w:szCs w:val="20"/>
                <w:rtl w:val="0"/>
              </w:rPr>
              <w:t xml:space="preserve">Throughput (Mbps, iperf3)</w:t>
            </w:r>
            <w:r>
              <w:rPr>
                <w:rtl w:val="0"/>
              </w:rPr>
            </w:r>
          </w:p>
        </w:tc>
        <w:tc>
          <w:tcPr>
            <w:tcMar/>
          </w:tcPr>
          <w:p w:rsidRDefault="00000000" w14:paraId="00000198" wp14:textId="77777777">
            <w:pPr>
              <w:rPr/>
            </w:pPr>
            <w:r>
              <w:rPr>
                <w:rFonts w:ascii="Calibri" w:hAnsi="Calibri" w:eastAsia="Calibri" w:cs="Calibri"/>
                <w:b w:val="0"/>
                <w:bCs w:val="0"/>
                <w:color w:val="000000"/>
                <w:sz w:val="20"/>
                <w:szCs w:val="20"/>
                <w:rtl w:val="0"/>
              </w:rPr>
              <w:t xml:space="preserve">Report vs. link capacity</w:t>
            </w:r>
            <w:r>
              <w:rPr>
                <w:rtl w:val="0"/>
              </w:rPr>
            </w:r>
          </w:p>
        </w:tc>
        <w:tc>
          <w:tcPr>
            <w:tcMar/>
          </w:tcPr>
          <w:p w:rsidRDefault="00000000" w14:paraId="00000199" wp14:textId="77777777">
            <w:pPr>
              <w:rPr/>
            </w:pPr>
            <w:r>
              <w:t>36.8 ms</w:t>
            </w:r>
          </w:p>
        </w:tc>
        <w:tc>
          <w:tcPr>
            <w:tcMar/>
          </w:tcPr>
          <w:p w:rsidRDefault="00000000" w14:paraId="0000019A" wp14:textId="77777777">
            <w:pPr>
              <w:rPr/>
            </w:pPr>
            <w:r>
              <w:t>36.8 ms</w:t>
            </w:r>
          </w:p>
        </w:tc>
      </w:tr>
      <w:tr xmlns:wp14="http://schemas.microsoft.com/office/word/2010/wordml" w:rsidTr="4844CC4F" w14:paraId="5CC27F6B" wp14:textId="77777777">
        <w:trPr>
          <w:cantSplit w:val="0"/>
          <w:tblHeader w:val="0"/>
        </w:trPr>
        <w:tc>
          <w:tcPr>
            <w:tcMar/>
          </w:tcPr>
          <w:p w:rsidRDefault="00000000" w14:paraId="0000019B" wp14:textId="77777777">
            <w:pPr>
              <w:rPr/>
            </w:pPr>
            <w:r>
              <w:rPr>
                <w:rFonts w:ascii="Calibri" w:hAnsi="Calibri" w:eastAsia="Calibri" w:cs="Calibri"/>
                <w:b w:val="0"/>
                <w:bCs w:val="0"/>
                <w:color w:val="000000"/>
                <w:sz w:val="20"/>
                <w:szCs w:val="20"/>
                <w:rtl w:val="0"/>
              </w:rPr>
              <w:t xml:space="preserve">Packet loss (%)</w:t>
            </w:r>
            <w:r>
              <w:rPr>
                <w:rtl w:val="0"/>
              </w:rPr>
            </w:r>
          </w:p>
        </w:tc>
        <w:tc>
          <w:tcPr>
            <w:tcMar/>
          </w:tcPr>
          <w:p w:rsidRDefault="00000000" w14:paraId="0000019C" wp14:textId="77777777">
            <w:pPr>
              <w:rPr/>
            </w:pPr>
            <w:r>
              <w:rPr>
                <w:rFonts w:ascii="Calibri" w:hAnsi="Calibri" w:eastAsia="Calibri" w:cs="Calibri"/>
                <w:b w:val="0"/>
                <w:bCs w:val="0"/>
                <w:color w:val="000000"/>
                <w:sz w:val="20"/>
                <w:szCs w:val="20"/>
                <w:rtl w:val="0"/>
              </w:rPr>
              <w:t xml:space="preserve">Minimal</w:t>
            </w:r>
            <w:r>
              <w:rPr>
                <w:rtl w:val="0"/>
              </w:rPr>
            </w:r>
          </w:p>
        </w:tc>
        <w:tc>
          <w:tcPr>
            <w:tcMar/>
          </w:tcPr>
          <w:p w:rsidRDefault="00000000" w14:paraId="0000019D" wp14:textId="77777777">
            <w:pPr>
              <w:rPr/>
            </w:pPr>
            <w:r>
              <w:t>36.8 ms</w:t>
            </w:r>
          </w:p>
        </w:tc>
        <w:tc>
          <w:tcPr>
            <w:tcMar/>
          </w:tcPr>
          <w:p w:rsidRDefault="00000000" w14:paraId="0000019E" wp14:textId="77777777">
            <w:pPr>
              <w:rPr/>
            </w:pPr>
            <w:r>
              <w:t>36.8 ms</w:t>
            </w:r>
          </w:p>
        </w:tc>
      </w:tr>
    </w:tbl>
    <w:p xmlns:wp14="http://schemas.microsoft.com/office/word/2010/wordml" w:rsidP="4844CC4F" w:rsidRDefault="00000000" w14:paraId="0000019F" wp14:textId="77777777">
      <w:pPr>
        <w:pBdr>
          <w:left w:val="single" w:color="E0A800" w:sz="12" w:space="0"/>
        </w:pBdr>
        <w:shd w:val="clear" w:color="auto" w:fill="FFF3CD"/>
        <w:spacing w:before="100" w:after="250" w:lineRule="auto"/>
      </w:pPr>
      <w:r/>
    </w:p>
    <w:p xmlns:wp14="http://schemas.microsoft.com/office/word/2010/wordml" w:rsidRDefault="00000000" w14:paraId="000001A0" wp14:textId="77777777">
      <w:pPr>
        <w:pStyle w:val="Heading2"/>
        <w:spacing w:before="300" w:after="150" w:lineRule="auto"/>
        <w:rPr/>
      </w:pPr>
      <w:r>
        <w:rPr>
          <w:b w:val="1"/>
          <w:bCs w:val="1"/>
          <w:rtl w:val="0"/>
        </w:rPr>
        <w:t xml:space="preserve">5.5 Resilience and Failover Evaluation</w:t>
      </w:r>
      <w:r>
        <w:rPr>
          <w:rtl w:val="0"/>
        </w:rPr>
      </w:r>
    </w:p>
    <w:p xmlns:wp14="http://schemas.microsoft.com/office/word/2010/wordml" w:rsidRDefault="00000000" w14:paraId="000001A1" wp14:textId="77777777">
      <w:pPr>
        <w:spacing w:after="200" w:line="360" w:lineRule="auto"/>
        <w:jc w:val="both"/>
      </w:pPr>
      <w:r>
        <w:t>A simulated link failure was induced by administratively disabling the primary VPN tunnel inside the AWS Console to test automatic or manual failover of the inter-cloud connection. Table 5.3 reports the measured Recovery Time Objective (RTO).</w:t>
      </w:r>
    </w:p>
    <w:tbl>
      <w:tblPr>
        <w:tblStyle w:val="Table9"/>
        <w:tblW w:w="92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56532377">
          <w:tblPr/>
        </w:tblPrChange>
      </w:tblPr>
      <w:tblGrid>
        <w:gridCol w:w="2600"/>
        <w:gridCol w:w="2200"/>
        <w:gridCol w:w="2200"/>
        <w:gridCol w:w="2200"/>
      </w:tblGrid>
      <w:tr xmlns:wp14="http://schemas.microsoft.com/office/word/2010/wordml" w:rsidTr="4844CC4F" w14:paraId="0BB7961A" wp14:textId="77777777">
        <w:trPr>
          <w:cantSplit w:val="0"/>
          <w:tblHeader w:val="0"/>
        </w:trPr>
        <w:tc>
          <w:tcPr>
            <w:shd w:val="clear" w:color="auto" w:fill="1F3864"/>
            <w:tcMar/>
          </w:tcPr>
          <w:p w:rsidRDefault="00000000" w14:paraId="000001A2" wp14:textId="77777777">
            <w:pPr>
              <w:rPr/>
            </w:pPr>
            <w:r>
              <w:rPr>
                <w:rFonts w:ascii="Calibri" w:hAnsi="Calibri" w:eastAsia="Calibri" w:cs="Calibri"/>
                <w:b w:val="1"/>
                <w:bCs w:val="1"/>
                <w:color w:val="ffffff"/>
                <w:sz w:val="20"/>
                <w:szCs w:val="20"/>
                <w:rtl w:val="0"/>
              </w:rPr>
              <w:t xml:space="preserve">Test</w:t>
            </w:r>
            <w:r>
              <w:rPr>
                <w:rtl w:val="0"/>
              </w:rPr>
            </w:r>
          </w:p>
        </w:tc>
        <w:tc>
          <w:tcPr>
            <w:shd w:val="clear" w:color="auto" w:fill="1F3864"/>
            <w:tcMar/>
          </w:tcPr>
          <w:p w:rsidRDefault="00000000" w14:paraId="000001A3" wp14:textId="77777777">
            <w:pPr>
              <w:rPr/>
            </w:pPr>
            <w:r>
              <w:rPr>
                <w:rFonts w:ascii="Calibri" w:hAnsi="Calibri" w:eastAsia="Calibri" w:cs="Calibri"/>
                <w:b w:val="1"/>
                <w:bCs w:val="1"/>
                <w:color w:val="ffffff"/>
                <w:sz w:val="20"/>
                <w:szCs w:val="20"/>
                <w:rtl w:val="0"/>
              </w:rPr>
              <w:t xml:space="preserve">Failover Mode</w:t>
            </w:r>
            <w:r>
              <w:rPr>
                <w:rtl w:val="0"/>
              </w:rPr>
            </w:r>
          </w:p>
        </w:tc>
        <w:tc>
          <w:tcPr>
            <w:shd w:val="clear" w:color="auto" w:fill="1F3864"/>
            <w:tcMar/>
          </w:tcPr>
          <w:p w:rsidRDefault="00000000" w14:paraId="000001A4" wp14:textId="77777777">
            <w:pPr>
              <w:rPr/>
            </w:pPr>
            <w:r>
              <w:rPr>
                <w:rFonts w:ascii="Calibri" w:hAnsi="Calibri" w:eastAsia="Calibri" w:cs="Calibri"/>
                <w:b w:val="1"/>
                <w:bCs w:val="1"/>
                <w:color w:val="ffffff"/>
                <w:sz w:val="20"/>
                <w:szCs w:val="20"/>
                <w:rtl w:val="0"/>
              </w:rPr>
              <w:t xml:space="preserve">Measured RTO</w:t>
            </w:r>
            <w:r>
              <w:rPr>
                <w:rtl w:val="0"/>
              </w:rPr>
            </w:r>
          </w:p>
        </w:tc>
        <w:tc>
          <w:tcPr>
            <w:shd w:val="clear" w:color="auto" w:fill="1F3864"/>
            <w:tcMar/>
          </w:tcPr>
          <w:p w:rsidRDefault="00000000" w14:paraId="000001A5" wp14:textId="77777777">
            <w:pPr>
              <w:rPr/>
            </w:pPr>
            <w:r>
              <w:rPr>
                <w:rFonts w:ascii="Calibri" w:hAnsi="Calibri" w:eastAsia="Calibri" w:cs="Calibri"/>
                <w:b w:val="1"/>
                <w:bCs w:val="1"/>
                <w:color w:val="ffffff"/>
                <w:sz w:val="20"/>
                <w:szCs w:val="20"/>
                <w:rtl w:val="0"/>
              </w:rPr>
              <w:t xml:space="preserve">Observations</w:t>
            </w:r>
            <w:r>
              <w:rPr>
                <w:rtl w:val="0"/>
              </w:rPr>
            </w:r>
          </w:p>
        </w:tc>
      </w:tr>
      <w:tr xmlns:wp14="http://schemas.microsoft.com/office/word/2010/wordml" w:rsidTr="4844CC4F" w14:paraId="15B0D234" wp14:textId="77777777">
        <w:trPr>
          <w:cantSplit w:val="0"/>
          <w:tblHeader w:val="0"/>
        </w:trPr>
        <w:tc>
          <w:tcPr>
            <w:tcMar/>
          </w:tcPr>
          <w:p w:rsidRDefault="00000000" w14:paraId="000001A6" wp14:textId="77777777">
            <w:pPr>
              <w:rPr/>
            </w:pPr>
            <w:r>
              <w:rPr>
                <w:rFonts w:ascii="Calibri" w:hAnsi="Calibri" w:eastAsia="Calibri" w:cs="Calibri"/>
                <w:b w:val="0"/>
                <w:bCs w:val="0"/>
                <w:color w:val="000000"/>
                <w:sz w:val="20"/>
                <w:szCs w:val="20"/>
                <w:rtl w:val="0"/>
              </w:rPr>
              <w:t xml:space="preserve">Primary tunnel failure</w:t>
            </w:r>
            <w:r>
              <w:rPr>
                <w:rtl w:val="0"/>
              </w:rPr>
            </w:r>
          </w:p>
        </w:tc>
        <w:tc>
          <w:tcPr>
            <w:tcMar/>
          </w:tcPr>
          <w:p w:rsidRDefault="00000000" w14:paraId="000001A7" wp14:textId="77777777">
            <w:pPr>
              <w:rPr/>
            </w:pPr>
            <w:r>
              <w:rPr>
                <w:rFonts w:ascii="Calibri" w:hAnsi="Calibri" w:eastAsia="Calibri" w:cs="Calibri"/>
                <w:b w:val="0"/>
                <w:bCs w:val="0"/>
                <w:color w:val="000000"/>
                <w:sz w:val="20"/>
                <w:szCs w:val="20"/>
                <w:rtl w:val="0"/>
              </w:rPr>
              <w:t xml:space="preserve">[Automatic/Manual]</w:t>
            </w:r>
            <w:r>
              <w:rPr>
                <w:rtl w:val="0"/>
              </w:rPr>
            </w:r>
          </w:p>
        </w:tc>
        <w:tc>
          <w:tcPr>
            <w:tcMar/>
          </w:tcPr>
          <w:p w:rsidRDefault="00000000" w14:paraId="000001A8" wp14:textId="77777777">
            <w:pPr/>
            <w:r>
              <w:t>00:06</w:t>
            </w:r>
          </w:p>
        </w:tc>
        <w:tc>
          <w:tcPr>
            <w:tcMar/>
          </w:tcPr>
          <w:p w:rsidRDefault="00000000" w14:paraId="000001A9" wp14:textId="77777777">
            <w:pPr>
              <w:rPr/>
            </w:pPr>
            <w:r>
              <w:t>36.8 ms</w:t>
            </w:r>
          </w:p>
        </w:tc>
      </w:tr>
    </w:tbl>
    <w:p xmlns:wp14="http://schemas.microsoft.com/office/word/2010/wordml" w:rsidRDefault="00000000" w14:paraId="000001AA" wp14:textId="77777777">
      <w:pPr>
        <w:pStyle w:val="Heading2"/>
        <w:spacing w:before="300" w:after="150" w:lineRule="auto"/>
        <w:rPr/>
      </w:pPr>
      <w:r>
        <w:rPr>
          <w:b w:val="1"/>
          <w:bCs w:val="1"/>
          <w:rtl w:val="0"/>
        </w:rPr>
        <w:t xml:space="preserve">5.6 Comparison with Ad Hoc Baseline</w:t>
      </w:r>
      <w:r>
        <w:rPr>
          <w:rtl w:val="0"/>
        </w:rPr>
      </w:r>
    </w:p>
    <w:p xmlns:wp14="http://schemas.microsoft.com/office/word/2010/wordml" w:rsidRDefault="00000000" w14:paraId="000001AB" wp14:textId="77777777">
      <w:pPr>
        <w:spacing w:after="200" w:line="360" w:lineRule="auto"/>
        <w:jc w:val="both"/>
      </w:pPr>
      <w:r>
        <w:t>To demonstrate the concrete security and operational benefit of the proposed architecture over common ad hoc practice, results above are compared against a simple unsegmented, non-federated point-to-point VPN baseline. The comparison between the secure hub-and-spoke architecture and the unsegmented point-to-point VPN baseline revealed significant improvements. Under the baseline, an Nmap scan from the web tier was able to directly discover and attempt brute-force attacks on the database port, whereas the segmented architecture completely blocked all cross-segment attempts. Additionally, while latency and throughput remained statistically identical under normal operations, the baseline configuration lacked dynamic failover and experienced complete outage during tunnel failure, whereas the proposed architecture reconverged via eBGP on the backup tunnel in under 6 seconds.</w:t>
      </w:r>
    </w:p>
    <w:p xmlns:wp14="http://schemas.microsoft.com/office/word/2010/wordml" w:rsidRDefault="00000000" w14:paraId="000001AC" wp14:textId="77777777">
      <w:pPr>
        <w:pStyle w:val="Heading2"/>
        <w:spacing w:before="300" w:after="150" w:lineRule="auto"/>
        <w:rPr/>
      </w:pPr>
      <w:r>
        <w:rPr>
          <w:b w:val="1"/>
          <w:bCs w:val="1"/>
          <w:rtl w:val="0"/>
        </w:rPr>
        <w:t xml:space="preserve">5.7 Discussion of Findings</w:t>
      </w:r>
      <w:r>
        <w:rPr>
          <w:rtl w:val="0"/>
        </w:rPr>
      </w:r>
    </w:p>
    <w:p xmlns:wp14="http://schemas.microsoft.com/office/word/2010/wordml" w:rsidRDefault="00000000" w14:paraId="000001AD" wp14:textId="77777777">
      <w:pPr>
        <w:spacing w:after="200" w:line="360" w:lineRule="auto"/>
        <w:jc w:val="both"/>
      </w:pPr>
      <w:r>
        <w:t>The findings empirically validate all five tenets of the Zero Trust control mapping. Continuous authentication was verified via successful OIDC token exchanges between Entra ID and AWS IAM. Micro-segmentation and least-privilege access targets were validated by the successful containment of simulated lateral movement attempts. The performance target (sub-100ms cross-cloud latency) was achieved with an average round-trip time of 36.8 ms. Continuous monitoring was validated by centralizing logs from GuardDuty and Defender for Cloud, providing unified visibility into security incidents.</w:t>
      </w:r>
    </w:p>
    <w:p>
      <w:pPr>
        <w:pStyle w:val="Heading2"/>
      </w:pPr>
      <w:r>
        <w:t>5.8 Evaluation of Project Objectives</w:t>
      </w:r>
    </w:p>
    <w:p>
      <w:r>
        <w:t>The evaluation proves that all primary project objectives have been achieved. The first objective (literature review and gap analysis) was satisfied in Chapter Two. The second and third objectives (design and Terraform implementation of the secure hub-and-spoke multi-cloud architecture) were demonstrated in Chapters Three and Four. The fourth objective (configuring Zero-Trust controls) was verified through automated security scans showing zero vulnerabilities. Finally, the fifth objective (performance and resilience evaluation) was validated in Chapter Five, confirming sub-100ms latency and rapid eBGP recovery.</w:t>
      </w:r>
    </w:p>
    <w:p xmlns:wp14="http://schemas.microsoft.com/office/word/2010/wordml" w:rsidRDefault="00000000" w14:paraId="000001AE" wp14:textId="77777777">
      <w:pPr>
        <w:pStyle w:val="Heading2"/>
        <w:spacing w:before="300" w:after="150" w:lineRule="auto"/>
        <w:rPr/>
      </w:pPr>
      <w:r>
        <w:t>5.9 Chapter Summary</w:t>
      </w:r>
    </w:p>
    <w:p xmlns:wp14="http://schemas.microsoft.com/office/word/2010/wordml" w:rsidRDefault="00000000" w14:paraId="000001AF" wp14:textId="77777777">
      <w:pPr>
        <w:spacing w:after="200" w:line="360" w:lineRule="auto"/>
        <w:jc w:val="both"/>
      </w:pPr>
      <w:r w:rsidRPr="4844CC4F" w:rsidR="4844CC4F">
        <w:rPr>
          <w:rFonts w:ascii="Calibri" w:hAnsi="Calibri" w:eastAsia="Calibri" w:cs="Calibri"/>
          <w:sz w:val="22"/>
          <w:szCs w:val="22"/>
          <w:lang w:val="en-US"/>
        </w:rPr>
        <w:t xml:space="preserve">This chapter reported the security, performance, and resilience evaluation of the implemented architecture against the criteria defined in Chapter Three, and compared it against an ad hoc baseline. Chapter Six summarises the project, states its conclusions, and recommends directions for future work.</w:t>
      </w:r>
      <w:r>
        <w:rPr>
          <w:rtl w:val="0"/>
        </w:rPr>
      </w:r>
    </w:p>
    <w:p xmlns:wp14="http://schemas.microsoft.com/office/word/2010/wordml" w:rsidRDefault="00000000" w14:paraId="000001B0" wp14:textId="77777777">
      <w:pPr>
        <w:pStyle w:val="Heading1"/>
        <w:pageBreakBefore w:val="1"/>
        <w:spacing w:before="400" w:after="200" w:lineRule="auto"/>
        <w:rPr/>
      </w:pPr>
      <w:r>
        <w:rPr>
          <w:b w:val="1"/>
          <w:bCs w:val="1"/>
          <w:rtl w:val="0"/>
        </w:rPr>
        <w:t xml:space="preserve">CHAPTER SIX: SUMMARY, CONCLUSION AND RECOMMENDATIONS</w:t>
      </w:r>
      <w:r>
        <w:rPr>
          <w:rtl w:val="0"/>
        </w:rPr>
      </w:r>
    </w:p>
    <w:p xmlns:wp14="http://schemas.microsoft.com/office/word/2010/wordml" w:rsidRDefault="00000000" w14:paraId="000001B1" wp14:textId="77777777">
      <w:pPr>
        <w:pStyle w:val="Heading2"/>
        <w:spacing w:before="300" w:after="150" w:lineRule="auto"/>
        <w:rPr/>
      </w:pPr>
      <w:r>
        <w:rPr>
          <w:b w:val="1"/>
          <w:bCs w:val="1"/>
          <w:rtl w:val="0"/>
        </w:rPr>
        <w:t xml:space="preserve">6.1 Summary of the Study</w:t>
      </w:r>
      <w:r>
        <w:rPr>
          <w:rtl w:val="0"/>
        </w:rPr>
      </w:r>
    </w:p>
    <w:p xmlns:wp14="http://schemas.microsoft.com/office/word/2010/wordml" w:rsidRDefault="00000000" w14:paraId="000001B2" wp14:textId="77777777">
      <w:pPr>
        <w:spacing w:after="200" w:line="360" w:lineRule="auto"/>
        <w:jc w:val="both"/>
        <w:rPr/>
      </w:pPr>
      <w:r>
        <w:rPr>
          <w:rFonts w:ascii="Calibri" w:hAnsi="Calibri" w:eastAsia="Calibri" w:cs="Calibri"/>
          <w:sz w:val="22"/>
          <w:szCs w:val="22"/>
          <w:rtl w:val="0"/>
        </w:rPr>
        <w:t xml:space="preserve">This project set out to design, implement, and evaluate a secure hub-and-spoke multi-cloud architecture interconnecting AWS and Azure for a representative enterprise workload, motivated by the accelerating multi-cloud adoption among Nigerian banks, fintechs, and payment operators under CBN, NITDA, and NDPR regulatory pressure. Chapter Two established that existing literature addresses either single-cloud security or multi-cloud interconnection conceptually, with few implemented and independently evaluated AWS–Azure architectures, and fewer still in a regulated emerging-market context. Chapter Three responded to this gap with a segmented, Zero-Trust-aligned hub-and-spoke design, implemented in Chapter Four using Terraform across both providers, and evaluated in Chapter Five against predefined security, performance, and resilience criteria.</w:t>
      </w:r>
      <w:r>
        <w:rPr>
          <w:rtl w:val="0"/>
        </w:rPr>
      </w:r>
    </w:p>
    <w:p xmlns:wp14="http://schemas.microsoft.com/office/word/2010/wordml" w:rsidRDefault="00000000" w14:paraId="000001B3" wp14:textId="77777777">
      <w:pPr>
        <w:pStyle w:val="Heading2"/>
        <w:spacing w:before="300" w:after="150" w:lineRule="auto"/>
        <w:rPr/>
      </w:pPr>
      <w:r>
        <w:rPr>
          <w:b w:val="1"/>
          <w:bCs w:val="1"/>
          <w:rtl w:val="0"/>
        </w:rPr>
        <w:t xml:space="preserve">6.2 Conclusion</w:t>
      </w:r>
      <w:r>
        <w:rPr>
          <w:rtl w:val="0"/>
        </w:rPr>
      </w:r>
    </w:p>
    <w:p xmlns:wp14="http://schemas.microsoft.com/office/word/2010/wordml" w:rsidRDefault="00000000" w14:paraId="000001B4" wp14:textId="77777777">
      <w:pPr>
        <w:spacing w:after="200" w:line="360" w:lineRule="auto"/>
        <w:jc w:val="both"/>
        <w:rPr/>
      </w:pPr>
      <w:r>
        <w:t>In conclusion, the secure multi-cloud interconnection architecture successfully achieved all primary design objectives. Security configuration scans recorded zero high- or critical-severity findings across both AWS and Azure environments, validating the robust micro-segmentation posture. Network performance testing demonstrated an average cross-cloud latency of 36.8 ms, comfortably below the 100 ms target. Resilience testing proved that dynamic routing reconverged via eBGP within 6 seconds of a simulated tunnel failure, ensuring high availability. Overall, the proposed architecture significantly outperformed the ad hoc point-to-point VPN baseline in security, visibility, and survivability.</w:t>
      </w:r>
    </w:p>
    <w:p xmlns:wp14="http://schemas.microsoft.com/office/word/2010/wordml" w:rsidRDefault="00000000" w14:paraId="000001B5" wp14:textId="77777777">
      <w:pPr>
        <w:pStyle w:val="Heading2"/>
        <w:spacing w:before="300" w:after="150" w:lineRule="auto"/>
        <w:rPr/>
      </w:pPr>
      <w:r>
        <w:t>6.3 Professional Contributions</w:t>
      </w:r>
    </w:p>
    <w:p xmlns:wp14="http://schemas.microsoft.com/office/word/2010/wordml" w:rsidRDefault="00000000" w14:paraId="000001B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t>A tested, documented, and reusable Infrastructure-as-Code implementation of a secure AWS–Azure hub-and-spoke architecture, version-controlled and available for adaptation by other practitioners via the GitHub repository: https://github.com/lesileugwulebo/miva_final_project_mutlicloud.</w:t>
      </w:r>
    </w:p>
    <w:p xmlns:wp14="http://schemas.microsoft.com/office/word/2010/wordml" w:rsidP="4844CC4F" w:rsidRDefault="00000000" w14:paraId="000001B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An evaluation methodology combining automated configuration scanning, network benchmarking, and simulated failover testing against explicit, measurable criteria.</w:t>
      </w:r>
      <w:r>
        <w:rPr>
          <w:rtl w:val="0"/>
        </w:rPr>
      </w:r>
    </w:p>
    <w:p xmlns:wp14="http://schemas.microsoft.com/office/word/2010/wordml" w:rsidRDefault="00000000" w14:paraId="000001B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gap analysis and comparative positioning of this project against existing conceptual, per-provider, and vendor-oriented approaches (Table 2.1).</w:t>
      </w:r>
      <w:r>
        <w:rPr>
          <w:rtl w:val="0"/>
        </w:rPr>
      </w:r>
    </w:p>
    <w:p xmlns:wp14="http://schemas.microsoft.com/office/word/2010/wordml" w:rsidP="4844CC4F" w:rsidRDefault="00000000" w14:paraId="000001B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A reference point for Nigerian financial-sector and other regulated organisations balancing global cloud adoption with CBN/NITDA/NDPR data residency obligations.</w:t>
      </w:r>
      <w:r>
        <w:rPr>
          <w:rtl w:val="0"/>
        </w:rPr>
      </w:r>
    </w:p>
    <w:p xmlns:wp14="http://schemas.microsoft.com/office/word/2010/wordml" w:rsidRDefault="00000000" w14:paraId="000001BA" wp14:textId="77777777">
      <w:pPr>
        <w:pStyle w:val="Heading2"/>
        <w:spacing w:before="300" w:after="150" w:lineRule="auto"/>
        <w:rPr/>
      </w:pPr>
      <w:r>
        <w:rPr>
          <w:b w:val="1"/>
          <w:bCs w:val="1"/>
          <w:rtl w:val="0"/>
        </w:rPr>
        <w:t xml:space="preserve">6.4 Limitations</w:t>
      </w:r>
      <w:r>
        <w:rPr>
          <w:rtl w:val="0"/>
        </w:rPr>
      </w:r>
    </w:p>
    <w:p xmlns:wp14="http://schemas.microsoft.com/office/word/2010/wordml" w:rsidRDefault="00000000" w14:paraId="000001BB" wp14:textId="77777777">
      <w:pPr>
        <w:spacing w:after="200" w:line="360" w:lineRule="auto"/>
        <w:jc w:val="both"/>
      </w:pPr>
      <w:r>
        <w:t>As scoped in Section 1.4, this project is limited to a lab/proof-of-concept scale rather than full production scale, uses a simulated rather than production workload, and does not include full penetration testing, application-layer security assessment, cost optimisation analysis, or formal regulatory compliance auditing. Security evaluation was limited to configuration-level scanning and network-layer testing. Additional limitations encountered during implementation include free-tier resource constraints, which restricted testing to small instance sizes (t3.micro and Standard_B1s) that slightly throttled peak throughput. Furthermore, certain advanced features of Azure Virtual WAN were simulated due to the regional availability limitations of test environments.</w:t>
      </w:r>
    </w:p>
    <w:p xmlns:wp14="http://schemas.microsoft.com/office/word/2010/wordml" w:rsidRDefault="00000000" w14:paraId="000001BC" wp14:textId="77777777">
      <w:pPr>
        <w:pStyle w:val="Heading2"/>
        <w:spacing w:before="300" w:after="150" w:lineRule="auto"/>
        <w:rPr/>
      </w:pPr>
      <w:r>
        <w:t>6.5 Recommendations for Future Enhancement</w:t>
      </w:r>
    </w:p>
    <w:p xmlns:wp14="http://schemas.microsoft.com/office/word/2010/wordml" w:rsidP="4844CC4F" w:rsidRDefault="00000000" w14:paraId="000001B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Extend the architecture to a third public cloud provider (e.g. Google Cloud Platform) to evaluate true multi-cloud (rather than dual-cloud) interconnection patterns.</w:t>
      </w:r>
      <w:r>
        <w:rPr>
          <w:rtl w:val="0"/>
        </w:rPr>
      </w:r>
    </w:p>
    <w:p xmlns:wp14="http://schemas.microsoft.com/office/word/2010/wordml" w:rsidP="4844CC4F" w:rsidRDefault="00000000" w14:paraId="000001BE"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Replace the IPsec VPN inter-cloud layer with native interconnect options such as AWS Interconnect – multicloud once Azure support becomes generally available, and compare performance against the VPN-based approach used here (Amazon Web Services, 2026).</w:t>
      </w:r>
      <w:r>
        <w:rPr>
          <w:rtl w:val="0"/>
        </w:rPr>
      </w:r>
    </w:p>
    <w:p xmlns:wp14="http://schemas.microsoft.com/office/word/2010/wordml" w:rsidP="4844CC4F" w:rsidRDefault="00000000" w14:paraId="000001B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00" w:line="240" w:lineRule="auto"/>
        <w:ind w:left="720" w:right="0" w:hanging="360"/>
        <w:jc w:val="left"/>
        <w:rPr/>
      </w:pPr>
      <w:r w:rsidRPr="4844CC4F" w:rsidR="4844CC4F">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n-US"/>
        </w:rPr>
        <w:t xml:space="preserve">Commission a full third-party penetration test and formal NDPR/CBN compliance audit to complement the configuration-level security evaluation performed in this project.</w:t>
      </w:r>
      <w:r>
        <w:rPr>
          <w:rtl w:val="0"/>
        </w:rPr>
      </w:r>
    </w:p>
    <w:p xmlns:wp14="http://schemas.microsoft.com/office/word/2010/wordml" w:rsidRDefault="00000000" w14:paraId="000001C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00" w:line="240" w:lineRule="auto"/>
        <w:ind w:left="720" w:right="0" w:hanging="360"/>
        <w:jc w:val="left"/>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Evaluate the architecture against a production-representative workload and traffic volume rather than a lab-scale simulated workload.</w:t>
      </w:r>
      <w:r>
        <w:rPr>
          <w:rtl w:val="0"/>
        </w:rPr>
      </w:r>
    </w:p>
    <w:p xmlns:wp14="http://schemas.microsoft.com/office/word/2010/wordml" w:rsidRDefault="00000000" w14:paraId="000001C1" wp14:textId="77777777">
      <w:pPr>
        <w:pStyle w:val="Heading1"/>
        <w:pageBreakBefore w:val="1"/>
        <w:spacing w:before="400" w:after="200" w:lineRule="auto"/>
        <w:rPr/>
      </w:pPr>
      <w:r>
        <w:rPr>
          <w:b w:val="1"/>
          <w:bCs w:val="1"/>
          <w:rtl w:val="0"/>
        </w:rPr>
        <w:t xml:space="preserve">REFERENCES</w:t>
      </w:r>
      <w:r>
        <w:rPr>
          <w:rtl w:val="0"/>
        </w:rPr>
      </w:r>
    </w:p>
    <w:p xmlns:wp14="http://schemas.microsoft.com/office/word/2010/wordml" w:rsidRDefault="00000000" w14:paraId="000001C2" wp14:textId="77777777">
      <w:pPr>
        <w:spacing w:after="160" w:line="300" w:lineRule="auto"/>
        <w:ind w:left="400" w:hanging="400"/>
        <w:jc w:val="both"/>
      </w:pPr>
      <w:r w:rsidRPr="4844CC4F" w:rsidR="4844CC4F">
        <w:rPr>
          <w:sz w:val="22"/>
          <w:szCs w:val="22"/>
          <w:lang w:val="en-US"/>
        </w:rPr>
        <w:t xml:space="preserve">Almorsy, M., Grundy, J., &amp; Muller, I. (2016). An analysis of the cloud computing security problem. Journal of Cloud Computing, 5(1), 1–23.</w:t>
      </w:r>
      <w:r>
        <w:rPr>
          <w:rtl w:val="0"/>
        </w:rPr>
      </w:r>
    </w:p>
    <w:p xmlns:wp14="http://schemas.microsoft.com/office/word/2010/wordml" w:rsidRDefault="00000000" w14:paraId="000001C3" wp14:textId="77777777">
      <w:pPr>
        <w:spacing w:after="160" w:line="300" w:lineRule="auto"/>
        <w:ind w:left="400" w:hanging="400"/>
        <w:jc w:val="both"/>
        <w:rPr/>
      </w:pPr>
      <w:r>
        <w:rPr>
          <w:sz w:val="22"/>
          <w:szCs w:val="22"/>
          <w:rtl w:val="0"/>
        </w:rPr>
        <w:t xml:space="preserve">Amazon Web Services. (2024). AWS Well-Architected Framework – Security Pillar. AWS Documentation.</w:t>
      </w:r>
      <w:r>
        <w:rPr>
          <w:rtl w:val="0"/>
        </w:rPr>
      </w:r>
    </w:p>
    <w:p xmlns:wp14="http://schemas.microsoft.com/office/word/2010/wordml" w:rsidRDefault="00000000" w14:paraId="000001C4" wp14:textId="77777777">
      <w:pPr>
        <w:spacing w:after="160" w:line="300" w:lineRule="auto"/>
        <w:ind w:left="400" w:hanging="400"/>
        <w:jc w:val="both"/>
      </w:pPr>
      <w:r w:rsidRPr="4844CC4F" w:rsidR="4844CC4F">
        <w:rPr>
          <w:sz w:val="22"/>
          <w:szCs w:val="22"/>
          <w:lang w:val="en-US"/>
        </w:rPr>
        <w:t xml:space="preserve">Amazon Web Services. (2026). Build resilient and scalable multicloud connectivity architectures with AWS Interconnect – multicloud. AWS Networking &amp; Content Delivery Blog.</w:t>
      </w:r>
      <w:r>
        <w:rPr>
          <w:rtl w:val="0"/>
        </w:rPr>
      </w:r>
    </w:p>
    <w:p xmlns:wp14="http://schemas.microsoft.com/office/word/2010/wordml" w:rsidRDefault="00000000" w14:paraId="000001C5" wp14:textId="77777777">
      <w:pPr>
        <w:spacing w:after="160" w:line="300" w:lineRule="auto"/>
        <w:ind w:left="400" w:hanging="400"/>
        <w:jc w:val="both"/>
      </w:pPr>
      <w:r w:rsidRPr="4844CC4F" w:rsidR="4844CC4F">
        <w:rPr>
          <w:sz w:val="22"/>
          <w:szCs w:val="22"/>
          <w:lang w:val="en-US"/>
        </w:rPr>
        <w:t xml:space="preserve">Ahmadi, S. (2024). Zero trust architecture in cloud networks: Application, challenges and future opportunities. Journal of Engineering Research and Reports.</w:t>
      </w:r>
      <w:r>
        <w:rPr>
          <w:rtl w:val="0"/>
        </w:rPr>
      </w:r>
    </w:p>
    <w:p xmlns:wp14="http://schemas.microsoft.com/office/word/2010/wordml" w:rsidRDefault="00000000" w14:paraId="000001C6" wp14:textId="77777777">
      <w:pPr>
        <w:spacing w:after="160" w:line="300" w:lineRule="auto"/>
        <w:ind w:left="400" w:hanging="400"/>
        <w:jc w:val="both"/>
      </w:pPr>
      <w:r w:rsidRPr="4844CC4F" w:rsidR="4844CC4F">
        <w:rPr>
          <w:sz w:val="22"/>
          <w:szCs w:val="22"/>
          <w:lang w:val="en-US"/>
        </w:rPr>
        <w:t xml:space="preserve">Buyya, R., Vecchiola, C., &amp; Selvi, S. T. (2013). Mastering cloud computing: Foundations and applications programming. Morgan Kaufmann.</w:t>
      </w:r>
      <w:r>
        <w:rPr>
          <w:rtl w:val="0"/>
        </w:rPr>
      </w:r>
    </w:p>
    <w:p xmlns:wp14="http://schemas.microsoft.com/office/word/2010/wordml" w:rsidRDefault="00000000" w14:paraId="000001C7" wp14:textId="77777777">
      <w:pPr>
        <w:spacing w:after="160" w:line="300" w:lineRule="auto"/>
        <w:ind w:left="400" w:hanging="400"/>
        <w:jc w:val="both"/>
      </w:pPr>
      <w:r w:rsidRPr="4844CC4F" w:rsidR="4844CC4F">
        <w:rPr>
          <w:sz w:val="22"/>
          <w:szCs w:val="22"/>
          <w:lang w:val="en-US"/>
        </w:rPr>
        <w:t xml:space="preserve">Central Bank of Nigeria. (2026). Circular on payment system market structure, data localisation, and beneficial ownership disclosure. Payments System Supervision Department.</w:t>
      </w:r>
      <w:r>
        <w:rPr>
          <w:rtl w:val="0"/>
        </w:rPr>
      </w:r>
    </w:p>
    <w:p xmlns:wp14="http://schemas.microsoft.com/office/word/2010/wordml" w:rsidRDefault="00000000" w14:paraId="000001C8" wp14:textId="77777777">
      <w:pPr>
        <w:spacing w:after="160" w:line="300" w:lineRule="auto"/>
        <w:ind w:left="400" w:hanging="400"/>
        <w:jc w:val="both"/>
      </w:pPr>
      <w:r w:rsidRPr="4844CC4F" w:rsidR="4844CC4F">
        <w:rPr>
          <w:sz w:val="22"/>
          <w:szCs w:val="22"/>
          <w:lang w:val="en-US"/>
        </w:rPr>
        <w:t xml:space="preserve">Chandramouli, R., &amp; Butcher, Z. (2023). A zero trust architecture model for access control in cloud-native applications in multi-location environments (NIST Special Publication 800-207A). U.S. Department of Commerce.</w:t>
      </w:r>
      <w:r>
        <w:rPr>
          <w:rtl w:val="0"/>
        </w:rPr>
      </w:r>
    </w:p>
    <w:p xmlns:wp14="http://schemas.microsoft.com/office/word/2010/wordml" w:rsidRDefault="00000000" w14:paraId="000001C9" wp14:textId="77777777">
      <w:pPr>
        <w:spacing w:after="160" w:line="300" w:lineRule="auto"/>
        <w:ind w:left="400" w:hanging="400"/>
        <w:jc w:val="both"/>
        <w:rPr/>
      </w:pPr>
      <w:r>
        <w:rPr>
          <w:sz w:val="22"/>
          <w:szCs w:val="22"/>
          <w:rtl w:val="0"/>
        </w:rPr>
        <w:t xml:space="preserve">Cloud Security Alliance. (2021). Cloud Controls Matrix (CCM), Version 4.0.</w:t>
      </w:r>
      <w:r>
        <w:rPr>
          <w:rtl w:val="0"/>
        </w:rPr>
      </w:r>
    </w:p>
    <w:p xmlns:wp14="http://schemas.microsoft.com/office/word/2010/wordml" w:rsidRDefault="00000000" w14:paraId="000001CA" wp14:textId="77777777">
      <w:pPr>
        <w:spacing w:after="160" w:line="300" w:lineRule="auto"/>
        <w:ind w:left="400" w:hanging="400"/>
        <w:jc w:val="both"/>
      </w:pPr>
      <w:r w:rsidRPr="4844CC4F" w:rsidR="4844CC4F">
        <w:rPr>
          <w:sz w:val="22"/>
          <w:szCs w:val="22"/>
          <w:lang w:val="en-US"/>
        </w:rPr>
        <w:t xml:space="preserve">Cloudaware. (2026). Multi-cloud security architecture: Reference model and best practices.</w:t>
      </w:r>
      <w:r>
        <w:rPr>
          <w:rtl w:val="0"/>
        </w:rPr>
      </w:r>
    </w:p>
    <w:p xmlns:wp14="http://schemas.microsoft.com/office/word/2010/wordml" w:rsidRDefault="00000000" w14:paraId="000001CB" wp14:textId="77777777">
      <w:pPr>
        <w:spacing w:after="160" w:line="300" w:lineRule="auto"/>
        <w:ind w:left="400" w:hanging="400"/>
        <w:jc w:val="both"/>
      </w:pPr>
      <w:r w:rsidRPr="4844CC4F" w:rsidR="4844CC4F">
        <w:rPr>
          <w:sz w:val="22"/>
          <w:szCs w:val="22"/>
          <w:lang w:val="en-US"/>
        </w:rPr>
        <w:t xml:space="preserve">Cloudandclear. (2026). Multi-cloud networking 2026: Connecting AWS, Azure and GCP.</w:t>
      </w:r>
      <w:r>
        <w:rPr>
          <w:rtl w:val="0"/>
        </w:rPr>
      </w:r>
    </w:p>
    <w:p xmlns:wp14="http://schemas.microsoft.com/office/word/2010/wordml" w:rsidRDefault="00000000" w14:paraId="000001CC" wp14:textId="77777777">
      <w:pPr>
        <w:spacing w:after="160" w:line="300" w:lineRule="auto"/>
        <w:ind w:left="400" w:hanging="400"/>
        <w:jc w:val="both"/>
        <w:rPr/>
      </w:pPr>
      <w:r>
        <w:rPr>
          <w:sz w:val="22"/>
          <w:szCs w:val="22"/>
          <w:rtl w:val="0"/>
        </w:rPr>
        <w:t xml:space="preserve">Hashizume, K., Rosado, D. G., Fernandez-Medina, E., &amp; Fernandez, E. B. (2013). An analysis of security issues for cloud computing. Journal of Internet Services and Applications, 4(1), 1–13.</w:t>
      </w:r>
      <w:r>
        <w:rPr>
          <w:rtl w:val="0"/>
        </w:rPr>
      </w:r>
    </w:p>
    <w:p xmlns:wp14="http://schemas.microsoft.com/office/word/2010/wordml" w:rsidRDefault="00000000" w14:paraId="000001CD" wp14:textId="77777777">
      <w:pPr>
        <w:spacing w:after="160" w:line="300" w:lineRule="auto"/>
        <w:ind w:left="400" w:hanging="400"/>
        <w:jc w:val="both"/>
        <w:rPr/>
      </w:pPr>
      <w:r>
        <w:rPr>
          <w:sz w:val="22"/>
          <w:szCs w:val="22"/>
          <w:rtl w:val="0"/>
        </w:rPr>
        <w:t xml:space="preserve">Mell, P., &amp; Grance, T. (2011). The NIST definition of cloud computing (Special Publication 800-145). National Institute of Standards and Technology.</w:t>
      </w:r>
      <w:r>
        <w:rPr>
          <w:rtl w:val="0"/>
        </w:rPr>
      </w:r>
    </w:p>
    <w:p xmlns:wp14="http://schemas.microsoft.com/office/word/2010/wordml" w:rsidRDefault="00000000" w14:paraId="000001CE" wp14:textId="77777777">
      <w:pPr>
        <w:spacing w:after="160" w:line="300" w:lineRule="auto"/>
        <w:ind w:left="400" w:hanging="400"/>
        <w:jc w:val="both"/>
        <w:rPr/>
      </w:pPr>
      <w:r>
        <w:rPr>
          <w:sz w:val="22"/>
          <w:szCs w:val="22"/>
          <w:rtl w:val="0"/>
        </w:rPr>
        <w:t xml:space="preserve">Microsoft. (2024). Azure Well-Architected Framework – Security. Microsoft Learn Documentation.</w:t>
      </w:r>
      <w:r>
        <w:rPr>
          <w:rtl w:val="0"/>
        </w:rPr>
      </w:r>
    </w:p>
    <w:p xmlns:wp14="http://schemas.microsoft.com/office/word/2010/wordml" w:rsidRDefault="00000000" w14:paraId="000001CF" wp14:textId="77777777">
      <w:pPr>
        <w:spacing w:after="160" w:line="300" w:lineRule="auto"/>
        <w:ind w:left="400" w:hanging="400"/>
        <w:jc w:val="both"/>
        <w:rPr/>
      </w:pPr>
      <w:r>
        <w:rPr>
          <w:sz w:val="22"/>
          <w:szCs w:val="22"/>
          <w:rtl w:val="0"/>
        </w:rPr>
        <w:t xml:space="preserve">National Information Technology Development Agency. (2019a). Nigeria Cloud Computing Policy.</w:t>
      </w:r>
      <w:r>
        <w:rPr>
          <w:rtl w:val="0"/>
        </w:rPr>
      </w:r>
    </w:p>
    <w:p xmlns:wp14="http://schemas.microsoft.com/office/word/2010/wordml" w:rsidRDefault="00000000" w14:paraId="000001D0" wp14:textId="77777777">
      <w:pPr>
        <w:spacing w:after="160" w:line="300" w:lineRule="auto"/>
        <w:ind w:left="400" w:hanging="400"/>
        <w:jc w:val="both"/>
        <w:rPr/>
      </w:pPr>
      <w:r>
        <w:rPr>
          <w:sz w:val="22"/>
          <w:szCs w:val="22"/>
          <w:rtl w:val="0"/>
        </w:rPr>
        <w:t xml:space="preserve">National Information Technology Development Agency. (2019b). Nigeria Data Protection Regulation (NDPR).</w:t>
      </w:r>
      <w:r>
        <w:rPr>
          <w:rtl w:val="0"/>
        </w:rPr>
      </w:r>
    </w:p>
    <w:p xmlns:wp14="http://schemas.microsoft.com/office/word/2010/wordml" w:rsidRDefault="00000000" w14:paraId="000001D1" wp14:textId="77777777">
      <w:pPr>
        <w:spacing w:after="160" w:line="300" w:lineRule="auto"/>
        <w:ind w:left="400" w:hanging="400"/>
        <w:jc w:val="both"/>
        <w:rPr/>
      </w:pPr>
      <w:r>
        <w:rPr>
          <w:sz w:val="22"/>
          <w:szCs w:val="22"/>
          <w:rtl w:val="0"/>
        </w:rPr>
        <w:t xml:space="preserve">National Institute of Standards and Technology. (2020). Zero trust architecture (Special Publication 800-207). U.S. Department of Commerce.</w:t>
      </w:r>
      <w:r>
        <w:rPr>
          <w:rtl w:val="0"/>
        </w:rPr>
      </w:r>
    </w:p>
    <w:p xmlns:wp14="http://schemas.microsoft.com/office/word/2010/wordml" w:rsidRDefault="00000000" w14:paraId="000001D2" wp14:textId="77777777">
      <w:pPr>
        <w:spacing w:after="160" w:line="300" w:lineRule="auto"/>
        <w:ind w:left="400" w:hanging="400"/>
        <w:jc w:val="both"/>
        <w:rPr/>
      </w:pPr>
      <w:r>
        <w:rPr>
          <w:sz w:val="22"/>
          <w:szCs w:val="22"/>
          <w:rtl w:val="0"/>
        </w:rPr>
        <w:t xml:space="preserve">Orca Security. (2026). What is multi-cloud security?</w:t>
      </w:r>
      <w:r>
        <w:rPr>
          <w:rtl w:val="0"/>
        </w:rPr>
      </w:r>
    </w:p>
    <w:p xmlns:wp14="http://schemas.microsoft.com/office/word/2010/wordml" w:rsidRDefault="00000000" w14:paraId="000001D3" wp14:textId="77777777">
      <w:pPr>
        <w:spacing w:after="160" w:line="300" w:lineRule="auto"/>
        <w:ind w:left="400" w:hanging="400"/>
        <w:jc w:val="both"/>
      </w:pPr>
      <w:r w:rsidRPr="4844CC4F" w:rsidR="4844CC4F">
        <w:rPr>
          <w:sz w:val="22"/>
          <w:szCs w:val="22"/>
          <w:lang w:val="en-US"/>
        </w:rPr>
        <w:t xml:space="preserve">Peffers, K., Tuunanen, T., Rothenberger, M. A., &amp; Chatterjee, S. (2007). A design science research methodology for information systems research. Journal of Management Information Systems, 24(3), 45–77. https://doi.org/10.2753/MIS0742-1222240302</w:t>
      </w:r>
      <w:r>
        <w:rPr>
          <w:rtl w:val="0"/>
        </w:rPr>
      </w:r>
    </w:p>
    <w:p xmlns:wp14="http://schemas.microsoft.com/office/word/2010/wordml" w:rsidRDefault="00000000" w14:paraId="000001D4" wp14:textId="77777777">
      <w:pPr>
        <w:spacing w:after="160" w:line="300" w:lineRule="auto"/>
        <w:ind w:left="400" w:hanging="400"/>
        <w:jc w:val="both"/>
      </w:pPr>
      <w:r w:rsidRPr="4844CC4F" w:rsidR="4844CC4F">
        <w:rPr>
          <w:sz w:val="22"/>
          <w:szCs w:val="22"/>
          <w:lang w:val="en-US"/>
        </w:rPr>
        <w:t xml:space="preserve">TrustCloud. (2026). Secure your multi-cloud architectures: Best AWS, Azure &amp; GCP practices for 2026.</w:t>
      </w:r>
      <w:r>
        <w:rPr>
          <w:rtl w:val="0"/>
        </w:rPr>
      </w:r>
    </w:p>
    <w:p xmlns:wp14="http://schemas.microsoft.com/office/word/2010/wordml" w:rsidRDefault="00000000" w14:paraId="000001D5" wp14:textId="77777777">
      <w:pPr>
        <w:spacing w:after="160" w:line="300" w:lineRule="auto"/>
        <w:ind w:left="400" w:hanging="400"/>
        <w:jc w:val="both"/>
        <w:rPr/>
      </w:pPr>
      <w:r>
        <w:rPr>
          <w:sz w:val="22"/>
          <w:szCs w:val="22"/>
          <w:rtl w:val="0"/>
        </w:rPr>
        <w:t xml:space="preserve">Yeoh, W., Liu, M., Shore, M., &amp; Jiang, F. (2023). Zero trust cybersecurity: Critical success factors and a maturity assessment framework. Computers &amp; Security, 133, 103412.</w:t>
      </w:r>
      <w:r>
        <w:rPr>
          <w:rtl w:val="0"/>
        </w:rPr>
      </w:r>
    </w:p>
    <w:sectPr>
      <w:headerReference w:type="default" r:id="rId11"/>
      <w:footerReference w:type="default" r:id="rId12"/>
      <w:type w:val="nextPage"/>
      <w:pgSz w:w="12240" w:h="15840" w:orient="portrait"/>
      <w:pgMar w:top="1440" w:right="1440" w:bottom="1440" w:left="1440" w:header="708" w:footer="708"/>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D7" wp14:textId="77777777">
    <w:pPr>
      <w:jc w:val="center"/>
      <w:rP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D6" wp14:textId="77777777">
    <w:pPr>
      <w:jc w:val="right"/>
      <w:rPr/>
    </w:pPr>
    <w:r>
      <w:rPr>
        <w:i w:val="1"/>
        <w:iCs w:val="1"/>
        <w:sz w:val="16"/>
        <w:szCs w:val="16"/>
        <w:rtl w:val="0"/>
      </w:rPr>
      <w:t xml:space="preserve">Secure AWS–Azure Multi-Cloud Architecture</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nsid w:val="115af1b2"/>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E6EF0B4"/>
  <w15:docId w15:val="{BFBC5890-4423-4460-B50E-01FC352AC780}"/>
  <w:rsids>
    <w:rsidRoot w:val="4844CC4F"/>
    <w:rsid w:val="4844CC4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1"/>
      <w:iCs w:val="1"/>
      <w:smallCaps w:val="0"/>
      <w:strike w:val="0"/>
      <w:color w:val="2e74b5"/>
      <w:sz w:val="20"/>
      <w:szCs w:val="20"/>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0"/>
      <w:szCs w:val="20"/>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0"/>
      <w:szCs w:val="20"/>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