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Vignette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Vignette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2017-03-29</w:t>
      </w:r>
    </w:p>
    <w:p>
      <w:pPr>
        <w:pStyle w:val="FirstParagraph"/>
      </w:pPr>
      <w:r>
        <w:t xml:space="preserve">Vignettes are long form documentation commonly included in packages. Because they are part of the distribution of the package, they need to be as compact as possible. 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output type provides a custom style sheet (and tweaks some options) to ensure that the resulting html is as small as possible. 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format:</w:t>
      </w:r>
    </w:p>
    <w:p>
      <w:pPr>
        <w:pStyle w:val="Compact"/>
        <w:numPr>
          <w:numId w:val="1001"/>
          <w:ilvl w:val="0"/>
        </w:numPr>
      </w:pPr>
      <w:r>
        <w:t xml:space="preserve">Never uses retina figures</w:t>
      </w:r>
    </w:p>
    <w:p>
      <w:pPr>
        <w:pStyle w:val="Compact"/>
        <w:numPr>
          <w:numId w:val="1001"/>
          <w:ilvl w:val="0"/>
        </w:numPr>
      </w:pPr>
      <w:r>
        <w:t xml:space="preserve">Has a smaller default figure size</w:t>
      </w:r>
    </w:p>
    <w:p>
      <w:pPr>
        <w:pStyle w:val="Compact"/>
        <w:numPr>
          <w:numId w:val="1001"/>
          <w:ilvl w:val="0"/>
        </w:numPr>
      </w:pPr>
      <w:r>
        <w:t xml:space="preserve">Uses a custom CSS stylesheet instead of the default Twitter Bootstrap style</w:t>
      </w:r>
    </w:p>
    <w:p>
      <w:pPr>
        <w:pStyle w:val="Heading2"/>
      </w:pPr>
      <w:bookmarkStart w:id="21" w:name="vignette-info"/>
      <w:bookmarkEnd w:id="21"/>
      <w:r>
        <w:t xml:space="preserve">Vignette Info</w:t>
      </w:r>
    </w:p>
    <w:p>
      <w:pPr>
        <w:pStyle w:val="FirstParagraph"/>
      </w:pPr>
      <w:r>
        <w:t xml:space="preserve">Note the various macros within the</w:t>
      </w:r>
      <w:r>
        <w:t xml:space="preserve"> </w:t>
      </w:r>
      <w:r>
        <w:rPr>
          <w:rStyle w:val="VerbatimChar"/>
        </w:rPr>
        <w:t xml:space="preserve">vignette</w:t>
      </w:r>
      <w:r>
        <w:t xml:space="preserve"> </w:t>
      </w:r>
      <w:r>
        <w:t xml:space="preserve">section of the metadata block above. These are required in order to instruct R how to build the vignette. Note that you should change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field and the</w:t>
      </w:r>
      <w:r>
        <w:t xml:space="preserve"> </w:t>
      </w:r>
      <w:r>
        <w:rPr>
          <w:rStyle w:val="VerbatimChar"/>
        </w:rPr>
        <w:t xml:space="preserve">\VignetteIndexEntry</w:t>
      </w:r>
      <w:r>
        <w:t xml:space="preserve"> </w:t>
      </w:r>
      <w:r>
        <w:t xml:space="preserve">to match the title of your vignette.</w:t>
      </w:r>
    </w:p>
    <w:p>
      <w:pPr>
        <w:pStyle w:val="Heading2"/>
      </w:pPr>
      <w:bookmarkStart w:id="22" w:name="styles"/>
      <w:bookmarkEnd w:id="22"/>
      <w:r>
        <w:t xml:space="preserve">Styles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html_vignette</w:t>
      </w:r>
      <w:r>
        <w:t xml:space="preserve"> </w:t>
      </w:r>
      <w:r>
        <w:t xml:space="preserve">template includes a basic CSS theme. To override this theme you can specify your own CSS in the document metadata as follows:</w:t>
      </w:r>
    </w:p>
    <w:p>
      <w:pPr>
        <w:pStyle w:val="SourceCode"/>
      </w:pPr>
      <w:r>
        <w:rPr>
          <w:rStyle w:val="VerbatimChar"/>
        </w:rPr>
        <w:t xml:space="preserve">output: </w:t>
      </w:r>
      <w:r>
        <w:br w:type="textWrapping"/>
      </w:r>
      <w:r>
        <w:rPr>
          <w:rStyle w:val="VerbatimChar"/>
        </w:rPr>
        <w:t xml:space="preserve">  rmarkdown::html_vignette:</w:t>
      </w:r>
      <w:r>
        <w:br w:type="textWrapping"/>
      </w:r>
      <w:r>
        <w:rPr>
          <w:rStyle w:val="VerbatimChar"/>
        </w:rPr>
        <w:t xml:space="preserve">    css: mystyles.css</w:t>
      </w:r>
    </w:p>
    <w:p>
      <w:pPr>
        <w:pStyle w:val="Heading2"/>
      </w:pPr>
      <w:bookmarkStart w:id="23" w:name="figures"/>
      <w:bookmarkEnd w:id="23"/>
      <w:r>
        <w:t xml:space="preserve">Figures</w:t>
      </w:r>
    </w:p>
    <w:p>
      <w:pPr>
        <w:pStyle w:val="FirstParagraph"/>
      </w:pPr>
      <w:r>
        <w:t xml:space="preserve">The figure sizes have been customised so that you can easily put two images side-by-side.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mpl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enable figure captions by</w:t>
      </w:r>
      <w:r>
        <w:t xml:space="preserve"> </w:t>
      </w:r>
      <w:r>
        <w:rPr>
          <w:rStyle w:val="VerbatimChar"/>
        </w:rPr>
        <w:t xml:space="preserve">fig_caption: yes</w:t>
      </w:r>
      <w:r>
        <w:t xml:space="preserve"> </w:t>
      </w:r>
      <w:r>
        <w:t xml:space="preserve">in YAML: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rmarkdown::html_vignette:</w:t>
      </w:r>
      <w:r>
        <w:br w:type="textWrapping"/>
      </w:r>
      <w:r>
        <w:rPr>
          <w:rStyle w:val="VerbatimChar"/>
        </w:rPr>
        <w:t xml:space="preserve">    fig_caption: yes</w:t>
      </w:r>
    </w:p>
    <w:p>
      <w:pPr>
        <w:pStyle w:val="FirstParagraph"/>
      </w:pPr>
      <w:r>
        <w:t xml:space="preserve">Then you can use the chunk option</w:t>
      </w:r>
      <w:r>
        <w:t xml:space="preserve"> </w:t>
      </w:r>
      <w:r>
        <w:rPr>
          <w:rStyle w:val="VerbatimChar"/>
        </w:rPr>
        <w:t xml:space="preserve">fig.cap = "Your figure caption."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knitr</w:t>
      </w:r>
      <w:r>
        <w:t xml:space="preserve">.</w:t>
      </w:r>
    </w:p>
    <w:p>
      <w:pPr>
        <w:pStyle w:val="Heading2"/>
      </w:pPr>
      <w:bookmarkStart w:id="26" w:name="more-examples"/>
      <w:bookmarkEnd w:id="26"/>
      <w:r>
        <w:t xml:space="preserve">More Examples</w:t>
      </w:r>
    </w:p>
    <w:p>
      <w:pPr>
        <w:pStyle w:val="FirstParagraph"/>
      </w:pPr>
      <w:r>
        <w:t xml:space="preserve">You can write math expressions, e.g.</w:t>
      </w:r>
      <w:r>
        <w:t xml:space="preserve"> </w:t>
      </w:r>
      <m:oMath>
        <m:r>
          <m:t>Y</m:t>
        </m:r>
        <m:r>
          <m:t>=</m:t>
        </m:r>
        <m:r>
          <m:t>X</m:t>
        </m:r>
        <m:r>
          <m:t>β</m:t>
        </m:r>
        <m:r>
          <m:t>+</m:t>
        </m:r>
        <m:r>
          <m:t>ϵ</m:t>
        </m:r>
      </m:oMath>
      <w:r>
        <w:t xml:space="preserve">, footnotes</w:t>
      </w:r>
      <w:r>
        <w:rPr>
          <w:rStyle w:val="FootnoteReference"/>
        </w:rPr>
        <w:footnoteReference w:id="27"/>
      </w:r>
      <w:r>
        <w:t xml:space="preserve">, and tables, e.g. using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Also a quote using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BlockText"/>
      </w:pPr>
      <w:r>
        <w:t xml:space="preserve">"He who gives up [code] safety for [code] speed deserves neither."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via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here.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cdba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ec25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8" Target="https://twitter.com/hadleywickham/status/5043685388747038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twitter.com/hadleywickham/status/5043685388747038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Vignette Title</dc:title>
  <dc:creator>Vignette Author</dc:creator>
  <dcterms:created xsi:type="dcterms:W3CDTF">2017-03-29T18:58:11Z</dcterms:created>
  <dcterms:modified xsi:type="dcterms:W3CDTF">2017-03-29T18:58:11Z</dcterms:modified>
</cp:coreProperties>
</file>