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黑体"/>
          <w:b/>
          <w:color w:val="000000"/>
          <w:sz w:val="38"/>
        </w:rPr>
        <w:t>陈允文</w:t>
      </w:r>
    </w:p>
    <w:p>
      <w:pPr>
        <w:spacing w:after="60"/>
        <w:jc w:val="center"/>
      </w:pPr>
      <w:r>
        <w:rPr>
          <w:rFonts w:ascii="Arial" w:hAnsi="Arial" w:eastAsia="宋体"/>
          <w:b w:val="0"/>
          <w:color w:val="000000"/>
          <w:sz w:val="21"/>
        </w:rPr>
        <w:t>男  ｜  2003.06  ｜  北京  ｜  17751540360@163.com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Arial" w:hAnsi="Arial" w:eastAsia="黑体"/>
          <w:b/>
          <w:color w:val="000000"/>
          <w:sz w:val="26"/>
        </w:rPr>
        <w:t>教育背景</w:t>
      </w:r>
    </w:p>
    <w:p>
      <w:pPr>
        <w:keepNext/>
        <w:tabs>
          <w:tab w:pos="9638" w:val="right"/>
        </w:tabs>
        <w:spacing w:before="20" w:after="0"/>
      </w:pPr>
      <w:r>
        <w:rPr>
          <w:rFonts w:ascii="Arial" w:hAnsi="Arial" w:eastAsia="宋体"/>
          <w:b/>
          <w:color w:val="000000"/>
          <w:sz w:val="21"/>
        </w:rPr>
        <w:t>天津师范大学  ·  国际经济与贸易（本科）</w:t>
      </w:r>
      <w:r>
        <w:rPr>
          <w:rFonts w:ascii="Arial" w:hAnsi="Arial" w:eastAsia="宋体"/>
          <w:b w:val="0"/>
          <w:color w:val="000000"/>
          <w:sz w:val="21"/>
        </w:rPr>
        <w:tab/>
        <w:t>2020 - 2024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GPA 3.2，专业排名前 10%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主修课程：国际贸易、国际商务、国际贸易法、统计学、跨境电商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Arial" w:hAnsi="Arial" w:eastAsia="黑体"/>
          <w:b/>
          <w:color w:val="000000"/>
          <w:sz w:val="26"/>
        </w:rPr>
        <w:t>工作经历</w:t>
      </w:r>
    </w:p>
    <w:p>
      <w:pPr>
        <w:keepNext/>
        <w:tabs>
          <w:tab w:pos="9638" w:val="right"/>
        </w:tabs>
        <w:spacing w:before="20" w:after="0"/>
      </w:pPr>
      <w:r>
        <w:rPr>
          <w:rFonts w:ascii="Arial" w:hAnsi="Arial" w:eastAsia="宋体"/>
          <w:b/>
          <w:color w:val="000000"/>
          <w:sz w:val="21"/>
        </w:rPr>
        <w:t>selleck 生物科技公司  ｜  销售</w:t>
      </w:r>
      <w:r>
        <w:rPr>
          <w:rFonts w:ascii="Arial" w:hAnsi="Arial" w:eastAsia="宋体"/>
          <w:b w:val="0"/>
          <w:color w:val="000000"/>
          <w:sz w:val="21"/>
        </w:rPr>
        <w:tab/>
        <w:t>2024.08 - 2024.11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负责公司产品销售与客户跟进，月均销售额 50 万元+</w:t>
      </w:r>
    </w:p>
    <w:p>
      <w:pPr>
        <w:keepNext/>
        <w:tabs>
          <w:tab w:pos="9638" w:val="right"/>
        </w:tabs>
        <w:spacing w:before="20" w:after="0"/>
      </w:pPr>
      <w:r>
        <w:rPr>
          <w:rFonts w:ascii="Arial" w:hAnsi="Arial" w:eastAsia="宋体"/>
          <w:b/>
          <w:color w:val="000000"/>
          <w:sz w:val="21"/>
        </w:rPr>
        <w:t>高顿教育 · 国际教育事业部  ｜  销售顾问</w:t>
      </w:r>
      <w:r>
        <w:rPr>
          <w:rFonts w:ascii="Arial" w:hAnsi="Arial" w:eastAsia="宋体"/>
          <w:b w:val="0"/>
          <w:color w:val="000000"/>
          <w:sz w:val="21"/>
        </w:rPr>
        <w:tab/>
        <w:t>2025.02 - 2025.04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对接客户与名校资源，月销售额 20 万元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Arial" w:hAnsi="Arial" w:eastAsia="黑体"/>
          <w:b/>
          <w:color w:val="000000"/>
          <w:sz w:val="26"/>
        </w:rPr>
        <w:t>项目经历</w:t>
      </w:r>
    </w:p>
    <w:p>
      <w:pPr>
        <w:keepNext/>
        <w:tabs>
          <w:tab w:pos="9638" w:val="right"/>
        </w:tabs>
        <w:spacing w:before="20" w:after="0"/>
      </w:pPr>
      <w:r>
        <w:rPr>
          <w:rFonts w:ascii="Arial" w:hAnsi="Arial" w:eastAsia="宋体"/>
          <w:b/>
          <w:color w:val="000000"/>
          <w:sz w:val="21"/>
        </w:rPr>
        <w:t>北京潜元无限智能科技有限公司「AI原生生灵」  ｜  联合创始人兼 CEO</w:t>
      </w:r>
      <w:r>
        <w:rPr>
          <w:rFonts w:ascii="Arial" w:hAnsi="Arial" w:eastAsia="宋体"/>
          <w:b w:val="0"/>
          <w:color w:val="000000"/>
          <w:sz w:val="21"/>
        </w:rPr>
        <w:tab/>
        <w:t>2026.07 - 至今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负责投融资资源对接、战略决策部署、品牌声量建设与生态体系搭建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以游戏为切入点，早期以用户增量为战略定位；用户基数进入平台期后，链接 C 端，并对接 B 端与 G 端</w:t>
      </w:r>
    </w:p>
    <w:p>
      <w:pPr>
        <w:keepNext/>
        <w:tabs>
          <w:tab w:pos="9638" w:val="right"/>
        </w:tabs>
        <w:spacing w:before="20" w:after="0"/>
      </w:pPr>
      <w:r>
        <w:rPr>
          <w:rFonts w:ascii="Arial" w:hAnsi="Arial" w:eastAsia="宋体"/>
          <w:b/>
          <w:color w:val="000000"/>
          <w:sz w:val="21"/>
        </w:rPr>
        <w:t>EDU AI 教育平台  ｜  联合创始人 · 产品端负责人</w:t>
      </w:r>
      <w:r>
        <w:rPr>
          <w:rFonts w:ascii="Arial" w:hAnsi="Arial" w:eastAsia="宋体"/>
          <w:b w:val="0"/>
          <w:color w:val="000000"/>
          <w:sz w:val="21"/>
        </w:rPr>
        <w:tab/>
        <w:t>2025.09 - 2026.01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与香港大学硕士合伙人联合创立，主导产品端工作，深入学习早期大模型搭建与 AI 工作流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项目因数据合规问题终止，积累了 AI 产品合规与早期产品化的实战认知</w:t>
      </w:r>
    </w:p>
    <w:p>
      <w:pPr>
        <w:keepNext/>
        <w:tabs>
          <w:tab w:pos="9638" w:val="right"/>
        </w:tabs>
        <w:spacing w:before="20" w:after="0"/>
      </w:pPr>
      <w:r>
        <w:rPr>
          <w:rFonts w:ascii="Arial" w:hAnsi="Arial" w:eastAsia="宋体"/>
          <w:b/>
          <w:color w:val="000000"/>
          <w:sz w:val="21"/>
        </w:rPr>
        <w:t>元谋机器人  ｜  联合创始人</w:t>
      </w:r>
      <w:r>
        <w:rPr>
          <w:rFonts w:ascii="Arial" w:hAnsi="Arial" w:eastAsia="宋体"/>
          <w:b w:val="0"/>
          <w:color w:val="000000"/>
          <w:sz w:val="21"/>
        </w:rPr>
        <w:tab/>
        <w:t>2025.04 - 2025.08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与香港科技大学教授（前宇树科技技术顾问）联合创立，负责投融资对接，系统学习投融资知识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因早期资本市场对机器人概念热度不足、普遍视为玩具性质，融资未能落地</w:t>
      </w:r>
    </w:p>
    <w:p>
      <w:pPr>
        <w:keepNext/>
        <w:tabs>
          <w:tab w:pos="9638" w:val="right"/>
        </w:tabs>
        <w:spacing w:before="20" w:after="0"/>
      </w:pPr>
      <w:r>
        <w:rPr>
          <w:rFonts w:ascii="Arial" w:hAnsi="Arial" w:eastAsia="宋体"/>
          <w:b/>
          <w:color w:val="000000"/>
          <w:sz w:val="21"/>
        </w:rPr>
        <w:t>腾跃数智教育中心  ｜  合伙人</w:t>
      </w:r>
      <w:r>
        <w:rPr>
          <w:rFonts w:ascii="Arial" w:hAnsi="Arial" w:eastAsia="宋体"/>
          <w:b w:val="0"/>
          <w:color w:val="000000"/>
          <w:sz w:val="21"/>
        </w:rPr>
        <w:tab/>
        <w:t>2024.11 - 2025.02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负责初高中学生数学素质教育业务，寒假班 10 名学生平均数学提分 20+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后因合伙人利益分配问题退出</w:t>
      </w:r>
    </w:p>
    <w:p>
      <w:pPr>
        <w:keepNext/>
        <w:tabs>
          <w:tab w:pos="9638" w:val="right"/>
        </w:tabs>
        <w:spacing w:before="20" w:after="0"/>
      </w:pPr>
      <w:r>
        <w:rPr>
          <w:rFonts w:ascii="Arial" w:hAnsi="Arial" w:eastAsia="宋体"/>
          <w:b/>
          <w:color w:val="000000"/>
          <w:sz w:val="21"/>
        </w:rPr>
        <w:t>共享雨伞项目  ｜  项目负责人</w:t>
      </w:r>
      <w:r>
        <w:rPr>
          <w:rFonts w:ascii="Arial" w:hAnsi="Arial" w:eastAsia="宋体"/>
          <w:b w:val="0"/>
          <w:color w:val="000000"/>
          <w:sz w:val="21"/>
        </w:rPr>
        <w:tab/>
        <w:t>2021 - 2022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回收校内闲置雨伞投入共享雨伞台运营，初期使用火爆；实践中识别出维护成本高、伞具易丢失等核心运营风险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Arial" w:hAnsi="Arial" w:eastAsia="黑体"/>
          <w:b/>
          <w:color w:val="000000"/>
          <w:sz w:val="26"/>
        </w:rPr>
        <w:t>技能证书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CET-4（大学英语四级）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教师资格证（高中数学）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Arial" w:hAnsi="Arial" w:eastAsia="黑体"/>
          <w:b/>
          <w:color w:val="000000"/>
          <w:sz w:val="26"/>
        </w:rPr>
        <w:t>自我评价</w:t>
      </w:r>
    </w:p>
    <w:p>
      <w:pPr>
        <w:spacing w:after="20"/>
        <w:ind w:left="0"/>
      </w:pPr>
      <w:r>
        <w:rPr>
          <w:rFonts w:ascii="Arial" w:hAnsi="Arial" w:eastAsia="宋体"/>
          <w:b w:val="0"/>
          <w:color w:val="000000"/>
          <w:sz w:val="21"/>
        </w:rPr>
        <w:t>好奇心强、爱折腾，自我迭代速度快；创业经历丰富，善于整合资源，敢于破釜沉舟，长期投入自己热爱的方向；热爱阅读《毛泽东选集》等经典著作，注重在实践中提炼方法论。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Arial" w:hAnsi="Arial" w:eastAsia="黑体"/>
          <w:b/>
          <w:color w:val="000000"/>
          <w:sz w:val="26"/>
        </w:rPr>
        <w:t>个人作品集</w:t>
      </w:r>
    </w:p>
    <w:p>
      <w:pPr>
        <w:pStyle w:val="ListBullet"/>
        <w:spacing w:after="0"/>
        <w:ind w:left="340"/>
      </w:pPr>
      <w:r>
        <w:rPr>
          <w:rFonts w:ascii="Arial" w:hAnsi="Arial" w:eastAsia="宋体"/>
          <w:b w:val="0"/>
          <w:color w:val="000000"/>
          <w:sz w:val="21"/>
        </w:rPr>
        <w:t>个人作品集网站（链接待补充）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