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Nodom技术报告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设计方案</w:t>
      </w:r>
    </w:p>
    <w:p>
      <w:pPr>
        <w:ind w:firstLine="54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前端飞速发展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的大环境下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，项目的可维护性和扩展性成了主要问题。为了解决这些问题，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实验室团队提出构建一款拥有自主知识产权的前端MVVM模式框架Nodom，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用于构建用户界面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内置路由，提供数据管理功能，支持模块化、组件化开发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以及渐进式开发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。在不使用第三方工具的情况下可独立开发完整的单页应用。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实现方案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2.1框架架构方案</w:t>
      </w:r>
    </w:p>
    <w:p>
      <w:pPr>
        <w:ind w:firstLine="54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框架主要包括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核心模块、支持模块和辅助工具。核心模块包括Model模块、编译模块、Module模块、渲染模块；支撑模块包括存储模块、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CSS管理器模块、自定义元素模块、自定义元素管理模块、比较器模块、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类型模块、指令管理器模块、异常处理模块、事件模块、事件管理器模块、表达式模块、全局缓存模块、Model工厂模块、Module工厂模块、入口模块、对象管理模快、路由模块、调度器模块、工具模块；辅助工具主要是应用快速构建工具以及代码自动填充工具。如图1所示：</w:t>
      </w:r>
    </w:p>
    <w:p>
      <w:pPr>
        <w:ind w:firstLine="54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0340" cy="2844165"/>
            <wp:effectExtent l="0" t="0" r="16510" b="13335"/>
            <wp:docPr id="4" name="图片 4" descr="Nodom架构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odom架构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图1框架架构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2.1.1核心模块</w:t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Model模块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模块所需的数据对象，由Nodom对其做响应式处理，并存储在模块实例中，Model作为模块数据的提供者，绑定到模块的数据模型都由Model管理。Model是一个由Proxy代理的对象，Model的数据来源有两个：模块实例的data()函数返回的对象、父模块通过$data方式传入的值。Model会深层代理内部的object类型数据。基于Proxy，Nodom可以实现数据劫持和数据监听，来做到数据改变时候的响应式更新渲染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Module模块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以模块为单位进行应用构建，一个应用由单个或多个模块组成。开发者在模块定义时需要继承Nodom提供的模块基类Module。为提升模块重用性，通过template()方法返回字符串形式（建议使用模板字符串）的模板代码，作为模块的视图描述。通过data()方法返回模块所需的数据对象，Nodom再对其做响应式处理，响应式处理后的数据对象，Nodom称为Model对象，并存储在模块实例中。</w:t>
      </w:r>
    </w:p>
    <w:p>
      <w:pPr>
        <w:ind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Render模块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渲染器模块，主要分为首次渲染和增量渲染。首次渲染是将视图渲染到开发者提供的容器之中，增量渲染时在数据发生改变时，对比虚拟DOM来实现变化侦测。然后更新有差异的DOM节点，最终达到以最少操作真实DOM更新视图的目的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Compiler模块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：对标签的属性进行处理，将Module的模板代码HTML串编译为虚拟DOM。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2.1.2支撑模块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存储模块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Nodom提供了缓存功能，缓存空间是一个Object，以key-value的形式存储在内存中。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CSS管理器模块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：针对不同的rule，处理方式不同。CSSStyleRule进行保存和替换，同时scopeInModule(模块作用域)有效。 CSSImportRule路径不重复添加，因为必须加在stylerule前面，所以需要记录最后的import索引号。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自定义元素模块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用于扩充定义，主要对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抽象语法树中的对象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进行前置处理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自定义元素管理模块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：用于添加和获取自定义元素类。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比较器模块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：用于增量渲染时对比虚拟DOM来实现变化侦测，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然后更新有差异的DOM节点，最终达到以最少操作真实DOM更新视图的目的。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指令类型模块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：用于构造指令、执行指令。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：用于管理指令，包括添加删除等。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异常处理模块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：Nodom自定义异常，继承自Error类。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事件模块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：事件分为自有事件和代理事件。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事件管理器模块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：对模块的事件进行管理，包括绑定事件、保存事件配置、事件处理等。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表达式模块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：主要用于处理函数串、编译表达式串、表达式计算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全局缓存模块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：保存到cache以及从cache读取。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Model工厂模块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：主要用于数据模型映射、监听数据、绑定model到module、绑定model到多个module、model从module解绑。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Module工厂模块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：主要用于管理Module，如添加以及移除Module到工厂，还可以用于获取模块实例（通过类名）。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入口模块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：整个框架的入口模块，包括启动调度器、渲染器、创建路由、创建指令、注册模块、Ajax请求等。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对象管理模快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：管理对象。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路由模块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：Nodom内置了路由功能，开发者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设置路由配置项、添加子路由、路由跳转等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可以配合构建单页应用，用于模块间的切换。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调度器模块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：调度器用于每次空闲的待操作序列调度。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工具模块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：内置基础工具服务库。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2.2模块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  <w:t>解决方案</w:t>
      </w:r>
    </w:p>
    <w:p>
      <w:pPr>
        <w:ind w:firstLine="54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NoDom以模块为单位进行应用构建，一个应用由单个或多个模块组成。模块解决方案描绘了模块的工作流程，如图2所示：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71770" cy="5043170"/>
            <wp:effectExtent l="0" t="0" r="5080" b="5080"/>
            <wp:docPr id="1" name="图片 1" descr="nodom生命周期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dom生命周期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图2模块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  <w:t>解决方案</w:t>
      </w: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用户传入容器，Nodom支持渐进式开发，框架内部会将传入的容器作为框架处理的入口以及作为渲染的容器，该容器完全交给Nodom托管。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Nodom对模块进行初始化以及激活。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Nodom判断模块originTree是否存在，不存在则由Nodom的编译器Compiler对模块的模板进行编译，存在则进入步骤（4）。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根据renderTree存在与否进入增量渲染或首次渲染流程。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渲染到浏览器。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若模块搭载的Model数据发生改变，则由Nodom的调度器Scheduler进行调度，重复整个流程。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三、运行效果/测试结果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四、特色创新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46D4F"/>
    <w:multiLevelType w:val="singleLevel"/>
    <w:tmpl w:val="90E46D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3B742A"/>
    <w:multiLevelType w:val="singleLevel"/>
    <w:tmpl w:val="5D3B74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95E03"/>
    <w:rsid w:val="09995521"/>
    <w:rsid w:val="0C721B6B"/>
    <w:rsid w:val="1643060F"/>
    <w:rsid w:val="1C0F0743"/>
    <w:rsid w:val="319060B9"/>
    <w:rsid w:val="3C295E03"/>
    <w:rsid w:val="4CFE2A3A"/>
    <w:rsid w:val="530E4DB3"/>
    <w:rsid w:val="60D75796"/>
    <w:rsid w:val="64F96301"/>
    <w:rsid w:val="69543B14"/>
    <w:rsid w:val="7429091C"/>
    <w:rsid w:val="79B82341"/>
    <w:rsid w:val="7A6D2D7C"/>
    <w:rsid w:val="7B1643F2"/>
    <w:rsid w:val="7DD2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2021-11-13T02:31:00Z</dcterms:created>
  <dc:creator>19381</dc:creator>
  <cp:lastModifiedBy>19381</cp:lastModifiedBy>
  <dcterms:modified xsi:type="dcterms:W3CDTF">2021-11-14T10:12:27Z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646668888C3142A78F0CCCD2930D52D2</vt:lpwstr>
  </property>
</Properties>
</file>