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FB" w:rsidRDefault="00E959C5">
      <w:r>
        <w:rPr>
          <w:noProof/>
          <w:lang w:eastAsia="es-MX"/>
        </w:rPr>
        <w:drawing>
          <wp:inline distT="0" distB="0" distL="0" distR="0" wp14:anchorId="30F6EF53" wp14:editId="5F29FEFE">
            <wp:extent cx="5391030" cy="4070985"/>
            <wp:effectExtent l="38100" t="38100" r="38735" b="438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299" t="51464" r="25838" b="3054"/>
                    <a:stretch/>
                  </pic:blipFill>
                  <pic:spPr bwMode="auto">
                    <a:xfrm>
                      <a:off x="0" y="0"/>
                      <a:ext cx="5407541" cy="408345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31F" w:rsidRDefault="0022731F" w:rsidP="0048531C">
      <w:pPr>
        <w:jc w:val="both"/>
        <w:rPr>
          <w:rFonts w:ascii="Century Gothic" w:hAnsi="Century Gothic"/>
          <w:sz w:val="24"/>
        </w:rPr>
      </w:pPr>
    </w:p>
    <w:p w:rsidR="005A4E88" w:rsidRDefault="005A4E88" w:rsidP="0048531C">
      <w:pPr>
        <w:jc w:val="both"/>
        <w:rPr>
          <w:rFonts w:ascii="Century Gothic" w:hAnsi="Century Gothic"/>
          <w:sz w:val="24"/>
        </w:rPr>
      </w:pPr>
      <w:r w:rsidRPr="0048531C">
        <w:rPr>
          <w:rFonts w:ascii="Century Gothic" w:hAnsi="Century Gothic"/>
          <w:sz w:val="24"/>
        </w:rPr>
        <w:t>De acuerdo a la gráfica, observamos que no hay una tendencia en el comportamiento de estos años, por otro lado encontramos dos ciclos importantes, uno en el año 2001 y otro en el 2008</w:t>
      </w:r>
      <w:r w:rsidR="0048531C" w:rsidRPr="0048531C">
        <w:rPr>
          <w:rFonts w:ascii="Century Gothic" w:hAnsi="Century Gothic"/>
          <w:sz w:val="24"/>
        </w:rPr>
        <w:t>.</w:t>
      </w:r>
    </w:p>
    <w:p w:rsidR="0022731F" w:rsidRDefault="0022731F" w:rsidP="0048531C">
      <w:pPr>
        <w:jc w:val="both"/>
        <w:rPr>
          <w:rFonts w:ascii="Century Gothic" w:hAnsi="Century Gothic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"/>
        <w:gridCol w:w="5864"/>
      </w:tblGrid>
      <w:tr w:rsidR="0048531C" w:rsidTr="0022731F">
        <w:trPr>
          <w:trHeight w:val="567"/>
        </w:trPr>
        <w:tc>
          <w:tcPr>
            <w:tcW w:w="0" w:type="auto"/>
            <w:shd w:val="clear" w:color="auto" w:fill="92D050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Año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Acontecimiento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2000</w:t>
            </w:r>
          </w:p>
        </w:tc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Crecimiento. Gana Fox la presidencia.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2001</w:t>
            </w:r>
          </w:p>
        </w:tc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11 de septiembre: caen bolsas, recesión en USA.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2002</w:t>
            </w:r>
          </w:p>
        </w:tc>
        <w:tc>
          <w:tcPr>
            <w:tcW w:w="0" w:type="auto"/>
            <w:vAlign w:val="center"/>
          </w:tcPr>
          <w:p w:rsidR="00346B23" w:rsidRDefault="00B05E61" w:rsidP="00346B23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Crisis Brasil y Argentina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2003</w:t>
            </w:r>
          </w:p>
        </w:tc>
        <w:tc>
          <w:tcPr>
            <w:tcW w:w="0" w:type="auto"/>
            <w:vAlign w:val="center"/>
          </w:tcPr>
          <w:p w:rsidR="00346B23" w:rsidRDefault="00346B23" w:rsidP="00346B23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Inflación más baja en 35 años.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2004</w:t>
            </w:r>
          </w:p>
        </w:tc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2005</w:t>
            </w:r>
          </w:p>
        </w:tc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2006</w:t>
            </w:r>
          </w:p>
        </w:tc>
        <w:tc>
          <w:tcPr>
            <w:tcW w:w="0" w:type="auto"/>
            <w:vAlign w:val="center"/>
          </w:tcPr>
          <w:p w:rsidR="0048531C" w:rsidRDefault="00346B23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Riesgo País 98, crisis electoral.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2007</w:t>
            </w:r>
          </w:p>
        </w:tc>
        <w:tc>
          <w:tcPr>
            <w:tcW w:w="0" w:type="auto"/>
            <w:vAlign w:val="center"/>
          </w:tcPr>
          <w:p w:rsidR="0048531C" w:rsidRDefault="00346B23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Inicia sexenio de Felipe Calderón.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2008</w:t>
            </w:r>
          </w:p>
        </w:tc>
        <w:tc>
          <w:tcPr>
            <w:tcW w:w="0" w:type="auto"/>
            <w:vAlign w:val="center"/>
          </w:tcPr>
          <w:p w:rsidR="0048531C" w:rsidRDefault="00346B23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Crisis mundial</w:t>
            </w:r>
            <w:r w:rsidR="0022731F">
              <w:rPr>
                <w:rFonts w:ascii="Century Gothic" w:hAnsi="Century Gothic"/>
                <w:sz w:val="24"/>
              </w:rPr>
              <w:t>, baja el petróleo.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2009</w:t>
            </w:r>
          </w:p>
        </w:tc>
        <w:tc>
          <w:tcPr>
            <w:tcW w:w="0" w:type="auto"/>
            <w:vAlign w:val="center"/>
          </w:tcPr>
          <w:p w:rsidR="0048531C" w:rsidRDefault="0022731F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Fuerte caída del PIB.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2010</w:t>
            </w:r>
          </w:p>
        </w:tc>
        <w:tc>
          <w:tcPr>
            <w:tcW w:w="0" w:type="auto"/>
            <w:vAlign w:val="center"/>
          </w:tcPr>
          <w:p w:rsidR="0048531C" w:rsidRDefault="0048531C" w:rsidP="00B05E61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2011</w:t>
            </w:r>
          </w:p>
        </w:tc>
        <w:tc>
          <w:tcPr>
            <w:tcW w:w="0" w:type="auto"/>
            <w:vAlign w:val="center"/>
          </w:tcPr>
          <w:p w:rsidR="0048531C" w:rsidRDefault="0022731F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Nueva crisis en Europa, desaceleración.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2012</w:t>
            </w:r>
          </w:p>
        </w:tc>
        <w:tc>
          <w:tcPr>
            <w:tcW w:w="0" w:type="auto"/>
            <w:vAlign w:val="center"/>
          </w:tcPr>
          <w:p w:rsidR="0048531C" w:rsidRDefault="0022731F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Termina sexenio de Calderón.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2013</w:t>
            </w:r>
          </w:p>
        </w:tc>
        <w:tc>
          <w:tcPr>
            <w:tcW w:w="0" w:type="auto"/>
            <w:vAlign w:val="center"/>
          </w:tcPr>
          <w:p w:rsidR="0048531C" w:rsidRDefault="0022731F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Inicia sexenio de Peña Nieto.</w:t>
            </w:r>
          </w:p>
        </w:tc>
      </w:tr>
      <w:tr w:rsidR="0048531C" w:rsidTr="00B05E61">
        <w:trPr>
          <w:trHeight w:val="567"/>
        </w:trPr>
        <w:tc>
          <w:tcPr>
            <w:tcW w:w="0" w:type="auto"/>
            <w:vAlign w:val="center"/>
          </w:tcPr>
          <w:p w:rsidR="0048531C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2014</w:t>
            </w:r>
          </w:p>
        </w:tc>
        <w:tc>
          <w:tcPr>
            <w:tcW w:w="0" w:type="auto"/>
            <w:vAlign w:val="center"/>
          </w:tcPr>
          <w:p w:rsidR="0048531C" w:rsidRDefault="0022731F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Deuda crece.</w:t>
            </w:r>
          </w:p>
        </w:tc>
      </w:tr>
      <w:tr w:rsidR="00B05E61" w:rsidTr="00B05E61">
        <w:trPr>
          <w:trHeight w:val="567"/>
        </w:trPr>
        <w:tc>
          <w:tcPr>
            <w:tcW w:w="0" w:type="auto"/>
            <w:vAlign w:val="center"/>
          </w:tcPr>
          <w:p w:rsidR="00B05E61" w:rsidRDefault="00B05E61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2015</w:t>
            </w:r>
          </w:p>
        </w:tc>
        <w:tc>
          <w:tcPr>
            <w:tcW w:w="0" w:type="auto"/>
            <w:vAlign w:val="center"/>
          </w:tcPr>
          <w:p w:rsidR="00B05E61" w:rsidRDefault="0022731F" w:rsidP="00B05E61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Deuda crece.</w:t>
            </w:r>
          </w:p>
        </w:tc>
      </w:tr>
    </w:tbl>
    <w:p w:rsidR="0048531C" w:rsidRDefault="0048531C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</w:p>
    <w:p w:rsidR="0022731F" w:rsidRDefault="0022731F" w:rsidP="0022731F">
      <w:pPr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22731F" w:rsidRPr="0048531C" w:rsidRDefault="0022731F" w:rsidP="0022731F">
      <w:pPr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Leslie Jiménez Calderón</w:t>
      </w:r>
    </w:p>
    <w:sectPr w:rsidR="0022731F" w:rsidRPr="0048531C" w:rsidSect="00E959C5">
      <w:pgSz w:w="12240" w:h="15840"/>
      <w:pgMar w:top="1417" w:right="1701" w:bottom="1417" w:left="1701" w:header="708" w:footer="708" w:gutter="0"/>
      <w:pgBorders w:offsetFrom="page">
        <w:top w:val="dotDash" w:sz="18" w:space="24" w:color="00B050"/>
        <w:left w:val="dotDash" w:sz="18" w:space="24" w:color="00B050"/>
        <w:bottom w:val="dotDash" w:sz="18" w:space="24" w:color="00B050"/>
        <w:right w:val="dotDash" w:sz="18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C5"/>
    <w:rsid w:val="0022731F"/>
    <w:rsid w:val="00346B23"/>
    <w:rsid w:val="0048531C"/>
    <w:rsid w:val="005A4E88"/>
    <w:rsid w:val="00AB3B63"/>
    <w:rsid w:val="00B05E61"/>
    <w:rsid w:val="00DD372E"/>
    <w:rsid w:val="00E959C5"/>
    <w:rsid w:val="00F0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972C4-8972-43BA-9FA1-A67D89CB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Jiménez Calderón</dc:creator>
  <cp:keywords/>
  <dc:description/>
  <cp:lastModifiedBy>Leslie Jiménez Calderón</cp:lastModifiedBy>
  <cp:revision>1</cp:revision>
  <dcterms:created xsi:type="dcterms:W3CDTF">2017-03-08T17:51:00Z</dcterms:created>
  <dcterms:modified xsi:type="dcterms:W3CDTF">2017-03-08T18:25:00Z</dcterms:modified>
</cp:coreProperties>
</file>