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DE5" w:rsidRDefault="00486B23">
      <w:pPr>
        <w:pStyle w:val="Title"/>
      </w:pPr>
      <w:sdt>
        <w:sdtPr>
          <w:alias w:val="Title"/>
          <w:tag w:val=""/>
          <w:id w:val="726351117"/>
          <w:placeholder>
            <w:docPart w:val="88E3F1758DCE624BAF4453E6BD1DD2E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FF116C">
            <w:t>Hawaii COVID-19 Data Analysis</w:t>
          </w:r>
        </w:sdtContent>
      </w:sdt>
    </w:p>
    <w:p w:rsidR="00654DE5" w:rsidRDefault="00FF116C">
      <w:pPr>
        <w:pStyle w:val="Title2"/>
      </w:pPr>
      <w:r>
        <w:t>Leslie Shane C. Ramos</w:t>
      </w:r>
    </w:p>
    <w:p w:rsidR="00654DE5" w:rsidRDefault="00FF116C">
      <w:pPr>
        <w:pStyle w:val="Title2"/>
      </w:pPr>
      <w:r>
        <w:t>UH Maui College</w:t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kern w:val="0"/>
          <w:lang w:eastAsia="en-US"/>
        </w:rPr>
      </w:sdtEndPr>
      <w:sdtContent>
        <w:p w:rsidR="00654DE5" w:rsidRDefault="00486B23">
          <w:pPr>
            <w:pStyle w:val="TOCHeading"/>
          </w:pPr>
          <w:r>
            <w:t>Table of Contents</w:t>
          </w:r>
        </w:p>
        <w:p w:rsidR="002A1D22" w:rsidRDefault="00486B23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40621" w:history="1">
            <w:r w:rsidR="002A1D22" w:rsidRPr="00DB626D">
              <w:rPr>
                <w:rStyle w:val="Hyperlink"/>
                <w:noProof/>
              </w:rPr>
              <w:t>Hawaii COVID-19 Data Analysis</w:t>
            </w:r>
            <w:r w:rsidR="002A1D22">
              <w:rPr>
                <w:noProof/>
                <w:webHidden/>
              </w:rPr>
              <w:tab/>
            </w:r>
            <w:r w:rsidR="002A1D22">
              <w:rPr>
                <w:noProof/>
                <w:webHidden/>
              </w:rPr>
              <w:fldChar w:fldCharType="begin"/>
            </w:r>
            <w:r w:rsidR="002A1D22">
              <w:rPr>
                <w:noProof/>
                <w:webHidden/>
              </w:rPr>
              <w:instrText xml:space="preserve"> PAGEREF _Toc39440621 \h </w:instrText>
            </w:r>
            <w:r w:rsidR="002A1D22">
              <w:rPr>
                <w:noProof/>
                <w:webHidden/>
              </w:rPr>
            </w:r>
            <w:r w:rsidR="002A1D22">
              <w:rPr>
                <w:noProof/>
                <w:webHidden/>
              </w:rPr>
              <w:fldChar w:fldCharType="separate"/>
            </w:r>
            <w:r w:rsidR="002A1D22">
              <w:rPr>
                <w:noProof/>
                <w:webHidden/>
              </w:rPr>
              <w:t>3</w:t>
            </w:r>
            <w:r w:rsidR="002A1D22">
              <w:rPr>
                <w:noProof/>
                <w:webHidden/>
              </w:rPr>
              <w:fldChar w:fldCharType="end"/>
            </w:r>
          </w:hyperlink>
        </w:p>
        <w:p w:rsidR="002A1D22" w:rsidRDefault="002A1D2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9440622" w:history="1">
            <w:r w:rsidRPr="00DB626D">
              <w:rPr>
                <w:rStyle w:val="Hyperlink"/>
                <w:noProof/>
              </w:rPr>
              <w:t>County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22" w:rsidRDefault="002A1D22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9440623" w:history="1">
            <w:r w:rsidRPr="00DB626D">
              <w:rPr>
                <w:rStyle w:val="Hyperlink"/>
                <w:noProof/>
              </w:rPr>
              <w:t>Maui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22" w:rsidRDefault="002A1D22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9440624" w:history="1">
            <w:r w:rsidRPr="00DB626D">
              <w:rPr>
                <w:rStyle w:val="Hyperlink"/>
                <w:noProof/>
              </w:rPr>
              <w:t>Hawaii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22" w:rsidRDefault="002A1D22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9440625" w:history="1">
            <w:r w:rsidRPr="00DB626D">
              <w:rPr>
                <w:rStyle w:val="Hyperlink"/>
                <w:noProof/>
              </w:rPr>
              <w:t>Kauai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22" w:rsidRDefault="002A1D22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9440626" w:history="1">
            <w:r w:rsidRPr="00DB626D">
              <w:rPr>
                <w:rStyle w:val="Hyperlink"/>
                <w:noProof/>
              </w:rPr>
              <w:t>Honolulu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22" w:rsidRDefault="002A1D2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9440627" w:history="1">
            <w:r w:rsidRPr="00DB626D">
              <w:rPr>
                <w:rStyle w:val="Hyperlink"/>
                <w:noProof/>
              </w:rPr>
              <w:t>State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22" w:rsidRDefault="002A1D2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9440628" w:history="1">
            <w:r w:rsidRPr="00DB626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DE5" w:rsidRDefault="00486B23">
          <w:r>
            <w:rPr>
              <w:b/>
              <w:bCs/>
              <w:noProof/>
            </w:rPr>
            <w:fldChar w:fldCharType="end"/>
          </w:r>
        </w:p>
      </w:sdtContent>
    </w:sdt>
    <w:p w:rsidR="00654DE5" w:rsidRDefault="00654DE5"/>
    <w:bookmarkStart w:id="0" w:name="_Toc39440621"/>
    <w:p w:rsidR="00654DE5" w:rsidRDefault="00486B23">
      <w:pPr>
        <w:pStyle w:val="SectionTitle"/>
      </w:pPr>
      <w:sdt>
        <w:sdtPr>
          <w:alias w:val="Title"/>
          <w:tag w:val=""/>
          <w:id w:val="-1756435886"/>
          <w:placeholder>
            <w:docPart w:val="88AC61980CCFC146A5805140064868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FF116C">
            <w:t>Hawaii COVID-19 Data Analysis</w:t>
          </w:r>
        </w:sdtContent>
      </w:sdt>
      <w:bookmarkEnd w:id="0"/>
    </w:p>
    <w:p w:rsidR="00654DE5" w:rsidRDefault="00F53246">
      <w:r>
        <w:t xml:space="preserve">Transmission of the Corona virus through travel exposure is how the case of COVID-19 was introduced to the state of Hawaii. </w:t>
      </w:r>
      <w:r w:rsidR="00F92B4A">
        <w:t xml:space="preserve">My analysis of the data will review the status of COVID-19 cases in the state and throughout each county. </w:t>
      </w:r>
    </w:p>
    <w:p w:rsidR="00654DE5" w:rsidRDefault="00FF116C" w:rsidP="00FF116C">
      <w:pPr>
        <w:pStyle w:val="Heading1"/>
      </w:pPr>
      <w:bookmarkStart w:id="1" w:name="_Toc39440622"/>
      <w:r>
        <w:t>County Analysis</w:t>
      </w:r>
      <w:bookmarkEnd w:id="1"/>
      <w:r w:rsidR="00486B23">
        <w:t xml:space="preserve"> </w:t>
      </w:r>
    </w:p>
    <w:p w:rsidR="00654DE5" w:rsidRDefault="00FF116C">
      <w:pPr>
        <w:pStyle w:val="Heading2"/>
      </w:pPr>
      <w:bookmarkStart w:id="2" w:name="_Toc39440623"/>
      <w:r>
        <w:t>Maui</w:t>
      </w:r>
      <w:bookmarkEnd w:id="2"/>
    </w:p>
    <w:p w:rsidR="00654DE5" w:rsidRDefault="00F92B4A">
      <w:pPr>
        <w:pStyle w:val="NoSpacing"/>
      </w:pPr>
      <w:r>
        <w:tab/>
        <w:t xml:space="preserve">Maui </w:t>
      </w:r>
      <w:r w:rsidR="00276827">
        <w:t xml:space="preserve">county </w:t>
      </w:r>
      <w:r>
        <w:t xml:space="preserve">currently has the second highest number of cases in the state, which include six COVID-19 related deaths. By the looks of the data, I would say that the numbers have had a significant increase </w:t>
      </w:r>
      <w:r w:rsidR="00F53246">
        <w:t>in</w:t>
      </w:r>
      <w:r w:rsidR="00D7781C">
        <w:t xml:space="preserve"> </w:t>
      </w:r>
      <w:r w:rsidR="00F53246">
        <w:t>the month of April</w:t>
      </w:r>
      <w:r w:rsidR="00D7781C">
        <w:t xml:space="preserve"> with 14 </w:t>
      </w:r>
      <w:r w:rsidR="00F53246">
        <w:t>new</w:t>
      </w:r>
      <w:r w:rsidR="00D7781C">
        <w:t xml:space="preserve"> cases due to the COVID-19 cluster of Maui Memorial Hospital employees contracting the virus</w:t>
      </w:r>
      <w:r w:rsidR="00F53246">
        <w:t>. As of April 17</w:t>
      </w:r>
      <w:r w:rsidR="00F53246" w:rsidRPr="00F53246">
        <w:rPr>
          <w:vertAlign w:val="superscript"/>
        </w:rPr>
        <w:t>th</w:t>
      </w:r>
      <w:r w:rsidR="00F53246">
        <w:t>, the cluster had increased to 27 staff member</w:t>
      </w:r>
      <w:r w:rsidR="00877FDD">
        <w:t>s, causing 42 positive cases related to the Maui Memorial cluster (Richardson, 2020).</w:t>
      </w:r>
      <w:r w:rsidR="00D7781C">
        <w:t xml:space="preserve"> On another note, increases could have been increased as </w:t>
      </w:r>
      <w:r>
        <w:t xml:space="preserve">testing had </w:t>
      </w:r>
      <w:r w:rsidR="00D7781C">
        <w:t>become</w:t>
      </w:r>
      <w:r>
        <w:t xml:space="preserve"> more readily available. The number of </w:t>
      </w:r>
      <w:r w:rsidR="00D7781C">
        <w:t xml:space="preserve">cases requiring hospitalization has been </w:t>
      </w:r>
      <w:r w:rsidR="00276827">
        <w:t xml:space="preserve">17. </w:t>
      </w:r>
      <w:r w:rsidR="00877FDD">
        <w:t xml:space="preserve">Out of the </w:t>
      </w:r>
      <w:r w:rsidR="00877FDD">
        <w:t>6,298</w:t>
      </w:r>
      <w:r w:rsidR="00877FDD">
        <w:t xml:space="preserve"> people in </w:t>
      </w:r>
      <w:r w:rsidR="00877FDD">
        <w:t>Maui</w:t>
      </w:r>
      <w:r w:rsidR="00877FDD">
        <w:t xml:space="preserve"> county who were tested for COVID-19, only 1.</w:t>
      </w:r>
      <w:r w:rsidR="00877FDD">
        <w:t>7</w:t>
      </w:r>
      <w:r w:rsidR="00877FDD">
        <w:t>% have returned with positive test results.</w:t>
      </w:r>
    </w:p>
    <w:p w:rsidR="002C146E" w:rsidRDefault="002C146E" w:rsidP="002C146E">
      <w:pPr>
        <w:pStyle w:val="Heading2"/>
      </w:pPr>
      <w:bookmarkStart w:id="3" w:name="_Toc39440624"/>
      <w:r>
        <w:t>Hawaii</w:t>
      </w:r>
      <w:bookmarkEnd w:id="3"/>
      <w:r>
        <w:t xml:space="preserve"> </w:t>
      </w:r>
    </w:p>
    <w:p w:rsidR="002C146E" w:rsidRDefault="00276827" w:rsidP="002C146E">
      <w:pPr>
        <w:pStyle w:val="NoSpacing"/>
      </w:pPr>
      <w:r>
        <w:tab/>
      </w:r>
      <w:r w:rsidR="00F92B4A">
        <w:t>Hawaii county has the third largest number of cases</w:t>
      </w:r>
      <w:r w:rsidR="0015636F">
        <w:t>, one case requiring hospitalization,</w:t>
      </w:r>
      <w:r w:rsidR="00F92B4A">
        <w:t xml:space="preserve"> and fortunately, no COVID-19 related deaths. </w:t>
      </w:r>
      <w:r w:rsidR="00877FDD">
        <w:t xml:space="preserve">Out of the 4,435 people in Hawaii county who were tested for COVID-19, only 1.6% have returned with positive test results. </w:t>
      </w:r>
    </w:p>
    <w:p w:rsidR="002C146E" w:rsidRDefault="002C146E" w:rsidP="002C146E">
      <w:pPr>
        <w:pStyle w:val="Heading2"/>
      </w:pPr>
      <w:bookmarkStart w:id="4" w:name="_Toc39440625"/>
      <w:r>
        <w:t>Kauai</w:t>
      </w:r>
      <w:bookmarkEnd w:id="4"/>
    </w:p>
    <w:p w:rsidR="002C146E" w:rsidRDefault="003661D1" w:rsidP="002C146E">
      <w:pPr>
        <w:pStyle w:val="NoSpacing"/>
      </w:pPr>
      <w:r>
        <w:tab/>
        <w:t xml:space="preserve">Kauai county has the least amount of cases in the state. </w:t>
      </w:r>
      <w:r w:rsidR="008801C9">
        <w:t>According to the data, the increase in cases have occurred from March 14</w:t>
      </w:r>
      <w:r w:rsidR="008801C9" w:rsidRPr="008801C9">
        <w:rPr>
          <w:vertAlign w:val="superscript"/>
        </w:rPr>
        <w:t>th</w:t>
      </w:r>
      <w:r w:rsidR="008801C9">
        <w:t xml:space="preserve"> to April 12</w:t>
      </w:r>
      <w:r w:rsidR="008801C9" w:rsidRPr="008801C9">
        <w:rPr>
          <w:vertAlign w:val="superscript"/>
        </w:rPr>
        <w:t>th</w:t>
      </w:r>
      <w:r w:rsidR="008801C9">
        <w:t>. Currently, they have not had any increase in cases for the past 21 days.</w:t>
      </w:r>
      <w:r w:rsidR="00F92B4A">
        <w:t xml:space="preserve"> Nor have they had any deaths. </w:t>
      </w:r>
      <w:r w:rsidR="00877FDD">
        <w:t xml:space="preserve">Out of the </w:t>
      </w:r>
      <w:r w:rsidR="00877FDD">
        <w:t>1,578</w:t>
      </w:r>
      <w:r w:rsidR="00877FDD">
        <w:t xml:space="preserve"> people in </w:t>
      </w:r>
      <w:r w:rsidR="00877FDD">
        <w:t>Kauai</w:t>
      </w:r>
      <w:r w:rsidR="00877FDD">
        <w:t xml:space="preserve"> county who were tested for COVID-19, only 1.</w:t>
      </w:r>
      <w:r w:rsidR="00877FDD">
        <w:t>2</w:t>
      </w:r>
      <w:r w:rsidR="00877FDD">
        <w:t>% have returned with positive test results.</w:t>
      </w:r>
    </w:p>
    <w:p w:rsidR="002C146E" w:rsidRDefault="002C146E" w:rsidP="002C146E">
      <w:pPr>
        <w:pStyle w:val="Heading2"/>
      </w:pPr>
      <w:bookmarkStart w:id="5" w:name="_Toc39440626"/>
      <w:r>
        <w:lastRenderedPageBreak/>
        <w:t>Honolulu</w:t>
      </w:r>
      <w:bookmarkEnd w:id="5"/>
      <w:r>
        <w:t xml:space="preserve"> </w:t>
      </w:r>
    </w:p>
    <w:p w:rsidR="002C146E" w:rsidRDefault="00F53246" w:rsidP="002C146E">
      <w:pPr>
        <w:pStyle w:val="NoSpacing"/>
      </w:pPr>
      <w:r>
        <w:tab/>
      </w:r>
      <w:r w:rsidR="00276827">
        <w:t>Honolulu county currently has the highest amount of COVID-19 cases</w:t>
      </w:r>
      <w:r w:rsidR="00877FDD">
        <w:t xml:space="preserve">. In addition to 11 </w:t>
      </w:r>
      <w:r w:rsidR="00276827">
        <w:t>COVID-19 related deaths in the state. There was a significant increase in cases during the period of March 26</w:t>
      </w:r>
      <w:r w:rsidR="00276827" w:rsidRPr="00276827">
        <w:rPr>
          <w:vertAlign w:val="superscript"/>
        </w:rPr>
        <w:t>th</w:t>
      </w:r>
      <w:r w:rsidR="00276827">
        <w:t xml:space="preserve"> to April 8</w:t>
      </w:r>
      <w:r w:rsidR="00276827" w:rsidRPr="00276827">
        <w:rPr>
          <w:vertAlign w:val="superscript"/>
        </w:rPr>
        <w:t>th</w:t>
      </w:r>
      <w:r w:rsidR="00276827">
        <w:t xml:space="preserve">, which resulted in the 251 new cases. </w:t>
      </w:r>
      <w:r>
        <w:t>The largest increase occurred with 31 new cases on April 3</w:t>
      </w:r>
      <w:r w:rsidRPr="00F53246">
        <w:rPr>
          <w:vertAlign w:val="superscript"/>
        </w:rPr>
        <w:t>rd</w:t>
      </w:r>
      <w:r>
        <w:t xml:space="preserve">. </w:t>
      </w:r>
      <w:r w:rsidR="00877FDD">
        <w:t xml:space="preserve">Out of the </w:t>
      </w:r>
      <w:r w:rsidR="00877FDD">
        <w:t>17,289</w:t>
      </w:r>
      <w:r w:rsidR="00877FDD">
        <w:t xml:space="preserve"> people in </w:t>
      </w:r>
      <w:r w:rsidR="00877FDD">
        <w:t>Honolulu</w:t>
      </w:r>
      <w:r w:rsidR="00877FDD">
        <w:t xml:space="preserve"> county who were tested for COVID-</w:t>
      </w:r>
      <w:r w:rsidR="00877FDD">
        <w:t>19, 2.2</w:t>
      </w:r>
      <w:r w:rsidR="00877FDD">
        <w:t>% have returned with positive test results.</w:t>
      </w:r>
      <w:r w:rsidR="00877FDD">
        <w:t xml:space="preserve"> </w:t>
      </w:r>
    </w:p>
    <w:p w:rsidR="002C146E" w:rsidRPr="002C146E" w:rsidRDefault="002C146E" w:rsidP="00F53246">
      <w:pPr>
        <w:pStyle w:val="Heading1"/>
      </w:pPr>
      <w:bookmarkStart w:id="6" w:name="_Toc39440627"/>
      <w:r>
        <w:t>State</w:t>
      </w:r>
      <w:r>
        <w:t xml:space="preserve"> Analysis</w:t>
      </w:r>
      <w:bookmarkEnd w:id="6"/>
      <w:r>
        <w:t xml:space="preserve"> </w:t>
      </w:r>
    </w:p>
    <w:p w:rsidR="002C146E" w:rsidRDefault="00F53246" w:rsidP="002C146E">
      <w:pPr>
        <w:pStyle w:val="NoSpacing"/>
      </w:pPr>
      <w:r>
        <w:tab/>
      </w:r>
      <w:r w:rsidR="0015636F">
        <w:t>According to the data, exposure to the virus from travel was a large majority of the cases for the state until t</w:t>
      </w:r>
      <w:r w:rsidR="0015636F">
        <w:t xml:space="preserve">ravel restrictions were set in place. </w:t>
      </w:r>
      <w:r w:rsidR="008801C9">
        <w:t xml:space="preserve">Overall, I would say that the stay-at-home order and the quarantine </w:t>
      </w:r>
      <w:r w:rsidR="00D7781C">
        <w:t>(</w:t>
      </w:r>
      <w:r w:rsidR="008801C9">
        <w:t>imposed as of March 2</w:t>
      </w:r>
      <w:r w:rsidR="00D7781C">
        <w:t>1</w:t>
      </w:r>
      <w:r w:rsidR="008801C9" w:rsidRPr="008801C9">
        <w:rPr>
          <w:vertAlign w:val="superscript"/>
        </w:rPr>
        <w:t>th</w:t>
      </w:r>
      <w:r w:rsidR="00D7781C">
        <w:t xml:space="preserve">, 2020) by Governor </w:t>
      </w:r>
      <w:proofErr w:type="spellStart"/>
      <w:r w:rsidR="00D7781C">
        <w:t>Ige</w:t>
      </w:r>
      <w:proofErr w:type="spellEnd"/>
      <w:r w:rsidR="008801C9">
        <w:t xml:space="preserve"> has helped flatten the curve for the state of Hawaii. It is </w:t>
      </w:r>
      <w:r w:rsidR="00D7781C">
        <w:t xml:space="preserve">worth mentioning that increases could have been affected if occurring over the weekend due to test result processing, which could be up to 3 to 4 days. </w:t>
      </w:r>
      <w:r>
        <w:t xml:space="preserve">In addition, many of the cases occur around heavily populated areas and those that are close to airport locations. </w:t>
      </w:r>
      <w:r w:rsidR="00D7781C">
        <w:t xml:space="preserve">The </w:t>
      </w:r>
      <w:r w:rsidR="0015636F">
        <w:t>percentage of required hospitalization has been in older age groups.</w:t>
      </w:r>
      <w:r w:rsidR="00877FDD">
        <w:t xml:space="preserve"> </w:t>
      </w:r>
    </w:p>
    <w:bookmarkStart w:id="7" w:name="_Toc39440628" w:displacedByCustomXml="next"/>
    <w:sdt>
      <w:sdtPr>
        <w:rPr>
          <w:rFonts w:asciiTheme="minorHAnsi" w:eastAsiaTheme="minorEastAsia" w:hAnsiTheme="minorHAnsi" w:cstheme="minorBidi"/>
        </w:rPr>
        <w:id w:val="-573587230"/>
        <w:bibliography/>
      </w:sdtPr>
      <w:sdtEndPr/>
      <w:sdtContent>
        <w:p w:rsidR="00654DE5" w:rsidRDefault="00486B23">
          <w:pPr>
            <w:pStyle w:val="SectionTitle"/>
          </w:pPr>
          <w:r>
            <w:t>References</w:t>
          </w:r>
        </w:p>
        <w:bookmarkEnd w:id="7" w:displacedByCustomXml="next"/>
      </w:sdtContent>
    </w:sdt>
    <w:p w:rsidR="002A1D22" w:rsidRDefault="002A1D22" w:rsidP="002A1D22">
      <w:pPr>
        <w:shd w:val="clear" w:color="auto" w:fill="FFFFFF"/>
        <w:spacing w:line="480" w:lineRule="auto"/>
        <w:ind w:hanging="330"/>
        <w:rPr>
          <w:color w:val="333333"/>
        </w:rPr>
      </w:pPr>
      <w:r>
        <w:rPr>
          <w:color w:val="333333"/>
        </w:rPr>
        <w:t>Current Situation in Hawaii. (n.d.). Retrieved May 3, 2020, from https://health.hawaii.gov/coronavirusdisease2019/what-you-should-know/current-situation-in-hawaii/#map</w:t>
      </w:r>
    </w:p>
    <w:p w:rsidR="002A1D22" w:rsidRDefault="002A1D22" w:rsidP="002A1D22">
      <w:pPr>
        <w:shd w:val="clear" w:color="auto" w:fill="FFFFFF"/>
        <w:spacing w:line="480" w:lineRule="auto"/>
        <w:ind w:hanging="330"/>
        <w:rPr>
          <w:color w:val="333333"/>
        </w:rPr>
      </w:pPr>
      <w:r>
        <w:rPr>
          <w:color w:val="333333"/>
        </w:rPr>
        <w:t>Richardson, M. (2020, April 18). Maui ICU staffers get swabbed after COVID-19 case in co-worker. Retrieved from https://www.hawaiinewsnow.com/2020/04/18/maui-memorial-icu-staffers-get-swabbed-after-notification-that-co-worker-tested-positive-covid-/</w:t>
      </w:r>
    </w:p>
    <w:p w:rsidR="00654DE5" w:rsidRDefault="00654DE5"/>
    <w:sectPr w:rsidR="00654DE5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6B23" w:rsidRDefault="00486B23">
      <w:r>
        <w:separator/>
      </w:r>
    </w:p>
  </w:endnote>
  <w:endnote w:type="continuationSeparator" w:id="0">
    <w:p w:rsidR="00486B23" w:rsidRDefault="00486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6B23" w:rsidRDefault="00486B23">
      <w:r>
        <w:separator/>
      </w:r>
    </w:p>
  </w:footnote>
  <w:footnote w:type="continuationSeparator" w:id="0">
    <w:p w:rsidR="00486B23" w:rsidRDefault="00486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4DE5" w:rsidRDefault="00486B23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D432944ED208F048A4DBC1D50CAD6C0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F116C">
          <w:rPr>
            <w:rStyle w:val="Strong"/>
          </w:rPr>
          <w:t>HAWAII COVID CASE ANAlysis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4DE5" w:rsidRDefault="00486B2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E24601C29AE76E45AAE8EBDDF141E3B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F116C">
          <w:rPr>
            <w:rStyle w:val="Strong"/>
          </w:rPr>
          <w:t>HAWAII COVID CASE ANAlysis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6C"/>
    <w:rsid w:val="0015636F"/>
    <w:rsid w:val="00276827"/>
    <w:rsid w:val="002A1D22"/>
    <w:rsid w:val="002C146E"/>
    <w:rsid w:val="003661D1"/>
    <w:rsid w:val="00486B23"/>
    <w:rsid w:val="00654DE5"/>
    <w:rsid w:val="00877FDD"/>
    <w:rsid w:val="008801C9"/>
    <w:rsid w:val="00D7781C"/>
    <w:rsid w:val="00F53246"/>
    <w:rsid w:val="00F92B4A"/>
    <w:rsid w:val="00F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D56F5"/>
  <w15:chartTrackingRefBased/>
  <w15:docId w15:val="{4E440E9D-BADB-AF44-B536-81E292A8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D22"/>
    <w:pPr>
      <w:spacing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line="480" w:lineRule="auto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line="48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line="48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spacing w:line="480" w:lineRule="auto"/>
      <w:ind w:left="720" w:hanging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480" w:lineRule="auto"/>
      <w:ind w:left="1152" w:right="1152"/>
    </w:pPr>
    <w:rPr>
      <w:rFonts w:asciiTheme="minorHAnsi" w:eastAsiaTheme="minorEastAsia" w:hAnsiTheme="minorHAnsi" w:cstheme="minorBidi"/>
      <w:i/>
      <w:iCs/>
      <w:color w:val="DDDDDD" w:themeColor="accent1"/>
      <w:kern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EastAsia" w:hAnsiTheme="minorHAnsi" w:cstheme="minorBidi"/>
      <w:i/>
      <w:iCs/>
      <w:color w:val="000000" w:themeColor="text2"/>
      <w:kern w:val="24"/>
      <w:sz w:val="18"/>
      <w:szCs w:val="18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kern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kern w:val="24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rFonts w:asciiTheme="minorHAnsi" w:eastAsiaTheme="minorEastAsia" w:hAnsiTheme="minorHAnsi" w:cstheme="minorBidi"/>
      <w:i/>
      <w:iCs/>
      <w:kern w:val="24"/>
      <w:lang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pPr>
      <w:spacing w:line="480" w:lineRule="auto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DDDDDD" w:themeColor="accent1"/>
      <w:kern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spacing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2">
    <w:name w:val="List 2"/>
    <w:basedOn w:val="Normal"/>
    <w:uiPriority w:val="99"/>
    <w:semiHidden/>
    <w:unhideWhenUsed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3">
    <w:name w:val="List 3"/>
    <w:basedOn w:val="Normal"/>
    <w:uiPriority w:val="99"/>
    <w:semiHidden/>
    <w:unhideWhenUsed/>
    <w:pPr>
      <w:spacing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4">
    <w:name w:val="List 4"/>
    <w:basedOn w:val="Normal"/>
    <w:uiPriority w:val="99"/>
    <w:semiHidden/>
    <w:unhideWhenUsed/>
    <w:pPr>
      <w:spacing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5">
    <w:name w:val="List 5"/>
    <w:basedOn w:val="Normal"/>
    <w:uiPriority w:val="99"/>
    <w:semiHidden/>
    <w:unhideWhenUsed/>
    <w:pPr>
      <w:spacing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pPr>
      <w:spacing w:after="120"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pPr>
      <w:spacing w:after="120"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3">
    <w:name w:val="List Continue 3"/>
    <w:basedOn w:val="Normal"/>
    <w:uiPriority w:val="99"/>
    <w:semiHidden/>
    <w:unhideWhenUsed/>
    <w:pPr>
      <w:spacing w:after="120"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4">
    <w:name w:val="List Continue 4"/>
    <w:basedOn w:val="Normal"/>
    <w:uiPriority w:val="99"/>
    <w:semiHidden/>
    <w:unhideWhenUsed/>
    <w:pPr>
      <w:spacing w:after="120"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5">
    <w:name w:val="List Continue 5"/>
    <w:basedOn w:val="Normal"/>
    <w:uiPriority w:val="99"/>
    <w:semiHidden/>
    <w:unhideWhenUsed/>
    <w:pPr>
      <w:spacing w:after="120"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Paragraph">
    <w:name w:val="List Paragraph"/>
    <w:basedOn w:val="Normal"/>
    <w:uiPriority w:val="34"/>
    <w:semiHidden/>
    <w:unhideWhenUsed/>
    <w:qFormat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spacing w:line="480" w:lineRule="auto"/>
    </w:pPr>
    <w:rPr>
      <w:rFonts w:eastAsiaTheme="minorEastAsia"/>
      <w:kern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pPr>
      <w:spacing w:line="480" w:lineRule="auto"/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eastAsiaTheme="minorEastAsia" w:hAnsi="Consolas" w:cs="Consolas"/>
      <w:kern w:val="24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spacing w:line="480" w:lineRule="auto"/>
      <w:jc w:val="center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line="480" w:lineRule="auto"/>
      <w:ind w:left="2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 w:line="480" w:lineRule="auto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 w:line="480" w:lineRule="auto"/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 w:line="480" w:lineRule="auto"/>
      <w:ind w:left="9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 w:line="480" w:lineRule="auto"/>
      <w:ind w:left="120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 w:line="480" w:lineRule="auto"/>
      <w:ind w:left="14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 w:line="480" w:lineRule="auto"/>
      <w:ind w:left="16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 w:line="480" w:lineRule="auto"/>
      <w:ind w:left="1920"/>
    </w:pPr>
    <w:rPr>
      <w:rFonts w:asciiTheme="minorHAnsi" w:eastAsiaTheme="minorEastAsia" w:hAnsiTheme="minorHAnsi" w:cstheme="minorBidi"/>
      <w:kern w:val="24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480" w:lineRule="auto"/>
      <w:ind w:firstLine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480" w:lineRule="auto"/>
      <w:ind w:left="240" w:firstLine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480" w:lineRule="auto"/>
      <w:ind w:left="480" w:firstLine="720"/>
    </w:pPr>
    <w:rPr>
      <w:rFonts w:asciiTheme="minorHAnsi" w:eastAsiaTheme="minorEastAsia" w:hAnsiTheme="minorHAnsi" w:cstheme="minorBidi"/>
      <w:kern w:val="24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252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333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slieshanecortezramos/Library/Containers/com.microsoft.Word/Data/Library/Application%20Support/Microsoft/Office/16.0/DTS/en-US%7b6E3851D4-61A2-874E-A688-FDD4D9EEDCC9%7d/%7b72FD12B4-E46A-294F-BD67-6B671EDC6FCC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E3F1758DCE624BAF4453E6BD1DD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15999-5868-7643-8DEA-F0E102C34760}"/>
      </w:docPartPr>
      <w:docPartBody>
        <w:p w:rsidR="00000000" w:rsidRDefault="002D003B">
          <w:pPr>
            <w:pStyle w:val="88E3F1758DCE624BAF4453E6BD1DD2EB"/>
          </w:pPr>
          <w:r>
            <w:t>[Title Here, up to 12 Words, on One to Two Lines]</w:t>
          </w:r>
        </w:p>
      </w:docPartBody>
    </w:docPart>
    <w:docPart>
      <w:docPartPr>
        <w:name w:val="88AC61980CCFC146A580514006486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89028-2482-2847-AA3F-6FA48848A29E}"/>
      </w:docPartPr>
      <w:docPartBody>
        <w:p w:rsidR="00000000" w:rsidRDefault="002D003B">
          <w:pPr>
            <w:pStyle w:val="88AC61980CCFC146A5805140064868EC"/>
          </w:pPr>
          <w:r>
            <w:t>[Title Here, up to 12 Words, on One to Two Lines]</w:t>
          </w:r>
        </w:p>
      </w:docPartBody>
    </w:docPart>
    <w:docPart>
      <w:docPartPr>
        <w:name w:val="D432944ED208F048A4DBC1D50CAD6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C2DE5-1263-244A-9B44-311ECC130BE6}"/>
      </w:docPartPr>
      <w:docPartBody>
        <w:p w:rsidR="00000000" w:rsidRDefault="002D003B">
          <w:pPr>
            <w:pStyle w:val="D432944ED208F048A4DBC1D50CAD6C02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</w:t>
          </w:r>
          <w:r>
            <w:t xml:space="preserve"> text appears in a table note that follows the table, such as this one.  Use the Table/Figure style to get the spacing between table and note.  Tables in APA format can use single or 1.5 line spacing.  Include a heading for every row and column, even if th</w:t>
          </w:r>
          <w:r>
            <w:t>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E24601C29AE76E45AAE8EBDDF141E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1692C-ABEB-D640-B234-68D4EAF3E363}"/>
      </w:docPartPr>
      <w:docPartBody>
        <w:p w:rsidR="00000000" w:rsidRDefault="002D003B">
          <w:pPr>
            <w:pStyle w:val="E24601C29AE76E45AAE8EBDDF141E3BD"/>
          </w:pPr>
          <w:r>
            <w:t xml:space="preserve">[Include all figures in their own section, following references (and footnotes and tables, if applicable).  </w:t>
          </w:r>
          <w:r>
            <w:t>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C0"/>
    <w:rsid w:val="00242DC0"/>
    <w:rsid w:val="002D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3F1758DCE624BAF4453E6BD1DD2EB">
    <w:name w:val="88E3F1758DCE624BAF4453E6BD1DD2EB"/>
  </w:style>
  <w:style w:type="paragraph" w:customStyle="1" w:styleId="34F944BA9BC81941820326C62B6D24B0">
    <w:name w:val="34F944BA9BC81941820326C62B6D24B0"/>
  </w:style>
  <w:style w:type="paragraph" w:customStyle="1" w:styleId="9C525200FC80C44D81F4ACC940EE3660">
    <w:name w:val="9C525200FC80C44D81F4ACC940EE3660"/>
  </w:style>
  <w:style w:type="paragraph" w:customStyle="1" w:styleId="D3AA077FC5C99349BB3736596D68AB3E">
    <w:name w:val="D3AA077FC5C99349BB3736596D68AB3E"/>
  </w:style>
  <w:style w:type="character" w:styleId="Emphasis">
    <w:name w:val="Emphasis"/>
    <w:basedOn w:val="DefaultParagraphFont"/>
    <w:uiPriority w:val="20"/>
    <w:unhideWhenUsed/>
    <w:qFormat/>
    <w:rsid w:val="00242DC0"/>
    <w:rPr>
      <w:i/>
      <w:iCs/>
    </w:rPr>
  </w:style>
  <w:style w:type="paragraph" w:customStyle="1" w:styleId="1A42761262688F449A1E094DB82218DC">
    <w:name w:val="1A42761262688F449A1E094DB82218DC"/>
  </w:style>
  <w:style w:type="paragraph" w:customStyle="1" w:styleId="90BC94227C5ADC468366A3B21D4822F7">
    <w:name w:val="90BC94227C5ADC468366A3B21D4822F7"/>
  </w:style>
  <w:style w:type="paragraph" w:customStyle="1" w:styleId="88AC61980CCFC146A5805140064868EC">
    <w:name w:val="88AC61980CCFC146A5805140064868EC"/>
  </w:style>
  <w:style w:type="paragraph" w:customStyle="1" w:styleId="253F1B81B4878D43899D46CD8E7AEC38">
    <w:name w:val="253F1B81B4878D43899D46CD8E7AEC38"/>
  </w:style>
  <w:style w:type="paragraph" w:customStyle="1" w:styleId="A633A38653BCAB438D30FDBB951F8290">
    <w:name w:val="A633A38653BCAB438D30FDBB951F8290"/>
  </w:style>
  <w:style w:type="paragraph" w:customStyle="1" w:styleId="CB563A9E6E7E5B469BD5DF5352003FF4">
    <w:name w:val="CB563A9E6E7E5B469BD5DF5352003FF4"/>
  </w:style>
  <w:style w:type="paragraph" w:customStyle="1" w:styleId="C9CB6260632A81469830C51081568ACD">
    <w:name w:val="C9CB6260632A81469830C51081568ACD"/>
  </w:style>
  <w:style w:type="paragraph" w:customStyle="1" w:styleId="BE46EDCEC03641419093DCE3C361B9DA">
    <w:name w:val="BE46EDCEC03641419093DCE3C361B9DA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A31B4E3CB52430439B1B40EA9B923B4D">
    <w:name w:val="A31B4E3CB52430439B1B40EA9B923B4D"/>
  </w:style>
  <w:style w:type="paragraph" w:customStyle="1" w:styleId="68B7C59193773F498C021AF22EF06FC8">
    <w:name w:val="68B7C59193773F498C021AF22EF06FC8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61AEBE5F78EBC5489E8E0329B9A23D53">
    <w:name w:val="61AEBE5F78EBC5489E8E0329B9A23D53"/>
  </w:style>
  <w:style w:type="paragraph" w:customStyle="1" w:styleId="E10CC4D9F56293469C3FFCBF699F082F">
    <w:name w:val="E10CC4D9F56293469C3FFCBF699F082F"/>
  </w:style>
  <w:style w:type="paragraph" w:customStyle="1" w:styleId="2D2C35005E4E2B449C0CD659AAA91E7D">
    <w:name w:val="2D2C35005E4E2B449C0CD659AAA91E7D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FC07267CF77F294798B619E2E0244AFE">
    <w:name w:val="FC07267CF77F294798B619E2E0244AFE"/>
  </w:style>
  <w:style w:type="paragraph" w:customStyle="1" w:styleId="71BC92746D366D46AB6EC3A653649E61">
    <w:name w:val="71BC92746D366D46AB6EC3A653649E61"/>
  </w:style>
  <w:style w:type="paragraph" w:customStyle="1" w:styleId="A07B4BE764713B49B45322386D271885">
    <w:name w:val="A07B4BE764713B49B45322386D27188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98A7BD5E2D402C4C852F222CCB3FD755">
    <w:name w:val="98A7BD5E2D402C4C852F222CCB3FD755"/>
  </w:style>
  <w:style w:type="paragraph" w:customStyle="1" w:styleId="633DD024D12E194287EAAE9A6D8FDE32">
    <w:name w:val="633DD024D12E194287EAAE9A6D8FDE32"/>
  </w:style>
  <w:style w:type="paragraph" w:customStyle="1" w:styleId="5C7BB340CF971648B1D2BEAD25835DA2">
    <w:name w:val="5C7BB340CF971648B1D2BEAD25835DA2"/>
  </w:style>
  <w:style w:type="paragraph" w:customStyle="1" w:styleId="D432944ED208F048A4DBC1D50CAD6C02">
    <w:name w:val="D432944ED208F048A4DBC1D50CAD6C02"/>
  </w:style>
  <w:style w:type="paragraph" w:customStyle="1" w:styleId="E24601C29AE76E45AAE8EBDDF141E3BD">
    <w:name w:val="E24601C29AE76E45AAE8EBDDF141E3BD"/>
  </w:style>
  <w:style w:type="paragraph" w:customStyle="1" w:styleId="578A9E751B4DD344A7B9EDEB4CF0F95F">
    <w:name w:val="578A9E751B4DD344A7B9EDEB4CF0F95F"/>
    <w:rsid w:val="00242DC0"/>
  </w:style>
  <w:style w:type="paragraph" w:customStyle="1" w:styleId="85A1684D6DC16348BF7DE2953346EA89">
    <w:name w:val="85A1684D6DC16348BF7DE2953346EA89"/>
    <w:rsid w:val="00242DC0"/>
  </w:style>
  <w:style w:type="paragraph" w:customStyle="1" w:styleId="1D224830AB51A64AADEC3F3EA8D22C98">
    <w:name w:val="1D224830AB51A64AADEC3F3EA8D22C98"/>
    <w:rsid w:val="00242D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HAWAII COVID CASE ANAlysis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F838A8-3542-5F4C-8D16-F619326F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77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Hawaii COVID-19 Data Analysis</dc:title>
  <dc:subject/>
  <dc:creator>Microsoft Office User</dc:creator>
  <cp:keywords/>
  <dc:description/>
  <cp:lastModifiedBy>Leslie Shane Ramos</cp:lastModifiedBy>
  <cp:revision>2</cp:revision>
  <dcterms:created xsi:type="dcterms:W3CDTF">2020-05-04T07:22:00Z</dcterms:created>
  <dcterms:modified xsi:type="dcterms:W3CDTF">2020-05-04T09:23:00Z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