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64" w:lineRule="auto"/>
      </w:pPr>
      <w:r>
        <w:drawing>
          <wp:inline xmlns:a="http://schemas.openxmlformats.org/drawingml/2006/main" xmlns:pic="http://schemas.openxmlformats.org/drawingml/2006/picture">
            <wp:extent cx="2160000" cy="774000"/>
            <wp:docPr id="1" name="Picture 1"/>
            <wp:cNvGraphicFramePr>
              <a:graphicFrameLocks noChangeAspect="1"/>
            </wp:cNvGraphicFramePr>
            <a:graphic>
              <a:graphicData uri="http://schemas.openxmlformats.org/drawingml/2006/picture">
                <pic:pic>
                  <pic:nvPicPr>
                    <pic:cNvPr id="0" name="logo.png"/>
                    <pic:cNvPicPr/>
                  </pic:nvPicPr>
                  <pic:blipFill>
                    <a:blip r:embed="rId12"/>
                    <a:stretch>
                      <a:fillRect/>
                    </a:stretch>
                  </pic:blipFill>
                  <pic:spPr>
                    <a:xfrm>
                      <a:off x="0" y="0"/>
                      <a:ext cx="2160000" cy="774000"/>
                    </a:xfrm>
                    <a:prstGeom prst="rect"/>
                  </pic:spPr>
                </pic:pic>
              </a:graphicData>
            </a:graphic>
          </wp:inline>
        </w:drawing>
      </w:r>
    </w:p>
    <w:p>
      <w:pPr>
        <w:spacing w:before="0" w:after="80" w:line="264" w:lineRule="auto"/>
      </w:pPr>
      <w:r>
        <w:rPr>
          <w:rFonts w:ascii="Arial" w:hAnsi="Arial"/>
          <w:b/>
          <w:i w:val="0"/>
          <w:color w:val="11202E"/>
          <w:sz w:val="60"/>
        </w:rPr>
        <w:t>Plan marketing 2027</w:t>
      </w:r>
    </w:p>
    <w:p>
      <w:pPr>
        <w:spacing w:before="0" w:after="280" w:line="264" w:lineRule="auto"/>
      </w:pPr>
      <w:r>
        <w:rPr>
          <w:rFonts w:ascii="Arial" w:hAnsi="Arial"/>
          <w:b w:val="0"/>
          <w:i w:val="0"/>
          <w:color w:val="EE5B22"/>
          <w:sz w:val="30"/>
        </w:rPr>
        <w:t>Signer de nouveaux clients en entreposage et en transport</w:t>
      </w:r>
    </w:p>
    <w:p>
      <w:pPr>
        <w:spacing w:before="0" w:after="280" w:line="264" w:lineRule="auto"/>
      </w:pPr>
      <w:r>
        <w:drawing>
          <wp:inline xmlns:a="http://schemas.openxmlformats.org/drawingml/2006/main" xmlns:pic="http://schemas.openxmlformats.org/drawingml/2006/picture">
            <wp:extent cx="6120000" cy="2569912"/>
            <wp:docPr id="2" name="Picture 2"/>
            <wp:cNvGraphicFramePr>
              <a:graphicFrameLocks noChangeAspect="1"/>
            </wp:cNvGraphicFramePr>
            <a:graphic>
              <a:graphicData uri="http://schemas.openxmlformats.org/drawingml/2006/picture">
                <pic:pic>
                  <pic:nvPicPr>
                    <pic:cNvPr id="0" name="cover.jpg"/>
                    <pic:cNvPicPr/>
                  </pic:nvPicPr>
                  <pic:blipFill>
                    <a:blip r:embed="rId13"/>
                    <a:stretch>
                      <a:fillRect/>
                    </a:stretch>
                  </pic:blipFill>
                  <pic:spPr>
                    <a:xfrm>
                      <a:off x="0" y="0"/>
                      <a:ext cx="6120000" cy="2569912"/>
                    </a:xfrm>
                    <a:prstGeom prst="rect"/>
                  </pic:spPr>
                </pic:pic>
              </a:graphicData>
            </a:graphic>
          </wp:inline>
        </w:drawing>
      </w:r>
    </w:p>
    <w:p>
      <w:pPr>
        <w:spacing w:before="0" w:after="60" w:line="264" w:lineRule="auto"/>
      </w:pPr>
      <w:r>
        <w:rPr>
          <w:rFonts w:ascii="Arial" w:hAnsi="Arial"/>
          <w:b/>
          <w:i w:val="0"/>
          <w:color w:val="11202E"/>
          <w:sz w:val="21"/>
        </w:rPr>
        <w:t xml:space="preserve">Pour : </w:t>
      </w:r>
      <w:r>
        <w:rPr>
          <w:rFonts w:ascii="Arial" w:hAnsi="Arial"/>
          <w:b w:val="0"/>
          <w:i w:val="0"/>
          <w:color w:val="1A1A1A"/>
          <w:sz w:val="21"/>
        </w:rPr>
        <w:t>Ruth Kouadio, responsable commerciale, et la direction de Proline Logistics</w:t>
      </w:r>
    </w:p>
    <w:p>
      <w:pPr>
        <w:spacing w:before="0" w:after="60" w:line="264" w:lineRule="auto"/>
      </w:pPr>
      <w:r>
        <w:rPr>
          <w:rFonts w:ascii="Arial" w:hAnsi="Arial"/>
          <w:b/>
          <w:i w:val="0"/>
          <w:color w:val="11202E"/>
          <w:sz w:val="21"/>
        </w:rPr>
        <w:t xml:space="preserve">Version : </w:t>
      </w:r>
      <w:r>
        <w:rPr>
          <w:rFonts w:ascii="Arial" w:hAnsi="Arial"/>
          <w:b w:val="0"/>
          <w:i w:val="0"/>
          <w:color w:val="1A1A1A"/>
          <w:sz w:val="21"/>
        </w:rPr>
        <w:t>1, du 27 octobre 2026 · proposition à valider</w:t>
      </w:r>
    </w:p>
    <w:p>
      <w:pPr>
        <w:spacing w:before="0" w:after="60" w:line="264" w:lineRule="auto"/>
      </w:pPr>
      <w:r>
        <w:rPr>
          <w:rFonts w:ascii="Arial" w:hAnsi="Arial"/>
          <w:b/>
          <w:i w:val="0"/>
          <w:color w:val="11202E"/>
          <w:sz w:val="21"/>
        </w:rPr>
        <w:t xml:space="preserve">Période : </w:t>
      </w:r>
      <w:r>
        <w:rPr>
          <w:rFonts w:ascii="Arial" w:hAnsi="Arial"/>
          <w:b w:val="0"/>
          <w:i w:val="0"/>
          <w:color w:val="1A1A1A"/>
          <w:sz w:val="21"/>
        </w:rPr>
        <w:t>janvier à décembre 2027</w:t>
      </w:r>
    </w:p>
    <w:p>
      <w:pPr>
        <w:spacing w:before="320" w:after="60" w:line="264" w:lineRule="auto"/>
      </w:pPr>
      <w:r>
        <w:rPr>
          <w:rFonts w:ascii="Arial" w:hAnsi="Arial"/>
          <w:b/>
          <w:i w:val="0"/>
          <w:color w:val="EE5B22"/>
          <w:sz w:val="24"/>
        </w:rPr>
        <w:t>Sommaire</w:t>
      </w:r>
    </w:p>
    <w:p>
      <w:pPr>
        <w:spacing w:before="0" w:after="20" w:line="264" w:lineRule="auto"/>
      </w:pPr>
      <w:r>
        <w:rPr>
          <w:rFonts w:ascii="Arial" w:hAnsi="Arial"/>
          <w:b/>
          <w:i w:val="0"/>
          <w:color w:val="EE5B22"/>
          <w:sz w:val="20"/>
        </w:rPr>
        <w:t xml:space="preserve"> 1.  </w:t>
      </w:r>
      <w:r>
        <w:rPr>
          <w:rFonts w:ascii="Arial" w:hAnsi="Arial"/>
          <w:b w:val="0"/>
          <w:i w:val="0"/>
          <w:color w:val="1A1A1A"/>
          <w:sz w:val="20"/>
        </w:rPr>
        <w:t>L’essentiel en une page</w:t>
      </w:r>
    </w:p>
    <w:p>
      <w:pPr>
        <w:spacing w:before="0" w:after="20" w:line="264" w:lineRule="auto"/>
      </w:pPr>
      <w:r>
        <w:rPr>
          <w:rFonts w:ascii="Arial" w:hAnsi="Arial"/>
          <w:b/>
          <w:i w:val="0"/>
          <w:color w:val="EE5B22"/>
          <w:sz w:val="20"/>
        </w:rPr>
        <w:t xml:space="preserve"> 2.  </w:t>
      </w:r>
      <w:r>
        <w:rPr>
          <w:rFonts w:ascii="Arial" w:hAnsi="Arial"/>
          <w:b w:val="0"/>
          <w:i w:val="0"/>
          <w:color w:val="1A1A1A"/>
          <w:sz w:val="20"/>
        </w:rPr>
        <w:t>Point de départ</w:t>
      </w:r>
    </w:p>
    <w:p>
      <w:pPr>
        <w:spacing w:before="0" w:after="20" w:line="264" w:lineRule="auto"/>
      </w:pPr>
      <w:r>
        <w:rPr>
          <w:rFonts w:ascii="Arial" w:hAnsi="Arial"/>
          <w:b/>
          <w:i w:val="0"/>
          <w:color w:val="EE5B22"/>
          <w:sz w:val="20"/>
        </w:rPr>
        <w:t xml:space="preserve"> 3.  </w:t>
      </w:r>
      <w:r>
        <w:rPr>
          <w:rFonts w:ascii="Arial" w:hAnsi="Arial"/>
          <w:b w:val="0"/>
          <w:i w:val="0"/>
          <w:color w:val="1A1A1A"/>
          <w:sz w:val="20"/>
        </w:rPr>
        <w:t>Les clients à conquérir</w:t>
      </w:r>
    </w:p>
    <w:p>
      <w:pPr>
        <w:spacing w:before="0" w:after="20" w:line="264" w:lineRule="auto"/>
      </w:pPr>
      <w:r>
        <w:rPr>
          <w:rFonts w:ascii="Arial" w:hAnsi="Arial"/>
          <w:b/>
          <w:i w:val="0"/>
          <w:color w:val="EE5B22"/>
          <w:sz w:val="20"/>
        </w:rPr>
        <w:t xml:space="preserve"> 4.  </w:t>
      </w:r>
      <w:r>
        <w:rPr>
          <w:rFonts w:ascii="Arial" w:hAnsi="Arial"/>
          <w:b w:val="0"/>
          <w:i w:val="0"/>
          <w:color w:val="1A1A1A"/>
          <w:sz w:val="20"/>
        </w:rPr>
        <w:t>Ce que nous disons</w:t>
      </w:r>
    </w:p>
    <w:p>
      <w:pPr>
        <w:spacing w:before="0" w:after="20" w:line="264" w:lineRule="auto"/>
      </w:pPr>
      <w:r>
        <w:rPr>
          <w:rFonts w:ascii="Arial" w:hAnsi="Arial"/>
          <w:b/>
          <w:i w:val="0"/>
          <w:color w:val="EE5B22"/>
          <w:sz w:val="20"/>
        </w:rPr>
        <w:t xml:space="preserve"> 5.  </w:t>
      </w:r>
      <w:r>
        <w:rPr>
          <w:rFonts w:ascii="Arial" w:hAnsi="Arial"/>
          <w:b w:val="0"/>
          <w:i w:val="0"/>
          <w:color w:val="1A1A1A"/>
          <w:sz w:val="20"/>
        </w:rPr>
        <w:t>Objectifs de l’année</w:t>
      </w:r>
    </w:p>
    <w:p>
      <w:pPr>
        <w:spacing w:before="0" w:after="20" w:line="264" w:lineRule="auto"/>
      </w:pPr>
      <w:r>
        <w:rPr>
          <w:rFonts w:ascii="Arial" w:hAnsi="Arial"/>
          <w:b/>
          <w:i w:val="0"/>
          <w:color w:val="EE5B22"/>
          <w:sz w:val="20"/>
        </w:rPr>
        <w:t xml:space="preserve"> 6.  </w:t>
      </w:r>
      <w:r>
        <w:rPr>
          <w:rFonts w:ascii="Arial" w:hAnsi="Arial"/>
          <w:b w:val="0"/>
          <w:i w:val="0"/>
          <w:color w:val="1A1A1A"/>
          <w:sz w:val="20"/>
        </w:rPr>
        <w:t>Les six chantiers</w:t>
      </w:r>
    </w:p>
    <w:p>
      <w:pPr>
        <w:spacing w:before="0" w:after="20" w:line="264" w:lineRule="auto"/>
      </w:pPr>
      <w:r>
        <w:rPr>
          <w:rFonts w:ascii="Arial" w:hAnsi="Arial"/>
          <w:b/>
          <w:i w:val="0"/>
          <w:color w:val="EE5B22"/>
          <w:sz w:val="20"/>
        </w:rPr>
        <w:t xml:space="preserve"> 7.  </w:t>
      </w:r>
      <w:r>
        <w:rPr>
          <w:rFonts w:ascii="Arial" w:hAnsi="Arial"/>
          <w:b w:val="0"/>
          <w:i w:val="0"/>
          <w:color w:val="1A1A1A"/>
          <w:sz w:val="20"/>
        </w:rPr>
        <w:t>Le calendrier 2027</w:t>
      </w:r>
    </w:p>
    <w:p>
      <w:pPr>
        <w:spacing w:before="0" w:after="20" w:line="264" w:lineRule="auto"/>
      </w:pPr>
      <w:r>
        <w:rPr>
          <w:rFonts w:ascii="Arial" w:hAnsi="Arial"/>
          <w:b/>
          <w:i w:val="0"/>
          <w:color w:val="EE5B22"/>
          <w:sz w:val="20"/>
        </w:rPr>
        <w:t xml:space="preserve"> 8.  </w:t>
      </w:r>
      <w:r>
        <w:rPr>
          <w:rFonts w:ascii="Arial" w:hAnsi="Arial"/>
          <w:b w:val="0"/>
          <w:i w:val="0"/>
          <w:color w:val="1A1A1A"/>
          <w:sz w:val="20"/>
        </w:rPr>
        <w:t>Le budget</w:t>
      </w:r>
    </w:p>
    <w:p>
      <w:pPr>
        <w:spacing w:before="0" w:after="20" w:line="264" w:lineRule="auto"/>
      </w:pPr>
      <w:r>
        <w:rPr>
          <w:rFonts w:ascii="Arial" w:hAnsi="Arial"/>
          <w:b/>
          <w:i w:val="0"/>
          <w:color w:val="EE5B22"/>
          <w:sz w:val="20"/>
        </w:rPr>
        <w:t xml:space="preserve"> 9.  </w:t>
      </w:r>
      <w:r>
        <w:rPr>
          <w:rFonts w:ascii="Arial" w:hAnsi="Arial"/>
          <w:b w:val="0"/>
          <w:i w:val="0"/>
          <w:color w:val="1A1A1A"/>
          <w:sz w:val="20"/>
        </w:rPr>
        <w:t>Le suivi</w:t>
      </w:r>
    </w:p>
    <w:p>
      <w:pPr>
        <w:spacing w:before="0" w:after="20" w:line="264" w:lineRule="auto"/>
      </w:pPr>
      <w:r>
        <w:rPr>
          <w:rFonts w:ascii="Arial" w:hAnsi="Arial"/>
          <w:b/>
          <w:i w:val="0"/>
          <w:color w:val="EE5B22"/>
          <w:sz w:val="20"/>
        </w:rPr>
        <w:t xml:space="preserve">10.  </w:t>
      </w:r>
      <w:r>
        <w:rPr>
          <w:rFonts w:ascii="Arial" w:hAnsi="Arial"/>
          <w:b w:val="0"/>
          <w:i w:val="0"/>
          <w:color w:val="1A1A1A"/>
          <w:sz w:val="20"/>
        </w:rPr>
        <w:t>Risques et parades</w:t>
      </w:r>
    </w:p>
    <w:p>
      <w:pPr>
        <w:spacing w:before="0" w:after="20" w:line="264" w:lineRule="auto"/>
      </w:pPr>
      <w:r>
        <w:rPr>
          <w:rFonts w:ascii="Arial" w:hAnsi="Arial"/>
          <w:b/>
          <w:i w:val="0"/>
          <w:color w:val="EE5B22"/>
          <w:sz w:val="20"/>
        </w:rPr>
        <w:t xml:space="preserve">11.  </w:t>
      </w:r>
      <w:r>
        <w:rPr>
          <w:rFonts w:ascii="Arial" w:hAnsi="Arial"/>
          <w:b w:val="0"/>
          <w:i w:val="0"/>
          <w:color w:val="1A1A1A"/>
          <w:sz w:val="20"/>
        </w:rPr>
        <w:t>Les 90 premiers jours</w:t>
      </w:r>
    </w:p>
    <w:p>
      <w:pPr>
        <w:spacing w:before="0" w:after="20" w:line="264" w:lineRule="auto"/>
      </w:pPr>
      <w:r>
        <w:rPr>
          <w:rFonts w:ascii="Arial" w:hAnsi="Arial"/>
          <w:b/>
          <w:i w:val="0"/>
          <w:color w:val="EE5B22"/>
          <w:sz w:val="20"/>
        </w:rPr>
        <w:t xml:space="preserve">12.  </w:t>
      </w:r>
      <w:r>
        <w:rPr>
          <w:rFonts w:ascii="Arial" w:hAnsi="Arial"/>
          <w:b w:val="0"/>
          <w:i w:val="0"/>
          <w:color w:val="1A1A1A"/>
          <w:sz w:val="20"/>
        </w:rPr>
        <w:t>Hypothèses à valider</w:t>
      </w:r>
    </w:p>
    <w:p>
      <w:pPr>
        <w:keepNext/>
        <w:pageBreakBefore/>
        <w:spacing w:before="0" w:after="120" w:line="264" w:lineRule="auto"/>
      </w:pPr>
      <w:r>
        <w:rPr>
          <w:rFonts w:ascii="Arial" w:hAnsi="Arial"/>
          <w:b/>
          <w:i w:val="0"/>
          <w:color w:val="11202E"/>
          <w:sz w:val="30"/>
        </w:rPr>
        <w:t xml:space="preserve">1  </w:t>
      </w:r>
      <w:r>
        <w:rPr>
          <w:rFonts w:ascii="Arial" w:hAnsi="Arial"/>
          <w:b/>
          <w:i w:val="0"/>
          <w:color w:val="EE5B22"/>
          <w:sz w:val="30"/>
        </w:rPr>
        <w:t>L’essentiel en une page</w:t>
      </w:r>
    </w:p>
    <w:p>
      <w:pPr>
        <w:spacing w:before="0" w:after="160" w:line="264" w:lineRule="auto"/>
      </w:pPr>
      <w:r>
        <w:rPr>
          <w:rFonts w:ascii="Arial" w:hAnsi="Arial"/>
          <w:b w:val="0"/>
          <w:i w:val="0"/>
          <w:color w:val="1A1A1A"/>
          <w:sz w:val="21"/>
        </w:rPr>
        <w:t>Proline a déjà ce qui convainc un directeur logistique : quatre parcs à Abidjan, 43 000 m² d’entrepôts rackés, des outils de suivi en temps réel et des références comme Nestlé, Cargill, TotalEnergies ou Maersk. Ce qui manque, c’est une machine régulière pour se faire connaître des entreprises qui cherchent un prestataire, leur faire visiter les sites et transformer ces visites en contrats.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2041"/>
        <w:gridCol w:w="7597"/>
      </w:tblGrid>
      <w:tr>
        <w:trPr>
          <w:tblHeader w:val="true"/>
        </w:trPr>
        <w:tc>
          <w:tcPr>
            <w:tcW w:type="dxa" w:w="2041"/>
            <w:shd w:val="clear" w:color="auto" w:fill="11202E"/>
            <w:tcMar>
              <w:top w:w="60" w:type="dxa"/>
              <w:bottom w:w="60" w:type="dxa"/>
              <w:start w:w="90" w:type="dxa"/>
              <w:end w:w="90" w:type="dxa"/>
            </w:tcMar>
          </w:tcPr>
          <w:p>
            <w:r>
              <w:rPr>
                <w:rFonts w:ascii="Arial" w:hAnsi="Arial"/>
                <w:b/>
                <w:i w:val="0"/>
                <w:color w:val="FFFFFF"/>
                <w:sz w:val="18"/>
              </w:rPr>
              <w:t>Ce que nous proposons</w:t>
            </w:r>
          </w:p>
        </w:tc>
        <w:tc>
          <w:tcPr>
            <w:tcW w:type="dxa" w:w="7597"/>
            <w:shd w:val="clear" w:color="auto" w:fill="11202E"/>
            <w:tcMar>
              <w:top w:w="60" w:type="dxa"/>
              <w:bottom w:w="60" w:type="dxa"/>
              <w:start w:w="90" w:type="dxa"/>
              <w:end w:w="90" w:type="dxa"/>
            </w:tcMar>
          </w:tcPr>
          <w:p>
            <w:r>
              <w:rPr>
                <w:rFonts w:ascii="Arial" w:hAnsi="Arial"/>
                <w:b/>
                <w:i w:val="0"/>
                <w:color w:val="FFFFFF"/>
                <w:sz w:val="18"/>
              </w:rPr>
              <w:t>En pratique</w:t>
            </w:r>
          </w:p>
        </w:tc>
      </w:tr>
      <w:tr>
        <w:trPr>
          <w:cantSplit/>
        </w:trPr>
        <w:tc>
          <w:tcPr>
            <w:tcW w:type="dxa" w:w="2041"/>
            <w:tcMar>
              <w:top w:w="60" w:type="dxa"/>
              <w:bottom w:w="60" w:type="dxa"/>
              <w:start w:w="90" w:type="dxa"/>
              <w:end w:w="90" w:type="dxa"/>
            </w:tcMar>
          </w:tcPr>
          <w:p>
            <w:pPr>
              <w:spacing w:after="0"/>
            </w:pPr>
            <w:r>
              <w:rPr>
                <w:rFonts w:ascii="Arial" w:hAnsi="Arial"/>
                <w:b/>
                <w:i w:val="0"/>
                <w:color w:val="11202E"/>
                <w:sz w:val="18"/>
              </w:rPr>
              <w:t>Cibler</w:t>
            </w:r>
          </w:p>
        </w:tc>
        <w:tc>
          <w:tcPr>
            <w:tcW w:type="dxa" w:w="7597"/>
            <w:tcMar>
              <w:top w:w="60" w:type="dxa"/>
              <w:bottom w:w="60" w:type="dxa"/>
              <w:start w:w="90" w:type="dxa"/>
              <w:end w:w="90" w:type="dxa"/>
            </w:tcMar>
          </w:tcPr>
          <w:p>
            <w:pPr>
              <w:spacing w:after="0"/>
            </w:pPr>
            <w:r>
              <w:rPr>
                <w:rFonts w:ascii="Arial" w:hAnsi="Arial"/>
                <w:b w:val="0"/>
                <w:i w:val="0"/>
                <w:color w:val="11202E"/>
                <w:sz w:val="18"/>
              </w:rPr>
              <w:t>150 entreprises nommées, en quatre familles : agro-industrie et matières premières, grande consommation, pharmacie et santé, industriels et importateurs.</w:t>
            </w:r>
          </w:p>
        </w:tc>
      </w:tr>
      <w:tr>
        <w:trPr>
          <w:cantSplit/>
        </w:trPr>
        <w:tc>
          <w:tcPr>
            <w:tcW w:type="dxa" w:w="2041"/>
            <w:tcMar>
              <w:top w:w="60" w:type="dxa"/>
              <w:bottom w:w="60" w:type="dxa"/>
              <w:start w:w="90" w:type="dxa"/>
              <w:end w:w="90" w:type="dxa"/>
            </w:tcMar>
            <w:shd w:val="clear" w:color="auto" w:fill="F6F8FA"/>
          </w:tcPr>
          <w:p>
            <w:pPr>
              <w:spacing w:after="0"/>
            </w:pPr>
            <w:r>
              <w:rPr>
                <w:rFonts w:ascii="Arial" w:hAnsi="Arial"/>
                <w:b/>
                <w:i w:val="0"/>
                <w:color w:val="11202E"/>
                <w:sz w:val="18"/>
              </w:rPr>
              <w:t>Convaincre</w:t>
            </w:r>
          </w:p>
        </w:tc>
        <w:tc>
          <w:tcPr>
            <w:tcW w:type="dxa" w:w="7597"/>
            <w:tcMar>
              <w:top w:w="60" w:type="dxa"/>
              <w:bottom w:w="60" w:type="dxa"/>
              <w:start w:w="90" w:type="dxa"/>
              <w:end w:w="90" w:type="dxa"/>
            </w:tcMar>
            <w:shd w:val="clear" w:color="auto" w:fill="F6F8FA"/>
          </w:tcPr>
          <w:p>
            <w:pPr>
              <w:spacing w:after="0"/>
            </w:pPr>
            <w:r>
              <w:rPr>
                <w:rFonts w:ascii="Arial" w:hAnsi="Arial"/>
                <w:b w:val="0"/>
                <w:i w:val="0"/>
                <w:color w:val="11202E"/>
                <w:sz w:val="18"/>
              </w:rPr>
              <w:t>Une promesse simple, « Votre stock visible, vos livraisons suivies, à Yopougon, Vridi et à l’aéroport », prouvée par des visites de site et des cas clients.</w:t>
            </w:r>
          </w:p>
        </w:tc>
      </w:tr>
      <w:tr>
        <w:trPr>
          <w:cantSplit/>
        </w:trPr>
        <w:tc>
          <w:tcPr>
            <w:tcW w:type="dxa" w:w="2041"/>
            <w:tcMar>
              <w:top w:w="60" w:type="dxa"/>
              <w:bottom w:w="60" w:type="dxa"/>
              <w:start w:w="90" w:type="dxa"/>
              <w:end w:w="90" w:type="dxa"/>
            </w:tcMar>
          </w:tcPr>
          <w:p>
            <w:pPr>
              <w:spacing w:after="0"/>
            </w:pPr>
            <w:r>
              <w:rPr>
                <w:rFonts w:ascii="Arial" w:hAnsi="Arial"/>
                <w:b/>
                <w:i w:val="0"/>
                <w:color w:val="11202E"/>
                <w:sz w:val="18"/>
              </w:rPr>
              <w:t>Aller chercher</w:t>
            </w:r>
          </w:p>
        </w:tc>
        <w:tc>
          <w:tcPr>
            <w:tcW w:type="dxa" w:w="7597"/>
            <w:tcMar>
              <w:top w:w="60" w:type="dxa"/>
              <w:bottom w:w="60" w:type="dxa"/>
              <w:start w:w="90" w:type="dxa"/>
              <w:end w:w="90" w:type="dxa"/>
            </w:tcMar>
          </w:tcPr>
          <w:p>
            <w:pPr>
              <w:spacing w:after="0"/>
            </w:pPr>
            <w:r>
              <w:rPr>
                <w:rFonts w:ascii="Arial" w:hAnsi="Arial"/>
                <w:b w:val="0"/>
                <w:i w:val="0"/>
                <w:color w:val="11202E"/>
                <w:sz w:val="18"/>
              </w:rPr>
              <w:t>Prospection ciblée sur LinkedIn et par e-mail, visites de site mensuelles, deux salons à Abidjan (AFRILOG en avril, salon de l’industrie en septembre).</w:t>
            </w:r>
          </w:p>
        </w:tc>
      </w:tr>
      <w:tr>
        <w:trPr>
          <w:cantSplit/>
        </w:trPr>
        <w:tc>
          <w:tcPr>
            <w:tcW w:type="dxa" w:w="2041"/>
            <w:tcMar>
              <w:top w:w="60" w:type="dxa"/>
              <w:bottom w:w="60" w:type="dxa"/>
              <w:start w:w="90" w:type="dxa"/>
              <w:end w:w="90" w:type="dxa"/>
            </w:tcMar>
            <w:shd w:val="clear" w:color="auto" w:fill="F6F8FA"/>
          </w:tcPr>
          <w:p>
            <w:pPr>
              <w:spacing w:after="0"/>
            </w:pPr>
            <w:r>
              <w:rPr>
                <w:rFonts w:ascii="Arial" w:hAnsi="Arial"/>
                <w:b/>
                <w:i w:val="0"/>
                <w:color w:val="11202E"/>
                <w:sz w:val="18"/>
              </w:rPr>
              <w:t>Être trouvé</w:t>
            </w:r>
          </w:p>
        </w:tc>
        <w:tc>
          <w:tcPr>
            <w:tcW w:type="dxa" w:w="7597"/>
            <w:tcMar>
              <w:top w:w="60" w:type="dxa"/>
              <w:bottom w:w="60" w:type="dxa"/>
              <w:start w:w="90" w:type="dxa"/>
              <w:end w:w="90" w:type="dxa"/>
            </w:tcMar>
            <w:shd w:val="clear" w:color="auto" w:fill="F6F8FA"/>
          </w:tcPr>
          <w:p>
            <w:pPr>
              <w:spacing w:after="0"/>
            </w:pPr>
            <w:r>
              <w:rPr>
                <w:rFonts w:ascii="Arial" w:hAnsi="Arial"/>
                <w:b w:val="0"/>
                <w:i w:val="0"/>
                <w:color w:val="11202E"/>
                <w:sz w:val="18"/>
              </w:rPr>
              <w:t>Site et fiche Google repensés pour la demande de devis, pages par besoin (stockage à Abidjan, transport de conteneurs, hors-gabarit).</w:t>
            </w:r>
          </w:p>
        </w:tc>
      </w:tr>
      <w:tr>
        <w:trPr>
          <w:cantSplit/>
        </w:trPr>
        <w:tc>
          <w:tcPr>
            <w:tcW w:type="dxa" w:w="2041"/>
            <w:tcMar>
              <w:top w:w="60" w:type="dxa"/>
              <w:bottom w:w="60" w:type="dxa"/>
              <w:start w:w="90" w:type="dxa"/>
              <w:end w:w="90" w:type="dxa"/>
            </w:tcMar>
          </w:tcPr>
          <w:p>
            <w:pPr>
              <w:spacing w:after="0"/>
            </w:pPr>
            <w:r>
              <w:rPr>
                <w:rFonts w:ascii="Arial" w:hAnsi="Arial"/>
                <w:b/>
                <w:i w:val="0"/>
                <w:color w:val="11202E"/>
                <w:sz w:val="18"/>
              </w:rPr>
              <w:t>Mesurer</w:t>
            </w:r>
          </w:p>
        </w:tc>
        <w:tc>
          <w:tcPr>
            <w:tcW w:type="dxa" w:w="7597"/>
            <w:tcMar>
              <w:top w:w="60" w:type="dxa"/>
              <w:bottom w:w="60" w:type="dxa"/>
              <w:start w:w="90" w:type="dxa"/>
              <w:end w:w="90" w:type="dxa"/>
            </w:tcMar>
          </w:tcPr>
          <w:p>
            <w:pPr>
              <w:spacing w:after="0"/>
            </w:pPr>
            <w:r>
              <w:rPr>
                <w:rFonts w:ascii="Arial" w:hAnsi="Arial"/>
                <w:b w:val="0"/>
                <w:i w:val="0"/>
                <w:color w:val="11202E"/>
                <w:sz w:val="18"/>
              </w:rPr>
              <w:t>Un tableau de bord mensuel : demandes reçues, visites, offres remises, contrats signés, coût par contrat.</w:t>
            </w:r>
          </w:p>
        </w:tc>
      </w:tr>
      <w:tr>
        <w:trPr>
          <w:cantSplit/>
        </w:trPr>
        <w:tc>
          <w:tcPr>
            <w:tcW w:type="dxa" w:w="2041"/>
            <w:tcMar>
              <w:top w:w="60" w:type="dxa"/>
              <w:bottom w:w="60" w:type="dxa"/>
              <w:start w:w="90" w:type="dxa"/>
              <w:end w:w="90" w:type="dxa"/>
            </w:tcMar>
            <w:shd w:val="clear" w:color="auto" w:fill="F6F8FA"/>
          </w:tcPr>
          <w:p>
            <w:pPr>
              <w:spacing w:after="0"/>
            </w:pPr>
            <w:r>
              <w:rPr>
                <w:rFonts w:ascii="Arial" w:hAnsi="Arial"/>
                <w:b/>
                <w:i w:val="0"/>
                <w:color w:val="11202E"/>
                <w:sz w:val="18"/>
              </w:rPr>
              <w:t>Objectif proposé</w:t>
            </w:r>
          </w:p>
        </w:tc>
        <w:tc>
          <w:tcPr>
            <w:tcW w:type="dxa" w:w="7597"/>
            <w:tcMar>
              <w:top w:w="60" w:type="dxa"/>
              <w:bottom w:w="60" w:type="dxa"/>
              <w:start w:w="90" w:type="dxa"/>
              <w:end w:w="90" w:type="dxa"/>
            </w:tcMar>
            <w:shd w:val="clear" w:color="auto" w:fill="F6F8FA"/>
          </w:tcPr>
          <w:p>
            <w:pPr>
              <w:spacing w:after="0"/>
            </w:pPr>
            <w:r>
              <w:rPr>
                <w:rFonts w:ascii="Arial" w:hAnsi="Arial"/>
                <w:b w:val="0"/>
                <w:i w:val="0"/>
                <w:color w:val="11202E"/>
                <w:sz w:val="18"/>
              </w:rPr>
              <w:t>12 nouveaux contrats signés en 2027, à confirmer par la direction.</w:t>
            </w:r>
          </w:p>
        </w:tc>
      </w:tr>
      <w:tr>
        <w:trPr>
          <w:cantSplit/>
        </w:trPr>
        <w:tc>
          <w:tcPr>
            <w:tcW w:type="dxa" w:w="2041"/>
            <w:tcMar>
              <w:top w:w="60" w:type="dxa"/>
              <w:bottom w:w="60" w:type="dxa"/>
              <w:start w:w="90" w:type="dxa"/>
              <w:end w:w="90" w:type="dxa"/>
            </w:tcMar>
          </w:tcPr>
          <w:p>
            <w:pPr>
              <w:spacing w:after="0"/>
            </w:pPr>
            <w:r>
              <w:rPr>
                <w:rFonts w:ascii="Arial" w:hAnsi="Arial"/>
                <w:b/>
                <w:i w:val="0"/>
                <w:color w:val="11202E"/>
                <w:sz w:val="18"/>
              </w:rPr>
              <w:t>Budget proposé</w:t>
            </w:r>
          </w:p>
        </w:tc>
        <w:tc>
          <w:tcPr>
            <w:tcW w:type="dxa" w:w="7597"/>
            <w:tcMar>
              <w:top w:w="60" w:type="dxa"/>
              <w:bottom w:w="60" w:type="dxa"/>
              <w:start w:w="90" w:type="dxa"/>
              <w:end w:w="90" w:type="dxa"/>
            </w:tcMar>
          </w:tcPr>
          <w:p>
            <w:pPr>
              <w:spacing w:after="0"/>
            </w:pPr>
            <w:r>
              <w:rPr>
                <w:rFonts w:ascii="Arial" w:hAnsi="Arial"/>
                <w:b w:val="0"/>
                <w:i w:val="0"/>
                <w:color w:val="11202E"/>
                <w:sz w:val="18"/>
              </w:rPr>
              <w:t>Scénario de base : 32 millions de F CFA TTC. Scénario réduit : 16 millions.</w:t>
            </w:r>
          </w:p>
        </w:tc>
      </w:tr>
    </w:tbl>
    <w:p>
      <w:pPr>
        <w:spacing w:before="0" w:after="80" w:line="264" w:lineRule="auto"/>
      </w:pPr>
    </w:p>
    <w:p>
      <w:pPr>
        <w:keepNext/>
        <w:spacing w:before="160" w:after="60" w:line="264" w:lineRule="auto"/>
      </w:pPr>
      <w:r>
        <w:rPr>
          <w:rFonts w:ascii="Arial" w:hAnsi="Arial"/>
          <w:b/>
          <w:i w:val="0"/>
          <w:color w:val="1A1A1A"/>
          <w:sz w:val="22"/>
        </w:rPr>
        <w:t>Trois décisions à prendre</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l’objectif de nouveaux contrats pour 2027 et la capacité à vendre (m² et camions disponibles)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le scénario de budget, base ou réduit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l’accord des clients actuels pour être cités dans des cas clients.</w:t>
      </w:r>
    </w:p>
    <w:p>
      <w:pPr>
        <w:keepNext/>
        <w:spacing w:before="280" w:after="120" w:line="264" w:lineRule="auto"/>
      </w:pPr>
      <w:r>
        <w:rPr>
          <w:rFonts w:ascii="Arial" w:hAnsi="Arial"/>
          <w:b/>
          <w:i w:val="0"/>
          <w:color w:val="11202E"/>
          <w:sz w:val="30"/>
        </w:rPr>
        <w:t xml:space="preserve">2  </w:t>
      </w:r>
      <w:r>
        <w:rPr>
          <w:rFonts w:ascii="Arial" w:hAnsi="Arial"/>
          <w:b/>
          <w:i w:val="0"/>
          <w:color w:val="EE5B22"/>
          <w:sz w:val="30"/>
        </w:rPr>
        <w:t>Point de départ</w:t>
      </w:r>
    </w:p>
    <w:p>
      <w:pPr>
        <w:keepNext/>
        <w:spacing w:before="160" w:after="60" w:line="264" w:lineRule="auto"/>
      </w:pPr>
      <w:r>
        <w:rPr>
          <w:rFonts w:ascii="Arial" w:hAnsi="Arial"/>
          <w:b/>
          <w:i w:val="0"/>
          <w:color w:val="1A1A1A"/>
          <w:sz w:val="22"/>
        </w:rPr>
        <w:t>Ce que Proline a déjà, vérifié sur ses pages publiques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4082"/>
        <w:gridCol w:w="5556"/>
      </w:tblGrid>
      <w:tr>
        <w:trPr>
          <w:tblHeader w:val="true"/>
        </w:trPr>
        <w:tc>
          <w:tcPr>
            <w:tcW w:type="dxa" w:w="4082"/>
            <w:shd w:val="clear" w:color="auto" w:fill="11202E"/>
            <w:tcMar>
              <w:top w:w="60" w:type="dxa"/>
              <w:bottom w:w="60" w:type="dxa"/>
              <w:start w:w="90" w:type="dxa"/>
              <w:end w:w="90" w:type="dxa"/>
            </w:tcMar>
          </w:tcPr>
          <w:p>
            <w:r>
              <w:rPr>
                <w:rFonts w:ascii="Arial" w:hAnsi="Arial"/>
                <w:b/>
                <w:i w:val="0"/>
                <w:color w:val="FFFFFF"/>
                <w:sz w:val="18"/>
              </w:rPr>
              <w:t>Atout</w:t>
            </w:r>
          </w:p>
        </w:tc>
        <w:tc>
          <w:tcPr>
            <w:tcW w:type="dxa" w:w="5556"/>
            <w:shd w:val="clear" w:color="auto" w:fill="11202E"/>
            <w:tcMar>
              <w:top w:w="60" w:type="dxa"/>
              <w:bottom w:w="60" w:type="dxa"/>
              <w:start w:w="90" w:type="dxa"/>
              <w:end w:w="90" w:type="dxa"/>
            </w:tcMar>
          </w:tcPr>
          <w:p>
            <w:r>
              <w:rPr>
                <w:rFonts w:ascii="Arial" w:hAnsi="Arial"/>
                <w:b/>
                <w:i w:val="0"/>
                <w:color w:val="FFFFFF"/>
                <w:sz w:val="18"/>
              </w:rPr>
              <w:t>Ce qu’on en fait en marketing</w:t>
            </w:r>
          </w:p>
        </w:tc>
      </w:tr>
      <w:tr>
        <w:trPr>
          <w:cantSplit/>
        </w:trPr>
        <w:tc>
          <w:tcPr>
            <w:tcW w:type="dxa" w:w="4082"/>
            <w:tcMar>
              <w:top w:w="60" w:type="dxa"/>
              <w:bottom w:w="60" w:type="dxa"/>
              <w:start w:w="90" w:type="dxa"/>
              <w:end w:w="90" w:type="dxa"/>
            </w:tcMar>
          </w:tcPr>
          <w:p>
            <w:pPr>
              <w:spacing w:after="0"/>
            </w:pPr>
            <w:r>
              <w:rPr>
                <w:rFonts w:ascii="Arial" w:hAnsi="Arial"/>
                <w:b/>
                <w:i w:val="0"/>
                <w:color w:val="11202E"/>
                <w:sz w:val="18"/>
              </w:rPr>
              <w:t>Quatre parcs : Yopougon, Vridi, AeroHub, Ndotre</w:t>
            </w:r>
          </w:p>
        </w:tc>
        <w:tc>
          <w:tcPr>
            <w:tcW w:type="dxa" w:w="5556"/>
            <w:tcMar>
              <w:top w:w="60" w:type="dxa"/>
              <w:bottom w:w="60" w:type="dxa"/>
              <w:start w:w="90" w:type="dxa"/>
              <w:end w:w="90" w:type="dxa"/>
            </w:tcMar>
          </w:tcPr>
          <w:p>
            <w:pPr>
              <w:spacing w:after="0"/>
            </w:pPr>
            <w:r>
              <w:rPr>
                <w:rFonts w:ascii="Arial" w:hAnsi="Arial"/>
                <w:b w:val="0"/>
                <w:i w:val="0"/>
                <w:color w:val="11202E"/>
                <w:sz w:val="18"/>
              </w:rPr>
              <w:t>Une offre par emplacement : zone industrielle, port, aéroport. On vend la proximité, pas seulement des m².</w:t>
            </w:r>
          </w:p>
        </w:tc>
      </w:tr>
      <w:tr>
        <w:trPr>
          <w:cantSplit/>
        </w:trPr>
        <w:tc>
          <w:tcPr>
            <w:tcW w:type="dxa" w:w="4082"/>
            <w:tcMar>
              <w:top w:w="60" w:type="dxa"/>
              <w:bottom w:w="60" w:type="dxa"/>
              <w:start w:w="90" w:type="dxa"/>
              <w:end w:w="90" w:type="dxa"/>
            </w:tcMar>
            <w:shd w:val="clear" w:color="auto" w:fill="F6F8FA"/>
          </w:tcPr>
          <w:p>
            <w:pPr>
              <w:spacing w:after="0"/>
            </w:pPr>
            <w:r>
              <w:rPr>
                <w:rFonts w:ascii="Arial" w:hAnsi="Arial"/>
                <w:b/>
                <w:i w:val="0"/>
                <w:color w:val="11202E"/>
                <w:sz w:val="18"/>
              </w:rPr>
              <w:t>43 000 m² rackés, 70 000 m² de terre-plein, 7 000 places palettes à l’aéroport</w:t>
            </w:r>
          </w:p>
        </w:tc>
        <w:tc>
          <w:tcPr>
            <w:tcW w:type="dxa" w:w="5556"/>
            <w:tcMar>
              <w:top w:w="60" w:type="dxa"/>
              <w:bottom w:w="60" w:type="dxa"/>
              <w:start w:w="90" w:type="dxa"/>
              <w:end w:w="90" w:type="dxa"/>
            </w:tcMar>
            <w:shd w:val="clear" w:color="auto" w:fill="F6F8FA"/>
          </w:tcPr>
          <w:p>
            <w:pPr>
              <w:spacing w:after="0"/>
            </w:pPr>
            <w:r>
              <w:rPr>
                <w:rFonts w:ascii="Arial" w:hAnsi="Arial"/>
                <w:b w:val="0"/>
                <w:i w:val="0"/>
                <w:color w:val="11202E"/>
                <w:sz w:val="18"/>
              </w:rPr>
              <w:t>Des chiffres concrets à mettre en tête de chaque support.</w:t>
            </w:r>
          </w:p>
        </w:tc>
      </w:tr>
      <w:tr>
        <w:trPr>
          <w:cantSplit/>
        </w:trPr>
        <w:tc>
          <w:tcPr>
            <w:tcW w:type="dxa" w:w="4082"/>
            <w:tcMar>
              <w:top w:w="60" w:type="dxa"/>
              <w:bottom w:w="60" w:type="dxa"/>
              <w:start w:w="90" w:type="dxa"/>
              <w:end w:w="90" w:type="dxa"/>
            </w:tcMar>
          </w:tcPr>
          <w:p>
            <w:pPr>
              <w:spacing w:after="0"/>
            </w:pPr>
            <w:r>
              <w:rPr>
                <w:rFonts w:ascii="Arial" w:hAnsi="Arial"/>
                <w:b/>
                <w:i w:val="0"/>
                <w:color w:val="11202E"/>
                <w:sz w:val="18"/>
              </w:rPr>
              <w:t>Outils de suivi : transport, entrepôt, maintenance, traçabilité</w:t>
            </w:r>
          </w:p>
        </w:tc>
        <w:tc>
          <w:tcPr>
            <w:tcW w:type="dxa" w:w="5556"/>
            <w:tcMar>
              <w:top w:w="60" w:type="dxa"/>
              <w:bottom w:w="60" w:type="dxa"/>
              <w:start w:w="90" w:type="dxa"/>
              <w:end w:w="90" w:type="dxa"/>
            </w:tcMar>
          </w:tcPr>
          <w:p>
            <w:pPr>
              <w:spacing w:after="0"/>
            </w:pPr>
            <w:r>
              <w:rPr>
                <w:rFonts w:ascii="Arial" w:hAnsi="Arial"/>
                <w:b w:val="0"/>
                <w:i w:val="0"/>
                <w:color w:val="11202E"/>
                <w:sz w:val="18"/>
              </w:rPr>
              <w:t>La preuve de la transparence : démonstration en visite et en vidéo.</w:t>
            </w:r>
          </w:p>
        </w:tc>
      </w:tr>
      <w:tr>
        <w:trPr>
          <w:cantSplit/>
        </w:trPr>
        <w:tc>
          <w:tcPr>
            <w:tcW w:type="dxa" w:w="4082"/>
            <w:tcMar>
              <w:top w:w="60" w:type="dxa"/>
              <w:bottom w:w="60" w:type="dxa"/>
              <w:start w:w="90" w:type="dxa"/>
              <w:end w:w="90" w:type="dxa"/>
            </w:tcMar>
            <w:shd w:val="clear" w:color="auto" w:fill="F6F8FA"/>
          </w:tcPr>
          <w:p>
            <w:pPr>
              <w:spacing w:after="0"/>
            </w:pPr>
            <w:r>
              <w:rPr>
                <w:rFonts w:ascii="Arial" w:hAnsi="Arial"/>
                <w:b/>
                <w:i w:val="0"/>
                <w:color w:val="11202E"/>
                <w:sz w:val="18"/>
              </w:rPr>
              <w:t>30 chariots de 2,5 à 45 tonnes, flotte en propre</w:t>
            </w:r>
          </w:p>
        </w:tc>
        <w:tc>
          <w:tcPr>
            <w:tcW w:type="dxa" w:w="5556"/>
            <w:tcMar>
              <w:top w:w="60" w:type="dxa"/>
              <w:bottom w:w="60" w:type="dxa"/>
              <w:start w:w="90" w:type="dxa"/>
              <w:end w:w="90" w:type="dxa"/>
            </w:tcMar>
            <w:shd w:val="clear" w:color="auto" w:fill="F6F8FA"/>
          </w:tcPr>
          <w:p>
            <w:pPr>
              <w:spacing w:after="0"/>
            </w:pPr>
            <w:r>
              <w:rPr>
                <w:rFonts w:ascii="Arial" w:hAnsi="Arial"/>
                <w:b w:val="0"/>
                <w:i w:val="0"/>
                <w:color w:val="11202E"/>
                <w:sz w:val="18"/>
              </w:rPr>
              <w:t>Argument fort pour le hors-gabarit et les charges lourdes.</w:t>
            </w:r>
          </w:p>
        </w:tc>
      </w:tr>
      <w:tr>
        <w:trPr>
          <w:cantSplit/>
        </w:trPr>
        <w:tc>
          <w:tcPr>
            <w:tcW w:type="dxa" w:w="4082"/>
            <w:tcMar>
              <w:top w:w="60" w:type="dxa"/>
              <w:bottom w:w="60" w:type="dxa"/>
              <w:start w:w="90" w:type="dxa"/>
              <w:end w:w="90" w:type="dxa"/>
            </w:tcMar>
          </w:tcPr>
          <w:p>
            <w:pPr>
              <w:spacing w:after="0"/>
            </w:pPr>
            <w:r>
              <w:rPr>
                <w:rFonts w:ascii="Arial" w:hAnsi="Arial"/>
                <w:b/>
                <w:i w:val="0"/>
                <w:color w:val="11202E"/>
                <w:sz w:val="18"/>
              </w:rPr>
              <w:t>Références : Maersk, CMA CGM, Nestlé, Cargill, TotalEnergies, SAPH, FrieslandCampina…</w:t>
            </w:r>
          </w:p>
        </w:tc>
        <w:tc>
          <w:tcPr>
            <w:tcW w:type="dxa" w:w="5556"/>
            <w:tcMar>
              <w:top w:w="60" w:type="dxa"/>
              <w:bottom w:w="60" w:type="dxa"/>
              <w:start w:w="90" w:type="dxa"/>
              <w:end w:w="90" w:type="dxa"/>
            </w:tcMar>
          </w:tcPr>
          <w:p>
            <w:pPr>
              <w:spacing w:after="0"/>
            </w:pPr>
            <w:r>
              <w:rPr>
                <w:rFonts w:ascii="Arial" w:hAnsi="Arial"/>
                <w:b w:val="0"/>
                <w:i w:val="0"/>
                <w:color w:val="11202E"/>
                <w:sz w:val="18"/>
              </w:rPr>
              <w:t>Le meilleur argument de vente, à transformer en cas clients avec leur accord.</w:t>
            </w:r>
          </w:p>
        </w:tc>
      </w:tr>
      <w:tr>
        <w:trPr>
          <w:cantSplit/>
        </w:trPr>
        <w:tc>
          <w:tcPr>
            <w:tcW w:type="dxa" w:w="4082"/>
            <w:tcMar>
              <w:top w:w="60" w:type="dxa"/>
              <w:bottom w:w="60" w:type="dxa"/>
              <w:start w:w="90" w:type="dxa"/>
              <w:end w:w="90" w:type="dxa"/>
            </w:tcMar>
            <w:shd w:val="clear" w:color="auto" w:fill="F6F8FA"/>
          </w:tcPr>
          <w:p>
            <w:pPr>
              <w:spacing w:after="0"/>
            </w:pPr>
            <w:r>
              <w:rPr>
                <w:rFonts w:ascii="Arial" w:hAnsi="Arial"/>
                <w:b/>
                <w:i w:val="0"/>
                <w:color w:val="11202E"/>
                <w:sz w:val="18"/>
              </w:rPr>
              <w:t>Démarche ISO 9001, 14001 et 45001 engagée</w:t>
            </w:r>
          </w:p>
        </w:tc>
        <w:tc>
          <w:tcPr>
            <w:tcW w:type="dxa" w:w="5556"/>
            <w:tcMar>
              <w:top w:w="60" w:type="dxa"/>
              <w:bottom w:w="60" w:type="dxa"/>
              <w:start w:w="90" w:type="dxa"/>
              <w:end w:w="90" w:type="dxa"/>
            </w:tcMar>
            <w:shd w:val="clear" w:color="auto" w:fill="F6F8FA"/>
          </w:tcPr>
          <w:p>
            <w:pPr>
              <w:spacing w:after="0"/>
            </w:pPr>
            <w:r>
              <w:rPr>
                <w:rFonts w:ascii="Arial" w:hAnsi="Arial"/>
                <w:b w:val="0"/>
                <w:i w:val="0"/>
                <w:color w:val="11202E"/>
                <w:sz w:val="18"/>
              </w:rPr>
              <w:t>Un jalon à annoncer le jour où une certification est obtenue.</w:t>
            </w:r>
          </w:p>
        </w:tc>
      </w:tr>
    </w:tbl>
    <w:p>
      <w:pPr>
        <w:spacing w:before="0" w:after="80" w:line="264" w:lineRule="auto"/>
      </w:pPr>
    </w:p>
    <w:p>
      <w:pPr>
        <w:keepNext/>
        <w:spacing w:before="160" w:after="60" w:line="264" w:lineRule="auto"/>
      </w:pPr>
      <w:r>
        <w:rPr>
          <w:rFonts w:ascii="Arial" w:hAnsi="Arial"/>
          <w:b/>
          <w:i w:val="0"/>
          <w:color w:val="1A1A1A"/>
          <w:sz w:val="22"/>
        </w:rPr>
        <w:t>Ce qui freine aujourd’hui</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Peu de prise de parole régulière : </w:t>
      </w:r>
      <w:r>
        <w:rPr>
          <w:rFonts w:ascii="Arial" w:hAnsi="Arial"/>
          <w:b w:val="0"/>
          <w:i w:val="0"/>
          <w:color w:val="1A1A1A"/>
          <w:sz w:val="20"/>
        </w:rPr>
        <w:t>la page LinkedIn compte environ 3 500 abonnés, sans rythme de publication établi.</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Le site affiche des compteurs à zéro : </w:t>
      </w:r>
      <w:r>
        <w:rPr>
          <w:rFonts w:ascii="Arial" w:hAnsi="Arial"/>
          <w:b w:val="0"/>
          <w:i w:val="0"/>
          <w:color w:val="1A1A1A"/>
          <w:sz w:val="20"/>
        </w:rPr>
        <w:t>les chiffres animés de l’accueil et des implantations s’affichent « 0 » à la lecture. À corriger en premier, c’est la première impression d’un acheteur.</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Pas de preuve chiffrée par client : </w:t>
      </w:r>
      <w:r>
        <w:rPr>
          <w:rFonts w:ascii="Arial" w:hAnsi="Arial"/>
          <w:b w:val="0"/>
          <w:i w:val="0"/>
          <w:color w:val="1A1A1A"/>
          <w:sz w:val="20"/>
        </w:rPr>
        <w:t>les références sont des noms, sans résultat raconté.</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Pas de suivi des demandes : </w:t>
      </w:r>
      <w:r>
        <w:rPr>
          <w:rFonts w:ascii="Arial" w:hAnsi="Arial"/>
          <w:b w:val="0"/>
          <w:i w:val="0"/>
          <w:color w:val="1A1A1A"/>
          <w:sz w:val="20"/>
        </w:rPr>
        <w:t>on ne sait pas d’où viennent les clients signés ni combien coûte un contrat gagné.</w:t>
      </w:r>
    </w:p>
    <w:p>
      <w:pPr>
        <w:spacing w:before="120" w:after="80" w:line="264" w:lineRule="auto"/>
      </w:pPr>
      <w:r>
        <w:drawing>
          <wp:inline xmlns:a="http://schemas.openxmlformats.org/drawingml/2006/main" xmlns:pic="http://schemas.openxmlformats.org/drawingml/2006/picture">
            <wp:extent cx="6120000" cy="1834147"/>
            <wp:docPr id="3" name="Picture 3"/>
            <wp:cNvGraphicFramePr>
              <a:graphicFrameLocks noChangeAspect="1"/>
            </wp:cNvGraphicFramePr>
            <a:graphic>
              <a:graphicData uri="http://schemas.openxmlformats.org/drawingml/2006/picture">
                <pic:pic>
                  <pic:nvPicPr>
                    <pic:cNvPr id="0" name="b1.jpg"/>
                    <pic:cNvPicPr/>
                  </pic:nvPicPr>
                  <pic:blipFill>
                    <a:blip r:embed="rId14"/>
                    <a:stretch>
                      <a:fillRect/>
                    </a:stretch>
                  </pic:blipFill>
                  <pic:spPr>
                    <a:xfrm>
                      <a:off x="0" y="0"/>
                      <a:ext cx="6120000" cy="1834147"/>
                    </a:xfrm>
                    <a:prstGeom prst="rect"/>
                  </pic:spPr>
                </pic:pic>
              </a:graphicData>
            </a:graphic>
          </wp:inline>
        </w:drawing>
      </w:r>
    </w:p>
    <w:p>
      <w:pPr>
        <w:keepNext/>
        <w:spacing w:before="280" w:after="120" w:line="264" w:lineRule="auto"/>
      </w:pPr>
      <w:r>
        <w:rPr>
          <w:rFonts w:ascii="Arial" w:hAnsi="Arial"/>
          <w:b/>
          <w:i w:val="0"/>
          <w:color w:val="11202E"/>
          <w:sz w:val="30"/>
        </w:rPr>
        <w:t xml:space="preserve">3  </w:t>
      </w:r>
      <w:r>
        <w:rPr>
          <w:rFonts w:ascii="Arial" w:hAnsi="Arial"/>
          <w:b/>
          <w:i w:val="0"/>
          <w:color w:val="EE5B22"/>
          <w:sz w:val="30"/>
        </w:rPr>
        <w:t>Les clients à conquérir</w:t>
      </w:r>
    </w:p>
    <w:p>
      <w:pPr>
        <w:spacing w:before="0" w:after="120" w:line="264" w:lineRule="auto"/>
      </w:pPr>
      <w:r>
        <w:rPr>
          <w:rFonts w:ascii="Arial" w:hAnsi="Arial"/>
          <w:b w:val="0"/>
          <w:i w:val="0"/>
          <w:color w:val="1A1A1A"/>
          <w:sz w:val="21"/>
        </w:rPr>
        <w:t>En logistique, on ne vend pas à « tout le monde » : un contrat se joue avec trois à cinq personnes d’une même entreprise. Le plan vise donc une liste nommée de 150 entreprises, et dans chacune les bonnes personnes.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928"/>
        <w:gridCol w:w="2608"/>
        <w:gridCol w:w="2948"/>
        <w:gridCol w:w="2154"/>
      </w:tblGrid>
      <w:tr>
        <w:trPr>
          <w:tblHeader w:val="true"/>
        </w:trPr>
        <w:tc>
          <w:tcPr>
            <w:tcW w:type="dxa" w:w="1928"/>
            <w:shd w:val="clear" w:color="auto" w:fill="11202E"/>
            <w:tcMar>
              <w:top w:w="60" w:type="dxa"/>
              <w:bottom w:w="60" w:type="dxa"/>
              <w:start w:w="90" w:type="dxa"/>
              <w:end w:w="90" w:type="dxa"/>
            </w:tcMar>
          </w:tcPr>
          <w:p>
            <w:r>
              <w:rPr>
                <w:rFonts w:ascii="Arial" w:hAnsi="Arial"/>
                <w:b/>
                <w:i w:val="0"/>
                <w:color w:val="FFFFFF"/>
                <w:sz w:val="18"/>
              </w:rPr>
              <w:t>Famille</w:t>
            </w:r>
          </w:p>
        </w:tc>
        <w:tc>
          <w:tcPr>
            <w:tcW w:type="dxa" w:w="2608"/>
            <w:shd w:val="clear" w:color="auto" w:fill="11202E"/>
            <w:tcMar>
              <w:top w:w="60" w:type="dxa"/>
              <w:bottom w:w="60" w:type="dxa"/>
              <w:start w:w="90" w:type="dxa"/>
              <w:end w:w="90" w:type="dxa"/>
            </w:tcMar>
          </w:tcPr>
          <w:p>
            <w:r>
              <w:rPr>
                <w:rFonts w:ascii="Arial" w:hAnsi="Arial"/>
                <w:b/>
                <w:i w:val="0"/>
                <w:color w:val="FFFFFF"/>
                <w:sz w:val="18"/>
              </w:rPr>
              <w:t>Exemples de besoins</w:t>
            </w:r>
          </w:p>
        </w:tc>
        <w:tc>
          <w:tcPr>
            <w:tcW w:type="dxa" w:w="2948"/>
            <w:shd w:val="clear" w:color="auto" w:fill="11202E"/>
            <w:tcMar>
              <w:top w:w="60" w:type="dxa"/>
              <w:bottom w:w="60" w:type="dxa"/>
              <w:start w:w="90" w:type="dxa"/>
              <w:end w:w="90" w:type="dxa"/>
            </w:tcMar>
          </w:tcPr>
          <w:p>
            <w:r>
              <w:rPr>
                <w:rFonts w:ascii="Arial" w:hAnsi="Arial"/>
                <w:b/>
                <w:i w:val="0"/>
                <w:color w:val="FFFFFF"/>
                <w:sz w:val="18"/>
              </w:rPr>
              <w:t>Ce qui les décide</w:t>
            </w:r>
          </w:p>
        </w:tc>
        <w:tc>
          <w:tcPr>
            <w:tcW w:type="dxa" w:w="2154"/>
            <w:shd w:val="clear" w:color="auto" w:fill="11202E"/>
            <w:tcMar>
              <w:top w:w="60" w:type="dxa"/>
              <w:bottom w:w="60" w:type="dxa"/>
              <w:start w:w="90" w:type="dxa"/>
              <w:end w:w="90" w:type="dxa"/>
            </w:tcMar>
          </w:tcPr>
          <w:p>
            <w:r>
              <w:rPr>
                <w:rFonts w:ascii="Arial" w:hAnsi="Arial"/>
                <w:b/>
                <w:i w:val="0"/>
                <w:color w:val="FFFFFF"/>
                <w:sz w:val="18"/>
              </w:rPr>
              <w:t>Site à mettre en avant</w:t>
            </w:r>
          </w:p>
        </w:tc>
      </w:tr>
      <w:tr>
        <w:trPr>
          <w:cantSplit/>
        </w:trPr>
        <w:tc>
          <w:tcPr>
            <w:tcW w:type="dxa" w:w="1928"/>
            <w:tcMar>
              <w:top w:w="60" w:type="dxa"/>
              <w:bottom w:w="60" w:type="dxa"/>
              <w:start w:w="90" w:type="dxa"/>
              <w:end w:w="90" w:type="dxa"/>
            </w:tcMar>
          </w:tcPr>
          <w:p>
            <w:pPr>
              <w:spacing w:after="0"/>
            </w:pPr>
            <w:r>
              <w:rPr>
                <w:rFonts w:ascii="Arial" w:hAnsi="Arial"/>
                <w:b/>
                <w:i w:val="0"/>
                <w:color w:val="11202E"/>
                <w:sz w:val="18"/>
              </w:rPr>
              <w:t>Agro-industrie et matières premières</w:t>
            </w:r>
          </w:p>
        </w:tc>
        <w:tc>
          <w:tcPr>
            <w:tcW w:type="dxa" w:w="2608"/>
            <w:tcMar>
              <w:top w:w="60" w:type="dxa"/>
              <w:bottom w:w="60" w:type="dxa"/>
              <w:start w:w="90" w:type="dxa"/>
              <w:end w:w="90" w:type="dxa"/>
            </w:tcMar>
          </w:tcPr>
          <w:p>
            <w:pPr>
              <w:spacing w:after="0"/>
            </w:pPr>
            <w:r>
              <w:rPr>
                <w:rFonts w:ascii="Arial" w:hAnsi="Arial"/>
                <w:b w:val="0"/>
                <w:i w:val="0"/>
                <w:color w:val="11202E"/>
                <w:sz w:val="18"/>
              </w:rPr>
              <w:t>Stockage de sacs et de palettes en saison, conteneurs vers le port</w:t>
            </w:r>
          </w:p>
        </w:tc>
        <w:tc>
          <w:tcPr>
            <w:tcW w:type="dxa" w:w="2948"/>
            <w:tcMar>
              <w:top w:w="60" w:type="dxa"/>
              <w:bottom w:w="60" w:type="dxa"/>
              <w:start w:w="90" w:type="dxa"/>
              <w:end w:w="90" w:type="dxa"/>
            </w:tcMar>
          </w:tcPr>
          <w:p>
            <w:pPr>
              <w:spacing w:after="0"/>
            </w:pPr>
            <w:r>
              <w:rPr>
                <w:rFonts w:ascii="Arial" w:hAnsi="Arial"/>
                <w:b w:val="0"/>
                <w:i w:val="0"/>
                <w:color w:val="11202E"/>
                <w:sz w:val="18"/>
              </w:rPr>
              <w:t>Capacité au pic de campagne, contrôle qualité, proximité du port</w:t>
            </w:r>
          </w:p>
        </w:tc>
        <w:tc>
          <w:tcPr>
            <w:tcW w:type="dxa" w:w="2154"/>
            <w:tcMar>
              <w:top w:w="60" w:type="dxa"/>
              <w:bottom w:w="60" w:type="dxa"/>
              <w:start w:w="90" w:type="dxa"/>
              <w:end w:w="90" w:type="dxa"/>
            </w:tcMar>
          </w:tcPr>
          <w:p>
            <w:pPr>
              <w:spacing w:after="0"/>
            </w:pPr>
            <w:r>
              <w:rPr>
                <w:rFonts w:ascii="Arial" w:hAnsi="Arial"/>
                <w:b w:val="0"/>
                <w:i w:val="0"/>
                <w:color w:val="11202E"/>
                <w:sz w:val="18"/>
              </w:rPr>
              <w:t>Vridi, Yopougon</w:t>
            </w:r>
          </w:p>
        </w:tc>
      </w:tr>
      <w:tr>
        <w:trPr>
          <w:cantSplit/>
        </w:trPr>
        <w:tc>
          <w:tcPr>
            <w:tcW w:type="dxa" w:w="1928"/>
            <w:tcMar>
              <w:top w:w="60" w:type="dxa"/>
              <w:bottom w:w="60" w:type="dxa"/>
              <w:start w:w="90" w:type="dxa"/>
              <w:end w:w="90" w:type="dxa"/>
            </w:tcMar>
            <w:shd w:val="clear" w:color="auto" w:fill="F6F8FA"/>
          </w:tcPr>
          <w:p>
            <w:pPr>
              <w:spacing w:after="0"/>
            </w:pPr>
            <w:r>
              <w:rPr>
                <w:rFonts w:ascii="Arial" w:hAnsi="Arial"/>
                <w:b/>
                <w:i w:val="0"/>
                <w:color w:val="11202E"/>
                <w:sz w:val="18"/>
              </w:rPr>
              <w:t>Grande consommation et distribution</w:t>
            </w:r>
          </w:p>
        </w:tc>
        <w:tc>
          <w:tcPr>
            <w:tcW w:type="dxa" w:w="2608"/>
            <w:tcMar>
              <w:top w:w="60" w:type="dxa"/>
              <w:bottom w:w="60" w:type="dxa"/>
              <w:start w:w="90" w:type="dxa"/>
              <w:end w:w="90" w:type="dxa"/>
            </w:tcMar>
            <w:shd w:val="clear" w:color="auto" w:fill="F6F8FA"/>
          </w:tcPr>
          <w:p>
            <w:pPr>
              <w:spacing w:after="0"/>
            </w:pPr>
            <w:r>
              <w:rPr>
                <w:rFonts w:ascii="Arial" w:hAnsi="Arial"/>
                <w:b w:val="0"/>
                <w:i w:val="0"/>
                <w:color w:val="11202E"/>
                <w:sz w:val="18"/>
              </w:rPr>
              <w:t>Stock tampon, préparation de commandes, livraisons à la palette</w:t>
            </w:r>
          </w:p>
        </w:tc>
        <w:tc>
          <w:tcPr>
            <w:tcW w:type="dxa" w:w="2948"/>
            <w:tcMar>
              <w:top w:w="60" w:type="dxa"/>
              <w:bottom w:w="60" w:type="dxa"/>
              <w:start w:w="90" w:type="dxa"/>
              <w:end w:w="90" w:type="dxa"/>
            </w:tcMar>
            <w:shd w:val="clear" w:color="auto" w:fill="F6F8FA"/>
          </w:tcPr>
          <w:p>
            <w:pPr>
              <w:spacing w:after="0"/>
            </w:pPr>
            <w:r>
              <w:rPr>
                <w:rFonts w:ascii="Arial" w:hAnsi="Arial"/>
                <w:b w:val="0"/>
                <w:i w:val="0"/>
                <w:color w:val="11202E"/>
                <w:sz w:val="18"/>
              </w:rPr>
              <w:t>Exactitude du stock, délais, rapport quotidien</w:t>
            </w:r>
          </w:p>
        </w:tc>
        <w:tc>
          <w:tcPr>
            <w:tcW w:type="dxa" w:w="2154"/>
            <w:tcMar>
              <w:top w:w="60" w:type="dxa"/>
              <w:bottom w:w="60" w:type="dxa"/>
              <w:start w:w="90" w:type="dxa"/>
              <w:end w:w="90" w:type="dxa"/>
            </w:tcMar>
            <w:shd w:val="clear" w:color="auto" w:fill="F6F8FA"/>
          </w:tcPr>
          <w:p>
            <w:pPr>
              <w:spacing w:after="0"/>
            </w:pPr>
            <w:r>
              <w:rPr>
                <w:rFonts w:ascii="Arial" w:hAnsi="Arial"/>
                <w:b w:val="0"/>
                <w:i w:val="0"/>
                <w:color w:val="11202E"/>
                <w:sz w:val="18"/>
              </w:rPr>
              <w:t>Yopougon</w:t>
            </w:r>
          </w:p>
        </w:tc>
      </w:tr>
      <w:tr>
        <w:trPr>
          <w:cantSplit/>
        </w:trPr>
        <w:tc>
          <w:tcPr>
            <w:tcW w:type="dxa" w:w="1928"/>
            <w:tcMar>
              <w:top w:w="60" w:type="dxa"/>
              <w:bottom w:w="60" w:type="dxa"/>
              <w:start w:w="90" w:type="dxa"/>
              <w:end w:w="90" w:type="dxa"/>
            </w:tcMar>
          </w:tcPr>
          <w:p>
            <w:pPr>
              <w:spacing w:after="0"/>
            </w:pPr>
            <w:r>
              <w:rPr>
                <w:rFonts w:ascii="Arial" w:hAnsi="Arial"/>
                <w:b/>
                <w:i w:val="0"/>
                <w:color w:val="11202E"/>
                <w:sz w:val="18"/>
              </w:rPr>
              <w:t>Pharmacie et santé</w:t>
            </w:r>
          </w:p>
        </w:tc>
        <w:tc>
          <w:tcPr>
            <w:tcW w:type="dxa" w:w="2608"/>
            <w:tcMar>
              <w:top w:w="60" w:type="dxa"/>
              <w:bottom w:w="60" w:type="dxa"/>
              <w:start w:w="90" w:type="dxa"/>
              <w:end w:w="90" w:type="dxa"/>
            </w:tcMar>
          </w:tcPr>
          <w:p>
            <w:pPr>
              <w:spacing w:after="0"/>
            </w:pPr>
            <w:r>
              <w:rPr>
                <w:rFonts w:ascii="Arial" w:hAnsi="Arial"/>
                <w:b w:val="0"/>
                <w:i w:val="0"/>
                <w:color w:val="11202E"/>
                <w:sz w:val="18"/>
              </w:rPr>
              <w:t>Stock tracé lot par lot, premier périmé premier sorti</w:t>
            </w:r>
          </w:p>
        </w:tc>
        <w:tc>
          <w:tcPr>
            <w:tcW w:type="dxa" w:w="2948"/>
            <w:tcMar>
              <w:top w:w="60" w:type="dxa"/>
              <w:bottom w:w="60" w:type="dxa"/>
              <w:start w:w="90" w:type="dxa"/>
              <w:end w:w="90" w:type="dxa"/>
            </w:tcMar>
          </w:tcPr>
          <w:p>
            <w:pPr>
              <w:spacing w:after="0"/>
            </w:pPr>
            <w:r>
              <w:rPr>
                <w:rFonts w:ascii="Arial" w:hAnsi="Arial"/>
                <w:b w:val="0"/>
                <w:i w:val="0"/>
                <w:color w:val="11202E"/>
                <w:sz w:val="18"/>
              </w:rPr>
              <w:t>Traçabilité, sécurité, conformité</w:t>
            </w:r>
          </w:p>
        </w:tc>
        <w:tc>
          <w:tcPr>
            <w:tcW w:type="dxa" w:w="2154"/>
            <w:tcMar>
              <w:top w:w="60" w:type="dxa"/>
              <w:bottom w:w="60" w:type="dxa"/>
              <w:start w:w="90" w:type="dxa"/>
              <w:end w:w="90" w:type="dxa"/>
            </w:tcMar>
          </w:tcPr>
          <w:p>
            <w:pPr>
              <w:spacing w:after="0"/>
            </w:pPr>
            <w:r>
              <w:rPr>
                <w:rFonts w:ascii="Arial" w:hAnsi="Arial"/>
                <w:b w:val="0"/>
                <w:i w:val="0"/>
                <w:color w:val="11202E"/>
                <w:sz w:val="18"/>
              </w:rPr>
              <w:t>AeroHub, Yopougon</w:t>
            </w:r>
          </w:p>
        </w:tc>
      </w:tr>
      <w:tr>
        <w:trPr>
          <w:cantSplit/>
        </w:trPr>
        <w:tc>
          <w:tcPr>
            <w:tcW w:type="dxa" w:w="1928"/>
            <w:tcMar>
              <w:top w:w="60" w:type="dxa"/>
              <w:bottom w:w="60" w:type="dxa"/>
              <w:start w:w="90" w:type="dxa"/>
              <w:end w:w="90" w:type="dxa"/>
            </w:tcMar>
            <w:shd w:val="clear" w:color="auto" w:fill="F6F8FA"/>
          </w:tcPr>
          <w:p>
            <w:pPr>
              <w:spacing w:after="0"/>
            </w:pPr>
            <w:r>
              <w:rPr>
                <w:rFonts w:ascii="Arial" w:hAnsi="Arial"/>
                <w:b/>
                <w:i w:val="0"/>
                <w:color w:val="11202E"/>
                <w:sz w:val="18"/>
              </w:rPr>
              <w:t>Industriels et importateurs</w:t>
            </w:r>
          </w:p>
        </w:tc>
        <w:tc>
          <w:tcPr>
            <w:tcW w:type="dxa" w:w="2608"/>
            <w:tcMar>
              <w:top w:w="60" w:type="dxa"/>
              <w:bottom w:w="60" w:type="dxa"/>
              <w:start w:w="90" w:type="dxa"/>
              <w:end w:w="90" w:type="dxa"/>
            </w:tcMar>
            <w:shd w:val="clear" w:color="auto" w:fill="F6F8FA"/>
          </w:tcPr>
          <w:p>
            <w:pPr>
              <w:spacing w:after="0"/>
            </w:pPr>
            <w:r>
              <w:rPr>
                <w:rFonts w:ascii="Arial" w:hAnsi="Arial"/>
                <w:b w:val="0"/>
                <w:i w:val="0"/>
                <w:color w:val="11202E"/>
                <w:sz w:val="18"/>
              </w:rPr>
              <w:t>Pièces lourdes, hors-gabarit, conteneurs</w:t>
            </w:r>
          </w:p>
        </w:tc>
        <w:tc>
          <w:tcPr>
            <w:tcW w:type="dxa" w:w="2948"/>
            <w:tcMar>
              <w:top w:w="60" w:type="dxa"/>
              <w:bottom w:w="60" w:type="dxa"/>
              <w:start w:w="90" w:type="dxa"/>
              <w:end w:w="90" w:type="dxa"/>
            </w:tcMar>
            <w:shd w:val="clear" w:color="auto" w:fill="F6F8FA"/>
          </w:tcPr>
          <w:p>
            <w:pPr>
              <w:spacing w:after="0"/>
            </w:pPr>
            <w:r>
              <w:rPr>
                <w:rFonts w:ascii="Arial" w:hAnsi="Arial"/>
                <w:b w:val="0"/>
                <w:i w:val="0"/>
                <w:color w:val="11202E"/>
                <w:sz w:val="18"/>
              </w:rPr>
              <w:t>Matériel de levage, sécurité, suivi GPS</w:t>
            </w:r>
          </w:p>
        </w:tc>
        <w:tc>
          <w:tcPr>
            <w:tcW w:type="dxa" w:w="2154"/>
            <w:tcMar>
              <w:top w:w="60" w:type="dxa"/>
              <w:bottom w:w="60" w:type="dxa"/>
              <w:start w:w="90" w:type="dxa"/>
              <w:end w:w="90" w:type="dxa"/>
            </w:tcMar>
            <w:shd w:val="clear" w:color="auto" w:fill="F6F8FA"/>
          </w:tcPr>
          <w:p>
            <w:pPr>
              <w:spacing w:after="0"/>
            </w:pPr>
            <w:r>
              <w:rPr>
                <w:rFonts w:ascii="Arial" w:hAnsi="Arial"/>
                <w:b w:val="0"/>
                <w:i w:val="0"/>
                <w:color w:val="11202E"/>
                <w:sz w:val="18"/>
              </w:rPr>
              <w:t>Yopougon, Vridi</w:t>
            </w:r>
          </w:p>
        </w:tc>
      </w:tr>
      <w:tr>
        <w:trPr>
          <w:cantSplit/>
        </w:trPr>
        <w:tc>
          <w:tcPr>
            <w:tcW w:type="dxa" w:w="1928"/>
            <w:tcMar>
              <w:top w:w="60" w:type="dxa"/>
              <w:bottom w:w="60" w:type="dxa"/>
              <w:start w:w="90" w:type="dxa"/>
              <w:end w:w="90" w:type="dxa"/>
            </w:tcMar>
          </w:tcPr>
          <w:p>
            <w:pPr>
              <w:spacing w:after="0"/>
            </w:pPr>
            <w:r>
              <w:rPr>
                <w:rFonts w:ascii="Arial" w:hAnsi="Arial"/>
                <w:b/>
                <w:i w:val="0"/>
                <w:color w:val="11202E"/>
                <w:sz w:val="18"/>
              </w:rPr>
              <w:t>Armateurs et commissionnaires</w:t>
            </w:r>
          </w:p>
        </w:tc>
        <w:tc>
          <w:tcPr>
            <w:tcW w:type="dxa" w:w="2608"/>
            <w:tcMar>
              <w:top w:w="60" w:type="dxa"/>
              <w:bottom w:w="60" w:type="dxa"/>
              <w:start w:w="90" w:type="dxa"/>
              <w:end w:w="90" w:type="dxa"/>
            </w:tcMar>
          </w:tcPr>
          <w:p>
            <w:pPr>
              <w:spacing w:after="0"/>
            </w:pPr>
            <w:r>
              <w:rPr>
                <w:rFonts w:ascii="Arial" w:hAnsi="Arial"/>
                <w:b w:val="0"/>
                <w:i w:val="0"/>
                <w:color w:val="11202E"/>
                <w:sz w:val="18"/>
              </w:rPr>
              <w:t>Parc à conteneurs, transport conteneurs</w:t>
            </w:r>
          </w:p>
        </w:tc>
        <w:tc>
          <w:tcPr>
            <w:tcW w:type="dxa" w:w="2948"/>
            <w:tcMar>
              <w:top w:w="60" w:type="dxa"/>
              <w:bottom w:w="60" w:type="dxa"/>
              <w:start w:w="90" w:type="dxa"/>
              <w:end w:w="90" w:type="dxa"/>
            </w:tcMar>
          </w:tcPr>
          <w:p>
            <w:pPr>
              <w:spacing w:after="0"/>
            </w:pPr>
            <w:r>
              <w:rPr>
                <w:rFonts w:ascii="Arial" w:hAnsi="Arial"/>
                <w:b w:val="0"/>
                <w:i w:val="0"/>
                <w:color w:val="11202E"/>
                <w:sz w:val="18"/>
              </w:rPr>
              <w:t>Capacité, réactivité, coût</w:t>
            </w:r>
          </w:p>
        </w:tc>
        <w:tc>
          <w:tcPr>
            <w:tcW w:type="dxa" w:w="2154"/>
            <w:tcMar>
              <w:top w:w="60" w:type="dxa"/>
              <w:bottom w:w="60" w:type="dxa"/>
              <w:start w:w="90" w:type="dxa"/>
              <w:end w:w="90" w:type="dxa"/>
            </w:tcMar>
          </w:tcPr>
          <w:p>
            <w:pPr>
              <w:spacing w:after="0"/>
            </w:pPr>
            <w:r>
              <w:rPr>
                <w:rFonts w:ascii="Arial" w:hAnsi="Arial"/>
                <w:b w:val="0"/>
                <w:i w:val="0"/>
                <w:color w:val="11202E"/>
                <w:sz w:val="18"/>
              </w:rPr>
              <w:t>Vridi, Ndotre</w:t>
            </w:r>
          </w:p>
        </w:tc>
      </w:tr>
    </w:tbl>
    <w:p>
      <w:pPr>
        <w:spacing w:before="0" w:after="80" w:line="264" w:lineRule="auto"/>
      </w:pPr>
    </w:p>
    <w:p>
      <w:pPr>
        <w:keepNext/>
        <w:spacing w:before="160" w:after="60" w:line="264" w:lineRule="auto"/>
      </w:pPr>
      <w:r>
        <w:rPr>
          <w:rFonts w:ascii="Arial" w:hAnsi="Arial"/>
          <w:b/>
          <w:i w:val="0"/>
          <w:color w:val="1A1A1A"/>
          <w:sz w:val="22"/>
        </w:rPr>
        <w:t>Les personnes à convaincre dans chaque entreprise</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Le directeur supply chain ou logistique : </w:t>
      </w:r>
      <w:r>
        <w:rPr>
          <w:rFonts w:ascii="Arial" w:hAnsi="Arial"/>
          <w:b w:val="0"/>
          <w:i w:val="0"/>
          <w:color w:val="1A1A1A"/>
          <w:sz w:val="20"/>
        </w:rPr>
        <w:t>il choisit. On lui parle fiabilité, visibilité du stock, continuité.</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Le directeur des achats : </w:t>
      </w:r>
      <w:r>
        <w:rPr>
          <w:rFonts w:ascii="Arial" w:hAnsi="Arial"/>
          <w:b w:val="0"/>
          <w:i w:val="0"/>
          <w:color w:val="1A1A1A"/>
          <w:sz w:val="20"/>
        </w:rPr>
        <w:t>il compare. On lui donne une offre claire et des engagements de service.</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Le directeur financier ou général : </w:t>
      </w:r>
      <w:r>
        <w:rPr>
          <w:rFonts w:ascii="Arial" w:hAnsi="Arial"/>
          <w:b w:val="0"/>
          <w:i w:val="0"/>
          <w:color w:val="1A1A1A"/>
          <w:sz w:val="20"/>
        </w:rPr>
        <w:t>il signe. On lui parle de coût total et de risque évité.</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Le responsable qualité et sécurité : </w:t>
      </w:r>
      <w:r>
        <w:rPr>
          <w:rFonts w:ascii="Arial" w:hAnsi="Arial"/>
          <w:b w:val="0"/>
          <w:i w:val="0"/>
          <w:color w:val="1A1A1A"/>
          <w:sz w:val="20"/>
        </w:rPr>
        <w:t>il peut bloquer. On lui montre procédures, formation des caristes et démarche ISO.</w:t>
      </w:r>
    </w:p>
    <w:p>
      <w:pPr>
        <w:keepNext/>
        <w:spacing w:before="280" w:after="120" w:line="264" w:lineRule="auto"/>
      </w:pPr>
      <w:r>
        <w:rPr>
          <w:rFonts w:ascii="Arial" w:hAnsi="Arial"/>
          <w:b/>
          <w:i w:val="0"/>
          <w:color w:val="11202E"/>
          <w:sz w:val="30"/>
        </w:rPr>
        <w:t xml:space="preserve">4  </w:t>
      </w:r>
      <w:r>
        <w:rPr>
          <w:rFonts w:ascii="Arial" w:hAnsi="Arial"/>
          <w:b/>
          <w:i w:val="0"/>
          <w:color w:val="EE5B22"/>
          <w:sz w:val="30"/>
        </w:rPr>
        <w:t>Ce que nous disons</w:t>
      </w:r>
    </w:p>
    <w:p>
      <w:pPr>
        <w:spacing w:before="0" w:after="120" w:line="264" w:lineRule="auto"/>
      </w:pPr>
      <w:r>
        <w:rPr>
          <w:rFonts w:ascii="Arial" w:hAnsi="Arial"/>
          <w:b/>
          <w:i w:val="0"/>
          <w:color w:val="EE5B22"/>
          <w:sz w:val="22"/>
        </w:rPr>
        <w:t xml:space="preserve">Promesse proposée : </w:t>
      </w:r>
      <w:r>
        <w:rPr>
          <w:rFonts w:ascii="Arial" w:hAnsi="Arial"/>
          <w:b/>
          <w:i w:val="0"/>
          <w:color w:val="11202E"/>
          <w:sz w:val="22"/>
        </w:rPr>
        <w:t>« Votre stock visible, vos livraisons suivies. À Yopougon, à Vridi et à l’aéroport. »</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3515"/>
        <w:gridCol w:w="6123"/>
      </w:tblGrid>
      <w:tr>
        <w:trPr>
          <w:tblHeader w:val="true"/>
        </w:trPr>
        <w:tc>
          <w:tcPr>
            <w:tcW w:type="dxa" w:w="3515"/>
            <w:shd w:val="clear" w:color="auto" w:fill="11202E"/>
            <w:tcMar>
              <w:top w:w="60" w:type="dxa"/>
              <w:bottom w:w="60" w:type="dxa"/>
              <w:start w:w="90" w:type="dxa"/>
              <w:end w:w="90" w:type="dxa"/>
            </w:tcMar>
          </w:tcPr>
          <w:p>
            <w:r>
              <w:rPr>
                <w:rFonts w:ascii="Arial" w:hAnsi="Arial"/>
                <w:b/>
                <w:i w:val="0"/>
                <w:color w:val="FFFFFF"/>
                <w:sz w:val="18"/>
              </w:rPr>
              <w:t>Message</w:t>
            </w:r>
          </w:p>
        </w:tc>
        <w:tc>
          <w:tcPr>
            <w:tcW w:type="dxa" w:w="6123"/>
            <w:shd w:val="clear" w:color="auto" w:fill="11202E"/>
            <w:tcMar>
              <w:top w:w="60" w:type="dxa"/>
              <w:bottom w:w="60" w:type="dxa"/>
              <w:start w:w="90" w:type="dxa"/>
              <w:end w:w="90" w:type="dxa"/>
            </w:tcMar>
          </w:tcPr>
          <w:p>
            <w:r>
              <w:rPr>
                <w:rFonts w:ascii="Arial" w:hAnsi="Arial"/>
                <w:b/>
                <w:i w:val="0"/>
                <w:color w:val="FFFFFF"/>
                <w:sz w:val="18"/>
              </w:rPr>
              <w:t>Preuve à montrer</w:t>
            </w:r>
          </w:p>
        </w:tc>
      </w:tr>
      <w:tr>
        <w:trPr>
          <w:cantSplit/>
        </w:trPr>
        <w:tc>
          <w:tcPr>
            <w:tcW w:type="dxa" w:w="3515"/>
            <w:tcMar>
              <w:top w:w="60" w:type="dxa"/>
              <w:bottom w:w="60" w:type="dxa"/>
              <w:start w:w="90" w:type="dxa"/>
              <w:end w:w="90" w:type="dxa"/>
            </w:tcMar>
          </w:tcPr>
          <w:p>
            <w:pPr>
              <w:spacing w:after="0"/>
            </w:pPr>
            <w:r>
              <w:rPr>
                <w:rFonts w:ascii="Arial" w:hAnsi="Arial"/>
                <w:b/>
                <w:i w:val="0"/>
                <w:color w:val="11202E"/>
                <w:sz w:val="18"/>
              </w:rPr>
              <w:t>Vous voyez votre stock à tout moment</w:t>
            </w:r>
          </w:p>
        </w:tc>
        <w:tc>
          <w:tcPr>
            <w:tcW w:type="dxa" w:w="6123"/>
            <w:tcMar>
              <w:top w:w="60" w:type="dxa"/>
              <w:bottom w:w="60" w:type="dxa"/>
              <w:start w:w="90" w:type="dxa"/>
              <w:end w:w="90" w:type="dxa"/>
            </w:tcMar>
          </w:tcPr>
          <w:p>
            <w:pPr>
              <w:spacing w:after="0"/>
            </w:pPr>
            <w:r>
              <w:rPr>
                <w:rFonts w:ascii="Arial" w:hAnsi="Arial"/>
                <w:b w:val="0"/>
                <w:i w:val="0"/>
                <w:color w:val="11202E"/>
                <w:sz w:val="18"/>
              </w:rPr>
              <w:t>Inventaire croisé physique et informatique, rapport journalier : démonstration en visite.</w:t>
            </w:r>
          </w:p>
        </w:tc>
      </w:tr>
      <w:tr>
        <w:trPr>
          <w:cantSplit/>
        </w:trPr>
        <w:tc>
          <w:tcPr>
            <w:tcW w:type="dxa" w:w="3515"/>
            <w:tcMar>
              <w:top w:w="60" w:type="dxa"/>
              <w:bottom w:w="60" w:type="dxa"/>
              <w:start w:w="90" w:type="dxa"/>
              <w:end w:w="90" w:type="dxa"/>
            </w:tcMar>
            <w:shd w:val="clear" w:color="auto" w:fill="F6F8FA"/>
          </w:tcPr>
          <w:p>
            <w:pPr>
              <w:spacing w:after="0"/>
            </w:pPr>
            <w:r>
              <w:rPr>
                <w:rFonts w:ascii="Arial" w:hAnsi="Arial"/>
                <w:b/>
                <w:i w:val="0"/>
                <w:color w:val="11202E"/>
                <w:sz w:val="18"/>
              </w:rPr>
              <w:t>Vos marchandises sont au bon endroit</w:t>
            </w:r>
          </w:p>
        </w:tc>
        <w:tc>
          <w:tcPr>
            <w:tcW w:type="dxa" w:w="6123"/>
            <w:tcMar>
              <w:top w:w="60" w:type="dxa"/>
              <w:bottom w:w="60" w:type="dxa"/>
              <w:start w:w="90" w:type="dxa"/>
              <w:end w:w="90" w:type="dxa"/>
            </w:tcMar>
            <w:shd w:val="clear" w:color="auto" w:fill="F6F8FA"/>
          </w:tcPr>
          <w:p>
            <w:pPr>
              <w:spacing w:after="0"/>
            </w:pPr>
            <w:r>
              <w:rPr>
                <w:rFonts w:ascii="Arial" w:hAnsi="Arial"/>
                <w:b w:val="0"/>
                <w:i w:val="0"/>
                <w:color w:val="11202E"/>
                <w:sz w:val="18"/>
              </w:rPr>
              <w:t>Quatre parcs : zone industrielle, port, aéroport.</w:t>
            </w:r>
          </w:p>
        </w:tc>
      </w:tr>
      <w:tr>
        <w:trPr>
          <w:cantSplit/>
        </w:trPr>
        <w:tc>
          <w:tcPr>
            <w:tcW w:type="dxa" w:w="3515"/>
            <w:tcMar>
              <w:top w:w="60" w:type="dxa"/>
              <w:bottom w:w="60" w:type="dxa"/>
              <w:start w:w="90" w:type="dxa"/>
              <w:end w:w="90" w:type="dxa"/>
            </w:tcMar>
          </w:tcPr>
          <w:p>
            <w:pPr>
              <w:spacing w:after="0"/>
            </w:pPr>
            <w:r>
              <w:rPr>
                <w:rFonts w:ascii="Arial" w:hAnsi="Arial"/>
                <w:b/>
                <w:i w:val="0"/>
                <w:color w:val="11202E"/>
                <w:sz w:val="18"/>
              </w:rPr>
              <w:t>Nous tenons les charges difficiles</w:t>
            </w:r>
          </w:p>
        </w:tc>
        <w:tc>
          <w:tcPr>
            <w:tcW w:type="dxa" w:w="6123"/>
            <w:tcMar>
              <w:top w:w="60" w:type="dxa"/>
              <w:bottom w:w="60" w:type="dxa"/>
              <w:start w:w="90" w:type="dxa"/>
              <w:end w:w="90" w:type="dxa"/>
            </w:tcMar>
          </w:tcPr>
          <w:p>
            <w:pPr>
              <w:spacing w:after="0"/>
            </w:pPr>
            <w:r>
              <w:rPr>
                <w:rFonts w:ascii="Arial" w:hAnsi="Arial"/>
                <w:b w:val="0"/>
                <w:i w:val="0"/>
                <w:color w:val="11202E"/>
                <w:sz w:val="18"/>
              </w:rPr>
              <w:t>30 chariots jusqu’à 45 tonnes, transport hors-gabarit, hydrocarbures.</w:t>
            </w:r>
          </w:p>
        </w:tc>
      </w:tr>
      <w:tr>
        <w:trPr>
          <w:cantSplit/>
        </w:trPr>
        <w:tc>
          <w:tcPr>
            <w:tcW w:type="dxa" w:w="3515"/>
            <w:tcMar>
              <w:top w:w="60" w:type="dxa"/>
              <w:bottom w:w="60" w:type="dxa"/>
              <w:start w:w="90" w:type="dxa"/>
              <w:end w:w="90" w:type="dxa"/>
            </w:tcMar>
            <w:shd w:val="clear" w:color="auto" w:fill="F6F8FA"/>
          </w:tcPr>
          <w:p>
            <w:pPr>
              <w:spacing w:after="0"/>
            </w:pPr>
            <w:r>
              <w:rPr>
                <w:rFonts w:ascii="Arial" w:hAnsi="Arial"/>
                <w:b/>
                <w:i w:val="0"/>
                <w:color w:val="11202E"/>
                <w:sz w:val="18"/>
              </w:rPr>
              <w:t>Les grands groupes nous font déjà confiance</w:t>
            </w:r>
          </w:p>
        </w:tc>
        <w:tc>
          <w:tcPr>
            <w:tcW w:type="dxa" w:w="6123"/>
            <w:tcMar>
              <w:top w:w="60" w:type="dxa"/>
              <w:bottom w:w="60" w:type="dxa"/>
              <w:start w:w="90" w:type="dxa"/>
              <w:end w:w="90" w:type="dxa"/>
            </w:tcMar>
            <w:shd w:val="clear" w:color="auto" w:fill="F6F8FA"/>
          </w:tcPr>
          <w:p>
            <w:pPr>
              <w:spacing w:after="0"/>
            </w:pPr>
            <w:r>
              <w:rPr>
                <w:rFonts w:ascii="Arial" w:hAnsi="Arial"/>
                <w:b w:val="0"/>
                <w:i w:val="0"/>
                <w:color w:val="11202E"/>
                <w:sz w:val="18"/>
              </w:rPr>
              <w:t>Cas clients chiffrés, avec l’accord des clients cités.</w:t>
            </w:r>
          </w:p>
        </w:tc>
      </w:tr>
      <w:tr>
        <w:trPr>
          <w:cantSplit/>
        </w:trPr>
        <w:tc>
          <w:tcPr>
            <w:tcW w:type="dxa" w:w="3515"/>
            <w:tcMar>
              <w:top w:w="60" w:type="dxa"/>
              <w:bottom w:w="60" w:type="dxa"/>
              <w:start w:w="90" w:type="dxa"/>
              <w:end w:w="90" w:type="dxa"/>
            </w:tcMar>
          </w:tcPr>
          <w:p>
            <w:pPr>
              <w:spacing w:after="0"/>
            </w:pPr>
            <w:r>
              <w:rPr>
                <w:rFonts w:ascii="Arial" w:hAnsi="Arial"/>
                <w:b/>
                <w:i w:val="0"/>
                <w:color w:val="11202E"/>
                <w:sz w:val="18"/>
              </w:rPr>
              <w:t>Sécurité et qualité sont pilotées</w:t>
            </w:r>
          </w:p>
        </w:tc>
        <w:tc>
          <w:tcPr>
            <w:tcW w:type="dxa" w:w="6123"/>
            <w:tcMar>
              <w:top w:w="60" w:type="dxa"/>
              <w:bottom w:w="60" w:type="dxa"/>
              <w:start w:w="90" w:type="dxa"/>
              <w:end w:w="90" w:type="dxa"/>
            </w:tcMar>
          </w:tcPr>
          <w:p>
            <w:pPr>
              <w:spacing w:after="0"/>
            </w:pPr>
            <w:r>
              <w:rPr>
                <w:rFonts w:ascii="Arial" w:hAnsi="Arial"/>
                <w:b w:val="0"/>
                <w:i w:val="0"/>
                <w:color w:val="11202E"/>
                <w:sz w:val="18"/>
              </w:rPr>
              <w:t>Équipes formées, département qualité-sécurité, démarche ISO en cours.</w:t>
            </w:r>
          </w:p>
        </w:tc>
      </w:tr>
    </w:tbl>
    <w:p>
      <w:pPr>
        <w:spacing w:before="0" w:after="80" w:line="264" w:lineRule="auto"/>
      </w:pPr>
    </w:p>
    <w:p>
      <w:pPr>
        <w:spacing w:before="0" w:after="80" w:line="264" w:lineRule="auto"/>
      </w:pPr>
      <w:r>
        <w:rPr>
          <w:rFonts w:ascii="Arial" w:hAnsi="Arial"/>
          <w:b w:val="0"/>
          <w:i/>
          <w:color w:val="6B8195"/>
          <w:sz w:val="20"/>
        </w:rPr>
        <w:t>Ton : sobre, précis, chiffré. Pas de superlatif sans preuve. Chaque contenu se termine par une seule action : demander une visite de site ou un devis.</w:t>
      </w:r>
    </w:p>
    <w:p>
      <w:pPr>
        <w:keepNext/>
        <w:spacing w:before="280" w:after="120" w:line="264" w:lineRule="auto"/>
      </w:pPr>
      <w:r>
        <w:rPr>
          <w:rFonts w:ascii="Arial" w:hAnsi="Arial"/>
          <w:b/>
          <w:i w:val="0"/>
          <w:color w:val="11202E"/>
          <w:sz w:val="30"/>
        </w:rPr>
        <w:t xml:space="preserve">5  </w:t>
      </w:r>
      <w:r>
        <w:rPr>
          <w:rFonts w:ascii="Arial" w:hAnsi="Arial"/>
          <w:b/>
          <w:i w:val="0"/>
          <w:color w:val="EE5B22"/>
          <w:sz w:val="30"/>
        </w:rPr>
        <w:t>Objectifs de l’année</w:t>
      </w:r>
    </w:p>
    <w:p>
      <w:pPr>
        <w:spacing w:before="0" w:after="120" w:line="264" w:lineRule="auto"/>
      </w:pPr>
      <w:r>
        <w:rPr>
          <w:rFonts w:ascii="Arial" w:hAnsi="Arial"/>
          <w:b w:val="0"/>
          <w:i w:val="0"/>
          <w:color w:val="1A1A1A"/>
          <w:sz w:val="21"/>
        </w:rPr>
        <w:t>Le calcul part du nombre de contrats à signer et remonte jusqu’au nombre d’entreprises à toucher. Les taux de passage sont des hypothèses de départ, remplacées par vos vrais chiffres après le premier trimestre.</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3061"/>
        <w:gridCol w:w="2494"/>
        <w:gridCol w:w="2608"/>
        <w:gridCol w:w="1474"/>
      </w:tblGrid>
      <w:tr>
        <w:trPr>
          <w:tblHeader w:val="true"/>
        </w:trPr>
        <w:tc>
          <w:tcPr>
            <w:tcW w:type="dxa" w:w="3061"/>
            <w:shd w:val="clear" w:color="auto" w:fill="11202E"/>
            <w:tcMar>
              <w:top w:w="60" w:type="dxa"/>
              <w:bottom w:w="60" w:type="dxa"/>
              <w:start w:w="90" w:type="dxa"/>
              <w:end w:w="90" w:type="dxa"/>
            </w:tcMar>
          </w:tcPr>
          <w:p>
            <w:r>
              <w:rPr>
                <w:rFonts w:ascii="Arial" w:hAnsi="Arial"/>
                <w:b/>
                <w:i w:val="0"/>
                <w:color w:val="FFFFFF"/>
                <w:sz w:val="18"/>
              </w:rPr>
              <w:t>Étape</w:t>
            </w:r>
          </w:p>
        </w:tc>
        <w:tc>
          <w:tcPr>
            <w:tcW w:type="dxa" w:w="2494"/>
            <w:shd w:val="clear" w:color="auto" w:fill="11202E"/>
            <w:tcMar>
              <w:top w:w="60" w:type="dxa"/>
              <w:bottom w:w="60" w:type="dxa"/>
              <w:start w:w="90" w:type="dxa"/>
              <w:end w:w="90" w:type="dxa"/>
            </w:tcMar>
          </w:tcPr>
          <w:p>
            <w:r>
              <w:rPr>
                <w:rFonts w:ascii="Arial" w:hAnsi="Arial"/>
                <w:b/>
                <w:i w:val="0"/>
                <w:color w:val="FFFFFF"/>
                <w:sz w:val="18"/>
              </w:rPr>
              <w:t>Objectif 2027</w:t>
            </w:r>
          </w:p>
        </w:tc>
        <w:tc>
          <w:tcPr>
            <w:tcW w:type="dxa" w:w="2608"/>
            <w:shd w:val="clear" w:color="auto" w:fill="11202E"/>
            <w:tcMar>
              <w:top w:w="60" w:type="dxa"/>
              <w:bottom w:w="60" w:type="dxa"/>
              <w:start w:w="90" w:type="dxa"/>
              <w:end w:w="90" w:type="dxa"/>
            </w:tcMar>
          </w:tcPr>
          <w:p>
            <w:r>
              <w:rPr>
                <w:rFonts w:ascii="Arial" w:hAnsi="Arial"/>
                <w:b/>
                <w:i w:val="0"/>
                <w:color w:val="FFFFFF"/>
                <w:sz w:val="18"/>
              </w:rPr>
              <w:t>Taux de passage supposé</w:t>
            </w:r>
          </w:p>
        </w:tc>
        <w:tc>
          <w:tcPr>
            <w:tcW w:type="dxa" w:w="1474"/>
            <w:shd w:val="clear" w:color="auto" w:fill="11202E"/>
            <w:tcMar>
              <w:top w:w="60" w:type="dxa"/>
              <w:bottom w:w="60" w:type="dxa"/>
              <w:start w:w="90" w:type="dxa"/>
              <w:end w:w="90" w:type="dxa"/>
            </w:tcMar>
          </w:tcPr>
          <w:p>
            <w:r>
              <w:rPr>
                <w:rFonts w:ascii="Arial" w:hAnsi="Arial"/>
                <w:b/>
                <w:i w:val="0"/>
                <w:color w:val="FFFFFF"/>
                <w:sz w:val="18"/>
              </w:rPr>
              <w:t>Par mois</w:t>
            </w:r>
          </w:p>
        </w:tc>
      </w:tr>
      <w:tr>
        <w:trPr>
          <w:cantSplit/>
        </w:trPr>
        <w:tc>
          <w:tcPr>
            <w:tcW w:type="dxa" w:w="3061"/>
            <w:tcMar>
              <w:top w:w="60" w:type="dxa"/>
              <w:bottom w:w="60" w:type="dxa"/>
              <w:start w:w="90" w:type="dxa"/>
              <w:end w:w="90" w:type="dxa"/>
            </w:tcMar>
          </w:tcPr>
          <w:p>
            <w:pPr>
              <w:spacing w:after="0"/>
            </w:pPr>
            <w:r>
              <w:rPr>
                <w:rFonts w:ascii="Arial" w:hAnsi="Arial"/>
                <w:b/>
                <w:i w:val="0"/>
                <w:color w:val="11202E"/>
                <w:sz w:val="18"/>
              </w:rPr>
              <w:t>Contrats signés</w:t>
            </w:r>
          </w:p>
        </w:tc>
        <w:tc>
          <w:tcPr>
            <w:tcW w:type="dxa" w:w="2494"/>
            <w:tcMar>
              <w:top w:w="60" w:type="dxa"/>
              <w:bottom w:w="60" w:type="dxa"/>
              <w:start w:w="90" w:type="dxa"/>
              <w:end w:w="90" w:type="dxa"/>
            </w:tcMar>
          </w:tcPr>
          <w:p>
            <w:pPr>
              <w:spacing w:after="0"/>
            </w:pPr>
            <w:r>
              <w:rPr>
                <w:rFonts w:ascii="Arial" w:hAnsi="Arial"/>
                <w:b/>
                <w:i w:val="0"/>
                <w:color w:val="11202E"/>
                <w:sz w:val="18"/>
              </w:rPr>
              <w:t>12</w:t>
            </w:r>
          </w:p>
        </w:tc>
        <w:tc>
          <w:tcPr>
            <w:tcW w:type="dxa" w:w="2608"/>
            <w:tcMar>
              <w:top w:w="60" w:type="dxa"/>
              <w:bottom w:w="60" w:type="dxa"/>
              <w:start w:w="90" w:type="dxa"/>
              <w:end w:w="90" w:type="dxa"/>
            </w:tcMar>
          </w:tcPr>
          <w:p>
            <w:pPr>
              <w:spacing w:after="0"/>
            </w:pPr>
            <w:r>
              <w:rPr>
                <w:rFonts w:ascii="Arial" w:hAnsi="Arial"/>
                <w:b w:val="0"/>
                <w:i w:val="0"/>
                <w:color w:val="11202E"/>
                <w:sz w:val="18"/>
              </w:rPr>
              <w:t>–</w:t>
            </w:r>
          </w:p>
        </w:tc>
        <w:tc>
          <w:tcPr>
            <w:tcW w:type="dxa" w:w="1474"/>
            <w:tcMar>
              <w:top w:w="60" w:type="dxa"/>
              <w:bottom w:w="60" w:type="dxa"/>
              <w:start w:w="90" w:type="dxa"/>
              <w:end w:w="90" w:type="dxa"/>
            </w:tcMar>
          </w:tcPr>
          <w:p>
            <w:pPr>
              <w:spacing w:after="0"/>
            </w:pPr>
            <w:r>
              <w:rPr>
                <w:rFonts w:ascii="Arial" w:hAnsi="Arial"/>
                <w:b w:val="0"/>
                <w:i w:val="0"/>
                <w:color w:val="11202E"/>
                <w:sz w:val="18"/>
              </w:rPr>
              <w:t>1</w:t>
            </w:r>
          </w:p>
        </w:tc>
      </w:tr>
      <w:tr>
        <w:trPr>
          <w:cantSplit/>
        </w:trPr>
        <w:tc>
          <w:tcPr>
            <w:tcW w:type="dxa" w:w="3061"/>
            <w:tcMar>
              <w:top w:w="60" w:type="dxa"/>
              <w:bottom w:w="60" w:type="dxa"/>
              <w:start w:w="90" w:type="dxa"/>
              <w:end w:w="90" w:type="dxa"/>
            </w:tcMar>
            <w:shd w:val="clear" w:color="auto" w:fill="F6F8FA"/>
          </w:tcPr>
          <w:p>
            <w:pPr>
              <w:spacing w:after="0"/>
            </w:pPr>
            <w:r>
              <w:rPr>
                <w:rFonts w:ascii="Arial" w:hAnsi="Arial"/>
                <w:b/>
                <w:i w:val="0"/>
                <w:color w:val="11202E"/>
                <w:sz w:val="18"/>
              </w:rPr>
              <w:t>Offres remises</w:t>
            </w:r>
          </w:p>
        </w:tc>
        <w:tc>
          <w:tcPr>
            <w:tcW w:type="dxa" w:w="2494"/>
            <w:tcMar>
              <w:top w:w="60" w:type="dxa"/>
              <w:bottom w:w="60" w:type="dxa"/>
              <w:start w:w="90" w:type="dxa"/>
              <w:end w:w="90" w:type="dxa"/>
            </w:tcMar>
            <w:shd w:val="clear" w:color="auto" w:fill="F6F8FA"/>
          </w:tcPr>
          <w:p>
            <w:pPr>
              <w:spacing w:after="0"/>
            </w:pPr>
            <w:r>
              <w:rPr>
                <w:rFonts w:ascii="Arial" w:hAnsi="Arial"/>
                <w:b w:val="0"/>
                <w:i w:val="0"/>
                <w:color w:val="11202E"/>
                <w:sz w:val="18"/>
              </w:rPr>
              <w:t>36</w:t>
            </w:r>
          </w:p>
        </w:tc>
        <w:tc>
          <w:tcPr>
            <w:tcW w:type="dxa" w:w="2608"/>
            <w:tcMar>
              <w:top w:w="60" w:type="dxa"/>
              <w:bottom w:w="60" w:type="dxa"/>
              <w:start w:w="90" w:type="dxa"/>
              <w:end w:w="90" w:type="dxa"/>
            </w:tcMar>
            <w:shd w:val="clear" w:color="auto" w:fill="F6F8FA"/>
          </w:tcPr>
          <w:p>
            <w:pPr>
              <w:spacing w:after="0"/>
            </w:pPr>
            <w:r>
              <w:rPr>
                <w:rFonts w:ascii="Arial" w:hAnsi="Arial"/>
                <w:b w:val="0"/>
                <w:i w:val="0"/>
                <w:color w:val="11202E"/>
                <w:sz w:val="18"/>
              </w:rPr>
              <w:t>1 offre sur 3 signée</w:t>
            </w:r>
          </w:p>
        </w:tc>
        <w:tc>
          <w:tcPr>
            <w:tcW w:type="dxa" w:w="1474"/>
            <w:tcMar>
              <w:top w:w="60" w:type="dxa"/>
              <w:bottom w:w="60" w:type="dxa"/>
              <w:start w:w="90" w:type="dxa"/>
              <w:end w:w="90" w:type="dxa"/>
            </w:tcMar>
            <w:shd w:val="clear" w:color="auto" w:fill="F6F8FA"/>
          </w:tcPr>
          <w:p>
            <w:pPr>
              <w:spacing w:after="0"/>
            </w:pPr>
            <w:r>
              <w:rPr>
                <w:rFonts w:ascii="Arial" w:hAnsi="Arial"/>
                <w:b w:val="0"/>
                <w:i w:val="0"/>
                <w:color w:val="11202E"/>
                <w:sz w:val="18"/>
              </w:rPr>
              <w:t>3</w:t>
            </w:r>
          </w:p>
        </w:tc>
      </w:tr>
      <w:tr>
        <w:trPr>
          <w:cantSplit/>
        </w:trPr>
        <w:tc>
          <w:tcPr>
            <w:tcW w:type="dxa" w:w="3061"/>
            <w:tcMar>
              <w:top w:w="60" w:type="dxa"/>
              <w:bottom w:w="60" w:type="dxa"/>
              <w:start w:w="90" w:type="dxa"/>
              <w:end w:w="90" w:type="dxa"/>
            </w:tcMar>
          </w:tcPr>
          <w:p>
            <w:pPr>
              <w:spacing w:after="0"/>
            </w:pPr>
            <w:r>
              <w:rPr>
                <w:rFonts w:ascii="Arial" w:hAnsi="Arial"/>
                <w:b/>
                <w:i w:val="0"/>
                <w:color w:val="11202E"/>
                <w:sz w:val="18"/>
              </w:rPr>
              <w:t>Visites de site ou rendez-vous qualifiés</w:t>
            </w:r>
          </w:p>
        </w:tc>
        <w:tc>
          <w:tcPr>
            <w:tcW w:type="dxa" w:w="2494"/>
            <w:tcMar>
              <w:top w:w="60" w:type="dxa"/>
              <w:bottom w:w="60" w:type="dxa"/>
              <w:start w:w="90" w:type="dxa"/>
              <w:end w:w="90" w:type="dxa"/>
            </w:tcMar>
          </w:tcPr>
          <w:p>
            <w:pPr>
              <w:spacing w:after="0"/>
            </w:pPr>
            <w:r>
              <w:rPr>
                <w:rFonts w:ascii="Arial" w:hAnsi="Arial"/>
                <w:b w:val="0"/>
                <w:i w:val="0"/>
                <w:color w:val="11202E"/>
                <w:sz w:val="18"/>
              </w:rPr>
              <w:t>72</w:t>
            </w:r>
          </w:p>
        </w:tc>
        <w:tc>
          <w:tcPr>
            <w:tcW w:type="dxa" w:w="2608"/>
            <w:tcMar>
              <w:top w:w="60" w:type="dxa"/>
              <w:bottom w:w="60" w:type="dxa"/>
              <w:start w:w="90" w:type="dxa"/>
              <w:end w:w="90" w:type="dxa"/>
            </w:tcMar>
          </w:tcPr>
          <w:p>
            <w:pPr>
              <w:spacing w:after="0"/>
            </w:pPr>
            <w:r>
              <w:rPr>
                <w:rFonts w:ascii="Arial" w:hAnsi="Arial"/>
                <w:b w:val="0"/>
                <w:i w:val="0"/>
                <w:color w:val="11202E"/>
                <w:sz w:val="18"/>
              </w:rPr>
              <w:t>1 visite sur 2 donne une offre</w:t>
            </w:r>
          </w:p>
        </w:tc>
        <w:tc>
          <w:tcPr>
            <w:tcW w:type="dxa" w:w="1474"/>
            <w:tcMar>
              <w:top w:w="60" w:type="dxa"/>
              <w:bottom w:w="60" w:type="dxa"/>
              <w:start w:w="90" w:type="dxa"/>
              <w:end w:w="90" w:type="dxa"/>
            </w:tcMar>
          </w:tcPr>
          <w:p>
            <w:pPr>
              <w:spacing w:after="0"/>
            </w:pPr>
            <w:r>
              <w:rPr>
                <w:rFonts w:ascii="Arial" w:hAnsi="Arial"/>
                <w:b w:val="0"/>
                <w:i w:val="0"/>
                <w:color w:val="11202E"/>
                <w:sz w:val="18"/>
              </w:rPr>
              <w:t>6</w:t>
            </w:r>
          </w:p>
        </w:tc>
      </w:tr>
      <w:tr>
        <w:trPr>
          <w:cantSplit/>
        </w:trPr>
        <w:tc>
          <w:tcPr>
            <w:tcW w:type="dxa" w:w="3061"/>
            <w:tcMar>
              <w:top w:w="60" w:type="dxa"/>
              <w:bottom w:w="60" w:type="dxa"/>
              <w:start w:w="90" w:type="dxa"/>
              <w:end w:w="90" w:type="dxa"/>
            </w:tcMar>
            <w:shd w:val="clear" w:color="auto" w:fill="F6F8FA"/>
          </w:tcPr>
          <w:p>
            <w:pPr>
              <w:spacing w:after="0"/>
            </w:pPr>
            <w:r>
              <w:rPr>
                <w:rFonts w:ascii="Arial" w:hAnsi="Arial"/>
                <w:b/>
                <w:i w:val="0"/>
                <w:color w:val="11202E"/>
                <w:sz w:val="18"/>
              </w:rPr>
              <w:t>Demandes et contacts qualifiés</w:t>
            </w:r>
          </w:p>
        </w:tc>
        <w:tc>
          <w:tcPr>
            <w:tcW w:type="dxa" w:w="2494"/>
            <w:tcMar>
              <w:top w:w="60" w:type="dxa"/>
              <w:bottom w:w="60" w:type="dxa"/>
              <w:start w:w="90" w:type="dxa"/>
              <w:end w:w="90" w:type="dxa"/>
            </w:tcMar>
            <w:shd w:val="clear" w:color="auto" w:fill="F6F8FA"/>
          </w:tcPr>
          <w:p>
            <w:pPr>
              <w:spacing w:after="0"/>
            </w:pPr>
            <w:r>
              <w:rPr>
                <w:rFonts w:ascii="Arial" w:hAnsi="Arial"/>
                <w:b w:val="0"/>
                <w:i w:val="0"/>
                <w:color w:val="11202E"/>
                <w:sz w:val="18"/>
              </w:rPr>
              <w:t>180</w:t>
            </w:r>
          </w:p>
        </w:tc>
        <w:tc>
          <w:tcPr>
            <w:tcW w:type="dxa" w:w="2608"/>
            <w:tcMar>
              <w:top w:w="60" w:type="dxa"/>
              <w:bottom w:w="60" w:type="dxa"/>
              <w:start w:w="90" w:type="dxa"/>
              <w:end w:w="90" w:type="dxa"/>
            </w:tcMar>
            <w:shd w:val="clear" w:color="auto" w:fill="F6F8FA"/>
          </w:tcPr>
          <w:p>
            <w:pPr>
              <w:spacing w:after="0"/>
            </w:pPr>
            <w:r>
              <w:rPr>
                <w:rFonts w:ascii="Arial" w:hAnsi="Arial"/>
                <w:b w:val="0"/>
                <w:i w:val="0"/>
                <w:color w:val="11202E"/>
                <w:sz w:val="18"/>
              </w:rPr>
              <w:t>4 contacts sur 10 acceptent une visite</w:t>
            </w:r>
          </w:p>
        </w:tc>
        <w:tc>
          <w:tcPr>
            <w:tcW w:type="dxa" w:w="1474"/>
            <w:tcMar>
              <w:top w:w="60" w:type="dxa"/>
              <w:bottom w:w="60" w:type="dxa"/>
              <w:start w:w="90" w:type="dxa"/>
              <w:end w:w="90" w:type="dxa"/>
            </w:tcMar>
            <w:shd w:val="clear" w:color="auto" w:fill="F6F8FA"/>
          </w:tcPr>
          <w:p>
            <w:pPr>
              <w:spacing w:after="0"/>
            </w:pPr>
            <w:r>
              <w:rPr>
                <w:rFonts w:ascii="Arial" w:hAnsi="Arial"/>
                <w:b w:val="0"/>
                <w:i w:val="0"/>
                <w:color w:val="11202E"/>
                <w:sz w:val="18"/>
              </w:rPr>
              <w:t>15</w:t>
            </w:r>
          </w:p>
        </w:tc>
      </w:tr>
      <w:tr>
        <w:trPr>
          <w:cantSplit/>
        </w:trPr>
        <w:tc>
          <w:tcPr>
            <w:tcW w:type="dxa" w:w="3061"/>
            <w:tcMar>
              <w:top w:w="60" w:type="dxa"/>
              <w:bottom w:w="60" w:type="dxa"/>
              <w:start w:w="90" w:type="dxa"/>
              <w:end w:w="90" w:type="dxa"/>
            </w:tcMar>
          </w:tcPr>
          <w:p>
            <w:pPr>
              <w:spacing w:after="0"/>
            </w:pPr>
            <w:r>
              <w:rPr>
                <w:rFonts w:ascii="Arial" w:hAnsi="Arial"/>
                <w:b/>
                <w:i w:val="0"/>
                <w:color w:val="11202E"/>
                <w:sz w:val="18"/>
              </w:rPr>
              <w:t>Entreprises ciblées et touchées</w:t>
            </w:r>
          </w:p>
        </w:tc>
        <w:tc>
          <w:tcPr>
            <w:tcW w:type="dxa" w:w="2494"/>
            <w:tcMar>
              <w:top w:w="60" w:type="dxa"/>
              <w:bottom w:w="60" w:type="dxa"/>
              <w:start w:w="90" w:type="dxa"/>
              <w:end w:w="90" w:type="dxa"/>
            </w:tcMar>
          </w:tcPr>
          <w:p>
            <w:pPr>
              <w:spacing w:after="0"/>
            </w:pPr>
            <w:r>
              <w:rPr>
                <w:rFonts w:ascii="Arial" w:hAnsi="Arial"/>
                <w:b w:val="0"/>
                <w:i w:val="0"/>
                <w:color w:val="11202E"/>
                <w:sz w:val="18"/>
              </w:rPr>
              <w:t>150 comptes nommés + demandes entrantes</w:t>
            </w:r>
          </w:p>
        </w:tc>
        <w:tc>
          <w:tcPr>
            <w:tcW w:type="dxa" w:w="2608"/>
            <w:tcMar>
              <w:top w:w="60" w:type="dxa"/>
              <w:bottom w:w="60" w:type="dxa"/>
              <w:start w:w="90" w:type="dxa"/>
              <w:end w:w="90" w:type="dxa"/>
            </w:tcMar>
          </w:tcPr>
          <w:p>
            <w:pPr>
              <w:spacing w:after="0"/>
            </w:pPr>
            <w:r>
              <w:rPr>
                <w:rFonts w:ascii="Arial" w:hAnsi="Arial"/>
                <w:b w:val="0"/>
                <w:i w:val="0"/>
                <w:color w:val="11202E"/>
                <w:sz w:val="18"/>
              </w:rPr>
              <w:t>–</w:t>
            </w:r>
          </w:p>
        </w:tc>
        <w:tc>
          <w:tcPr>
            <w:tcW w:type="dxa" w:w="1474"/>
            <w:tcMar>
              <w:top w:w="60" w:type="dxa"/>
              <w:bottom w:w="60" w:type="dxa"/>
              <w:start w:w="90" w:type="dxa"/>
              <w:end w:w="90" w:type="dxa"/>
            </w:tcMar>
          </w:tcPr>
          <w:p>
            <w:pPr>
              <w:spacing w:after="0"/>
            </w:pPr>
            <w:r>
              <w:rPr>
                <w:rFonts w:ascii="Arial" w:hAnsi="Arial"/>
                <w:b w:val="0"/>
                <w:i w:val="0"/>
                <w:color w:val="11202E"/>
                <w:sz w:val="18"/>
              </w:rPr>
              <w:t>–</w:t>
            </w:r>
          </w:p>
        </w:tc>
      </w:tr>
    </w:tbl>
    <w:p>
      <w:pPr>
        <w:spacing w:before="0" w:after="80" w:line="264" w:lineRule="auto"/>
      </w:pPr>
    </w:p>
    <w:p>
      <w:pPr>
        <w:keepNext/>
        <w:spacing w:before="160" w:after="60" w:line="264" w:lineRule="auto"/>
      </w:pPr>
      <w:r>
        <w:rPr>
          <w:rFonts w:ascii="Arial" w:hAnsi="Arial"/>
          <w:b/>
          <w:i w:val="0"/>
          <w:color w:val="1A1A1A"/>
          <w:sz w:val="22"/>
        </w:rPr>
        <w:t>Autres objectifs suivis</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Délai de réponse à une demande de devis : moins de 24 heures ouvrées, comme annoncé sur votre site.</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Abonnés LinkedIn de la page : de 3 500 environ à 5 000 fin 2027.</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Quatre cas clients publiés, avec accord écrit des clients.</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Fiche Google : note et nombre d’avis suivis chaque trimestre (3,9 sur 5 et 154 avis au dernier relevé).</w:t>
      </w:r>
    </w:p>
    <w:p>
      <w:pPr>
        <w:keepNext/>
        <w:pageBreakBefore/>
        <w:spacing w:before="0" w:after="120" w:line="264" w:lineRule="auto"/>
      </w:pPr>
      <w:r>
        <w:rPr>
          <w:rFonts w:ascii="Arial" w:hAnsi="Arial"/>
          <w:b/>
          <w:i w:val="0"/>
          <w:color w:val="11202E"/>
          <w:sz w:val="30"/>
        </w:rPr>
        <w:t xml:space="preserve">6  </w:t>
      </w:r>
      <w:r>
        <w:rPr>
          <w:rFonts w:ascii="Arial" w:hAnsi="Arial"/>
          <w:b/>
          <w:i w:val="0"/>
          <w:color w:val="EE5B22"/>
          <w:sz w:val="30"/>
        </w:rPr>
        <w:t>Les six chantiers</w:t>
      </w: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Arial" w:hAnsi="Arial"/>
                <w:b/>
                <w:i w:val="0"/>
                <w:color w:val="11202E"/>
                <w:sz w:val="22"/>
              </w:rPr>
              <w:t>1. La liste des 150 comptes</w:t>
            </w:r>
          </w:p>
          <w:p>
            <w:pPr>
              <w:spacing w:after="60"/>
            </w:pPr>
            <w:r>
              <w:rPr>
                <w:rFonts w:ascii="Arial" w:hAnsi="Arial"/>
                <w:b w:val="0"/>
                <w:i w:val="0"/>
                <w:color w:val="1A1A1A"/>
                <w:sz w:val="19"/>
              </w:rPr>
              <w:t>Constituer avec l’équipe commerciale la liste des entreprises visées, par famille, avec trois contacts par entreprise. Elle sert à tout le reste : prospection, invitations, salons.</w:t>
            </w:r>
          </w:p>
          <w:p>
            <w:pPr>
              <w:spacing w:after="0"/>
            </w:pPr>
            <w:r>
              <w:rPr>
                <w:rFonts w:ascii="Arial" w:hAnsi="Arial"/>
                <w:b/>
                <w:i w:val="0"/>
                <w:color w:val="EE5B22"/>
                <w:sz w:val="18"/>
              </w:rPr>
              <w:t xml:space="preserve">Quand : </w:t>
            </w:r>
            <w:r>
              <w:rPr>
                <w:rFonts w:ascii="Arial" w:hAnsi="Arial"/>
                <w:b w:val="0"/>
                <w:i w:val="0"/>
                <w:color w:val="6B8195"/>
                <w:sz w:val="18"/>
              </w:rPr>
              <w:t>Jan.–fév., puis mise à jour trimestrielle</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Arial" w:hAnsi="Arial"/>
                <w:b/>
                <w:i w:val="0"/>
                <w:color w:val="11202E"/>
                <w:sz w:val="22"/>
              </w:rPr>
              <w:t>2. La prospection ciblée</w:t>
            </w:r>
          </w:p>
          <w:p>
            <w:pPr>
              <w:spacing w:after="60"/>
            </w:pPr>
            <w:r>
              <w:rPr>
                <w:rFonts w:ascii="Arial" w:hAnsi="Arial"/>
                <w:b w:val="0"/>
                <w:i w:val="0"/>
                <w:color w:val="1A1A1A"/>
                <w:sz w:val="19"/>
              </w:rPr>
              <w:t>Séquences de trois à quatre messages sur LinkedIn et par e-mail vers les contacts de la liste, avec une proposition unique : une visite de site. Envoi seulement aux contacts professionnels identifiés, avec possibilité de ne plus être contacté.</w:t>
            </w:r>
          </w:p>
          <w:p>
            <w:pPr>
              <w:spacing w:after="0"/>
            </w:pPr>
            <w:r>
              <w:rPr>
                <w:rFonts w:ascii="Arial" w:hAnsi="Arial"/>
                <w:b/>
                <w:i w:val="0"/>
                <w:color w:val="EE5B22"/>
                <w:sz w:val="18"/>
              </w:rPr>
              <w:t xml:space="preserve">Quand : </w:t>
            </w:r>
            <w:r>
              <w:rPr>
                <w:rFonts w:ascii="Arial" w:hAnsi="Arial"/>
                <w:b w:val="0"/>
                <w:i w:val="0"/>
                <w:color w:val="6B8195"/>
                <w:sz w:val="18"/>
              </w:rPr>
              <w:t>Toute l’année, par vagues de 30 comptes</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Arial" w:hAnsi="Arial"/>
                <w:b/>
                <w:i w:val="0"/>
                <w:color w:val="11202E"/>
                <w:sz w:val="22"/>
              </w:rPr>
              <w:t>3. Les visites de site</w:t>
            </w:r>
          </w:p>
          <w:p>
            <w:pPr>
              <w:spacing w:after="60"/>
            </w:pPr>
            <w:r>
              <w:rPr>
                <w:rFonts w:ascii="Arial" w:hAnsi="Arial"/>
                <w:b w:val="0"/>
                <w:i w:val="0"/>
                <w:color w:val="1A1A1A"/>
                <w:sz w:val="19"/>
              </w:rPr>
              <w:t>Une matinée « portes ouvertes » par mois sur un parc, pour 5 à 8 invités : tour de l’entrepôt, démonstration du suivi de stock, échange avec un client. C’est l’outil de conversion le plus fort de la logistique.</w:t>
            </w:r>
          </w:p>
          <w:p>
            <w:pPr>
              <w:spacing w:after="0"/>
            </w:pPr>
            <w:r>
              <w:rPr>
                <w:rFonts w:ascii="Arial" w:hAnsi="Arial"/>
                <w:b/>
                <w:i w:val="0"/>
                <w:color w:val="EE5B22"/>
                <w:sz w:val="18"/>
              </w:rPr>
              <w:t xml:space="preserve">Quand : </w:t>
            </w:r>
            <w:r>
              <w:rPr>
                <w:rFonts w:ascii="Arial" w:hAnsi="Arial"/>
                <w:b w:val="0"/>
                <w:i w:val="0"/>
                <w:color w:val="6B8195"/>
                <w:sz w:val="18"/>
              </w:rPr>
              <w:t>Mensuel, de mars à novembre</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Arial" w:hAnsi="Arial"/>
                <w:b/>
                <w:i w:val="0"/>
                <w:color w:val="11202E"/>
                <w:sz w:val="22"/>
              </w:rPr>
              <w:t>4. Les preuves</w:t>
            </w:r>
          </w:p>
          <w:p>
            <w:pPr>
              <w:spacing w:after="60"/>
            </w:pPr>
            <w:r>
              <w:rPr>
                <w:rFonts w:ascii="Arial" w:hAnsi="Arial"/>
                <w:b w:val="0"/>
                <w:i w:val="0"/>
                <w:color w:val="1A1A1A"/>
                <w:sz w:val="19"/>
              </w:rPr>
              <w:t>Quatre cas clients chiffrés, une vidéo de 90 secondes par parc, une plaquette par famille de clients, une présentation commerciale unique.</w:t>
            </w:r>
          </w:p>
          <w:p>
            <w:pPr>
              <w:spacing w:after="0"/>
            </w:pPr>
            <w:r>
              <w:rPr>
                <w:rFonts w:ascii="Arial" w:hAnsi="Arial"/>
                <w:b/>
                <w:i w:val="0"/>
                <w:color w:val="EE5B22"/>
                <w:sz w:val="18"/>
              </w:rPr>
              <w:t xml:space="preserve">Quand : </w:t>
            </w:r>
            <w:r>
              <w:rPr>
                <w:rFonts w:ascii="Arial" w:hAnsi="Arial"/>
                <w:b w:val="0"/>
                <w:i w:val="0"/>
                <w:color w:val="6B8195"/>
                <w:sz w:val="18"/>
              </w:rPr>
              <w:t>Production de janvier à avril</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Arial" w:hAnsi="Arial"/>
                <w:b/>
                <w:i w:val="0"/>
                <w:color w:val="11202E"/>
                <w:sz w:val="22"/>
              </w:rPr>
              <w:t>5. Être trouvé</w:t>
            </w:r>
          </w:p>
          <w:p>
            <w:pPr>
              <w:spacing w:after="60"/>
            </w:pPr>
            <w:r>
              <w:rPr>
                <w:rFonts w:ascii="Arial" w:hAnsi="Arial"/>
                <w:b w:val="0"/>
                <w:i w:val="0"/>
                <w:color w:val="1A1A1A"/>
                <w:sz w:val="19"/>
              </w:rPr>
              <w:t>Corriger le site, ajouter une page par besoin, suivre les demandes du formulaire, soigner la fiche Google et répondre aux avis.</w:t>
            </w:r>
          </w:p>
          <w:p>
            <w:pPr>
              <w:spacing w:after="0"/>
            </w:pPr>
            <w:r>
              <w:rPr>
                <w:rFonts w:ascii="Arial" w:hAnsi="Arial"/>
                <w:b/>
                <w:i w:val="0"/>
                <w:color w:val="EE5B22"/>
                <w:sz w:val="18"/>
              </w:rPr>
              <w:t xml:space="preserve">Quand : </w:t>
            </w:r>
            <w:r>
              <w:rPr>
                <w:rFonts w:ascii="Arial" w:hAnsi="Arial"/>
                <w:b w:val="0"/>
                <w:i w:val="0"/>
                <w:color w:val="6B8195"/>
                <w:sz w:val="18"/>
              </w:rPr>
              <w:t>Jan.–mars, puis entretien mensuel</w:t>
            </w:r>
          </w:p>
        </w:tc>
      </w:tr>
    </w:tbl>
    <w:p>
      <w:pPr>
        <w:spacing w:before="0" w:after="100" w:line="264" w:lineRule="auto"/>
      </w:pPr>
    </w:p>
    <w:tbl>
      <w:tblPr>
        <w:tblW w:type="auto" w:w="0"/>
        <w:tblLayout w:type="fixed"/>
        <w:tblLook w:firstColumn="1" w:firstRow="1" w:lastColumn="0" w:lastRow="0" w:noHBand="0" w:noVBand="1" w:val="04A0"/>
        <w:tblBorders>
          <w:top w:val="single" w:sz="4" w:color="EE5B22"/>
          <w:left w:val="single" w:sz="4" w:color="EE5B22"/>
          <w:bottom w:val="single" w:sz="4" w:color="EE5B22"/>
          <w:right w:val="single" w:sz="4" w:color="EE5B22"/>
          <w:insideH w:val="single" w:sz="4" w:color="EE5B22"/>
          <w:insideV w:val="single" w:sz="4" w:color="EE5B22"/>
        </w:tblBorders>
        <w:tblLayout w:type="fixed"/>
        <w:tblW w:w="9638" w:type="dxa"/>
      </w:tblPr>
      <w:tblGrid>
        <w:gridCol w:w="9638"/>
      </w:tblGrid>
      <w:tr>
        <w:trPr>
          <w:cantSplit/>
        </w:trPr>
        <w:tc>
          <w:tcPr>
            <w:tcW w:type="dxa" w:w="9638"/>
            <w:tcMar>
              <w:top w:w="120" w:type="dxa"/>
              <w:bottom w:w="120" w:type="dxa"/>
              <w:start w:w="180" w:type="dxa"/>
              <w:end w:w="180" w:type="dxa"/>
            </w:tcMar>
          </w:tcPr>
          <w:p>
            <w:pPr>
              <w:spacing w:after="60"/>
            </w:pPr>
            <w:r>
              <w:rPr>
                <w:rFonts w:ascii="Arial" w:hAnsi="Arial"/>
                <w:b/>
                <w:i w:val="0"/>
                <w:color w:val="11202E"/>
                <w:sz w:val="22"/>
              </w:rPr>
              <w:t>6. Les salons et la présence sectorielle</w:t>
            </w:r>
          </w:p>
          <w:p>
            <w:pPr>
              <w:spacing w:after="60"/>
            </w:pPr>
            <w:r>
              <w:rPr>
                <w:rFonts w:ascii="Arial" w:hAnsi="Arial"/>
                <w:b w:val="0"/>
                <w:i w:val="0"/>
                <w:color w:val="1A1A1A"/>
                <w:sz w:val="19"/>
              </w:rPr>
              <w:t>AFRILOG West Africa (28–30 avril 2027) et le salon international de l’industrie d’Abidjan (17–23 septembre 2027), au Parc des expositions. Rendez-vous pris avant le salon avec la liste des comptes.</w:t>
            </w:r>
          </w:p>
          <w:p>
            <w:pPr>
              <w:spacing w:after="0"/>
            </w:pPr>
            <w:r>
              <w:rPr>
                <w:rFonts w:ascii="Arial" w:hAnsi="Arial"/>
                <w:b/>
                <w:i w:val="0"/>
                <w:color w:val="EE5B22"/>
                <w:sz w:val="18"/>
              </w:rPr>
              <w:t xml:space="preserve">Quand : </w:t>
            </w:r>
            <w:r>
              <w:rPr>
                <w:rFonts w:ascii="Arial" w:hAnsi="Arial"/>
                <w:b w:val="0"/>
                <w:i w:val="0"/>
                <w:color w:val="6B8195"/>
                <w:sz w:val="18"/>
              </w:rPr>
              <w:t>Avril et septembre</w:t>
            </w:r>
          </w:p>
        </w:tc>
      </w:tr>
    </w:tbl>
    <w:p>
      <w:pPr>
        <w:spacing w:before="0" w:after="100" w:line="264" w:lineRule="auto"/>
      </w:pPr>
    </w:p>
    <w:p>
      <w:pPr>
        <w:keepNext/>
        <w:spacing w:before="160" w:after="60" w:line="264" w:lineRule="auto"/>
      </w:pPr>
      <w:r>
        <w:rPr>
          <w:rFonts w:ascii="Arial" w:hAnsi="Arial"/>
          <w:b/>
          <w:i w:val="0"/>
          <w:color w:val="1A1A1A"/>
          <w:sz w:val="22"/>
        </w:rPr>
        <w:t>LinkedIn, le rendez-vous régulier</w:t>
      </w:r>
    </w:p>
    <w:p>
      <w:pPr>
        <w:spacing w:before="0" w:after="80" w:line="264" w:lineRule="auto"/>
      </w:pPr>
      <w:r>
        <w:rPr>
          <w:rFonts w:ascii="Arial" w:hAnsi="Arial"/>
          <w:b w:val="0"/>
          <w:i w:val="0"/>
          <w:color w:val="1A1A1A"/>
          <w:sz w:val="20"/>
        </w:rPr>
        <w:t>Deux publications par semaine sur la page : une preuve (chiffre, cas client, visite), un conseil utile aux directeurs logistiques (préparer un pic de campagne, réussir un inventaire, choisir un entrepôt). Les dirigeants et Ruth relaient et commentent : en vente entre entreprises, les profils des personnes portent plus que la page.</w:t>
      </w:r>
    </w:p>
    <w:p>
      <w:pPr>
        <w:keepNext/>
        <w:spacing w:before="280" w:after="120" w:line="264" w:lineRule="auto"/>
      </w:pPr>
      <w:r>
        <w:rPr>
          <w:rFonts w:ascii="Arial" w:hAnsi="Arial"/>
          <w:b/>
          <w:i w:val="0"/>
          <w:color w:val="11202E"/>
          <w:sz w:val="30"/>
        </w:rPr>
        <w:t xml:space="preserve">7  </w:t>
      </w:r>
      <w:r>
        <w:rPr>
          <w:rFonts w:ascii="Arial" w:hAnsi="Arial"/>
          <w:b/>
          <w:i w:val="0"/>
          <w:color w:val="EE5B22"/>
          <w:sz w:val="30"/>
        </w:rPr>
        <w:t>Le calendrier 2027</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1361"/>
        <w:gridCol w:w="2835"/>
        <w:gridCol w:w="4195"/>
        <w:gridCol w:w="1247"/>
      </w:tblGrid>
      <w:tr>
        <w:trPr>
          <w:tblHeader w:val="true"/>
        </w:trPr>
        <w:tc>
          <w:tcPr>
            <w:tcW w:type="dxa" w:w="1361"/>
            <w:shd w:val="clear" w:color="auto" w:fill="11202E"/>
            <w:tcMar>
              <w:top w:w="60" w:type="dxa"/>
              <w:bottom w:w="60" w:type="dxa"/>
              <w:start w:w="90" w:type="dxa"/>
              <w:end w:w="90" w:type="dxa"/>
            </w:tcMar>
          </w:tcPr>
          <w:p>
            <w:r>
              <w:rPr>
                <w:rFonts w:ascii="Arial" w:hAnsi="Arial"/>
                <w:b/>
                <w:i w:val="0"/>
                <w:color w:val="FFFFFF"/>
                <w:sz w:val="18"/>
              </w:rPr>
              <w:t>Mois</w:t>
            </w:r>
          </w:p>
        </w:tc>
        <w:tc>
          <w:tcPr>
            <w:tcW w:type="dxa" w:w="2835"/>
            <w:shd w:val="clear" w:color="auto" w:fill="11202E"/>
            <w:tcMar>
              <w:top w:w="60" w:type="dxa"/>
              <w:bottom w:w="60" w:type="dxa"/>
              <w:start w:w="90" w:type="dxa"/>
              <w:end w:w="90" w:type="dxa"/>
            </w:tcMar>
          </w:tcPr>
          <w:p>
            <w:r>
              <w:rPr>
                <w:rFonts w:ascii="Arial" w:hAnsi="Arial"/>
                <w:b/>
                <w:i w:val="0"/>
                <w:color w:val="FFFFFF"/>
                <w:sz w:val="18"/>
              </w:rPr>
              <w:t>Temps fort</w:t>
            </w:r>
          </w:p>
        </w:tc>
        <w:tc>
          <w:tcPr>
            <w:tcW w:type="dxa" w:w="4195"/>
            <w:shd w:val="clear" w:color="auto" w:fill="11202E"/>
            <w:tcMar>
              <w:top w:w="60" w:type="dxa"/>
              <w:bottom w:w="60" w:type="dxa"/>
              <w:start w:w="90" w:type="dxa"/>
              <w:end w:w="90" w:type="dxa"/>
            </w:tcMar>
          </w:tcPr>
          <w:p>
            <w:r>
              <w:rPr>
                <w:rFonts w:ascii="Arial" w:hAnsi="Arial"/>
                <w:b/>
                <w:i w:val="0"/>
                <w:color w:val="FFFFFF"/>
                <w:sz w:val="18"/>
              </w:rPr>
              <w:t>Chantiers actifs</w:t>
            </w:r>
          </w:p>
        </w:tc>
        <w:tc>
          <w:tcPr>
            <w:tcW w:type="dxa" w:w="1247"/>
            <w:shd w:val="clear" w:color="auto" w:fill="11202E"/>
            <w:tcMar>
              <w:top w:w="60" w:type="dxa"/>
              <w:bottom w:w="60" w:type="dxa"/>
              <w:start w:w="90" w:type="dxa"/>
              <w:end w:w="90" w:type="dxa"/>
            </w:tcMar>
          </w:tcPr>
          <w:p>
            <w:r>
              <w:rPr>
                <w:rFonts w:ascii="Arial" w:hAnsi="Arial"/>
                <w:b/>
                <w:i w:val="0"/>
                <w:color w:val="FFFFFF"/>
                <w:sz w:val="18"/>
              </w:rPr>
              <w:t>Effort</w:t>
            </w:r>
          </w:p>
        </w:tc>
      </w:tr>
      <w:tr>
        <w:trPr>
          <w:cantSplit/>
        </w:trPr>
        <w:tc>
          <w:tcPr>
            <w:tcW w:type="dxa" w:w="1361"/>
            <w:tcMar>
              <w:top w:w="60" w:type="dxa"/>
              <w:bottom w:w="60" w:type="dxa"/>
              <w:start w:w="90" w:type="dxa"/>
              <w:end w:w="90" w:type="dxa"/>
            </w:tcMar>
          </w:tcPr>
          <w:p>
            <w:pPr>
              <w:spacing w:after="0"/>
            </w:pPr>
            <w:r>
              <w:rPr>
                <w:rFonts w:ascii="Arial" w:hAnsi="Arial"/>
                <w:b/>
                <w:i w:val="0"/>
                <w:color w:val="11202E"/>
                <w:sz w:val="18"/>
              </w:rPr>
              <w:t>Janvier</w:t>
            </w:r>
          </w:p>
        </w:tc>
        <w:tc>
          <w:tcPr>
            <w:tcW w:type="dxa" w:w="2835"/>
            <w:tcMar>
              <w:top w:w="60" w:type="dxa"/>
              <w:bottom w:w="60" w:type="dxa"/>
              <w:start w:w="90" w:type="dxa"/>
              <w:end w:w="90" w:type="dxa"/>
            </w:tcMar>
          </w:tcPr>
          <w:p>
            <w:pPr>
              <w:spacing w:after="0"/>
            </w:pPr>
            <w:r>
              <w:rPr>
                <w:rFonts w:ascii="Arial" w:hAnsi="Arial"/>
                <w:b w:val="0"/>
                <w:i w:val="0"/>
                <w:color w:val="11202E"/>
                <w:sz w:val="18"/>
              </w:rPr>
              <w:t>Budgets des clients votés, appels d’offres</w:t>
            </w:r>
          </w:p>
        </w:tc>
        <w:tc>
          <w:tcPr>
            <w:tcW w:type="dxa" w:w="4195"/>
            <w:tcMar>
              <w:top w:w="60" w:type="dxa"/>
              <w:bottom w:w="60" w:type="dxa"/>
              <w:start w:w="90" w:type="dxa"/>
              <w:end w:w="90" w:type="dxa"/>
            </w:tcMar>
          </w:tcPr>
          <w:p>
            <w:pPr>
              <w:spacing w:after="0"/>
            </w:pPr>
            <w:r>
              <w:rPr>
                <w:rFonts w:ascii="Arial" w:hAnsi="Arial"/>
                <w:b w:val="0"/>
                <w:i w:val="0"/>
                <w:color w:val="11202E"/>
                <w:sz w:val="18"/>
              </w:rPr>
              <w:t>Liste des comptes, correction du site, plaquettes</w:t>
            </w:r>
          </w:p>
        </w:tc>
        <w:tc>
          <w:tcPr>
            <w:tcW w:type="dxa" w:w="1247"/>
            <w:tcMar>
              <w:top w:w="60" w:type="dxa"/>
              <w:bottom w:w="60" w:type="dxa"/>
              <w:start w:w="90" w:type="dxa"/>
              <w:end w:w="90" w:type="dxa"/>
            </w:tcMar>
          </w:tcPr>
          <w:p>
            <w:pPr>
              <w:spacing w:after="0"/>
            </w:pPr>
            <w:r>
              <w:rPr>
                <w:rFonts w:ascii="Arial" w:hAnsi="Arial"/>
                <w:b w:val="0"/>
                <w:i w:val="0"/>
                <w:color w:val="11202E"/>
                <w:sz w:val="18"/>
              </w:rPr>
              <w:t>Moyen</w:t>
            </w:r>
          </w:p>
        </w:tc>
      </w:tr>
      <w:tr>
        <w:trPr>
          <w:cantSplit/>
        </w:trPr>
        <w:tc>
          <w:tcPr>
            <w:tcW w:type="dxa" w:w="1361"/>
            <w:tcMar>
              <w:top w:w="60" w:type="dxa"/>
              <w:bottom w:w="60" w:type="dxa"/>
              <w:start w:w="90" w:type="dxa"/>
              <w:end w:w="90" w:type="dxa"/>
            </w:tcMar>
            <w:shd w:val="clear" w:color="auto" w:fill="F6F8FA"/>
          </w:tcPr>
          <w:p>
            <w:pPr>
              <w:spacing w:after="0"/>
            </w:pPr>
            <w:r>
              <w:rPr>
                <w:rFonts w:ascii="Arial" w:hAnsi="Arial"/>
                <w:b/>
                <w:i w:val="0"/>
                <w:color w:val="11202E"/>
                <w:sz w:val="18"/>
              </w:rPr>
              <w:t>Février</w:t>
            </w:r>
          </w:p>
        </w:tc>
        <w:tc>
          <w:tcPr>
            <w:tcW w:type="dxa" w:w="2835"/>
            <w:tcMar>
              <w:top w:w="60" w:type="dxa"/>
              <w:bottom w:w="60" w:type="dxa"/>
              <w:start w:w="90" w:type="dxa"/>
              <w:end w:w="90" w:type="dxa"/>
            </w:tcMar>
            <w:shd w:val="clear" w:color="auto" w:fill="F6F8FA"/>
          </w:tcPr>
          <w:p>
            <w:pPr>
              <w:spacing w:after="0"/>
            </w:pPr>
            <w:r>
              <w:rPr>
                <w:rFonts w:ascii="Arial" w:hAnsi="Arial"/>
                <w:b w:val="0"/>
                <w:i w:val="0"/>
                <w:color w:val="11202E"/>
                <w:sz w:val="18"/>
              </w:rPr>
              <w:t>Préparation de la saison</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Première vague de prospection, cas clients</w:t>
            </w:r>
          </w:p>
        </w:tc>
        <w:tc>
          <w:tcPr>
            <w:tcW w:type="dxa" w:w="1247"/>
            <w:tcMar>
              <w:top w:w="60" w:type="dxa"/>
              <w:bottom w:w="60" w:type="dxa"/>
              <w:start w:w="90" w:type="dxa"/>
              <w:end w:w="90" w:type="dxa"/>
            </w:tcMar>
            <w:shd w:val="clear" w:color="auto" w:fill="F6F8FA"/>
          </w:tcPr>
          <w:p>
            <w:pPr>
              <w:spacing w:after="0"/>
            </w:pPr>
            <w:r>
              <w:rPr>
                <w:rFonts w:ascii="Arial" w:hAnsi="Arial"/>
                <w:b w:val="0"/>
                <w:i w:val="0"/>
                <w:color w:val="11202E"/>
                <w:sz w:val="18"/>
              </w:rPr>
              <w:t>Moyen</w:t>
            </w:r>
          </w:p>
        </w:tc>
      </w:tr>
      <w:tr>
        <w:trPr>
          <w:cantSplit/>
        </w:trPr>
        <w:tc>
          <w:tcPr>
            <w:tcW w:type="dxa" w:w="1361"/>
            <w:tcMar>
              <w:top w:w="60" w:type="dxa"/>
              <w:bottom w:w="60" w:type="dxa"/>
              <w:start w:w="90" w:type="dxa"/>
              <w:end w:w="90" w:type="dxa"/>
            </w:tcMar>
          </w:tcPr>
          <w:p>
            <w:pPr>
              <w:spacing w:after="0"/>
            </w:pPr>
            <w:r>
              <w:rPr>
                <w:rFonts w:ascii="Arial" w:hAnsi="Arial"/>
                <w:b/>
                <w:i w:val="0"/>
                <w:color w:val="11202E"/>
                <w:sz w:val="18"/>
              </w:rPr>
              <w:t>Mars</w:t>
            </w:r>
          </w:p>
        </w:tc>
        <w:tc>
          <w:tcPr>
            <w:tcW w:type="dxa" w:w="2835"/>
            <w:tcMar>
              <w:top w:w="60" w:type="dxa"/>
              <w:bottom w:w="60" w:type="dxa"/>
              <w:start w:w="90" w:type="dxa"/>
              <w:end w:w="90" w:type="dxa"/>
            </w:tcMar>
          </w:tcPr>
          <w:p>
            <w:pPr>
              <w:spacing w:after="0"/>
            </w:pPr>
            <w:r>
              <w:rPr>
                <w:rFonts w:ascii="Arial" w:hAnsi="Arial"/>
                <w:b w:val="0"/>
                <w:i w:val="0"/>
                <w:color w:val="11202E"/>
                <w:sz w:val="18"/>
              </w:rPr>
              <w:t>–</w:t>
            </w:r>
          </w:p>
        </w:tc>
        <w:tc>
          <w:tcPr>
            <w:tcW w:type="dxa" w:w="4195"/>
            <w:tcMar>
              <w:top w:w="60" w:type="dxa"/>
              <w:bottom w:w="60" w:type="dxa"/>
              <w:start w:w="90" w:type="dxa"/>
              <w:end w:w="90" w:type="dxa"/>
            </w:tcMar>
          </w:tcPr>
          <w:p>
            <w:pPr>
              <w:spacing w:after="0"/>
            </w:pPr>
            <w:r>
              <w:rPr>
                <w:rFonts w:ascii="Arial" w:hAnsi="Arial"/>
                <w:b w:val="0"/>
                <w:i w:val="0"/>
                <w:color w:val="11202E"/>
                <w:sz w:val="18"/>
              </w:rPr>
              <w:t>Première visite de site, vidéos des parcs</w:t>
            </w:r>
          </w:p>
        </w:tc>
        <w:tc>
          <w:tcPr>
            <w:tcW w:type="dxa" w:w="1247"/>
            <w:tcMar>
              <w:top w:w="60" w:type="dxa"/>
              <w:bottom w:w="60" w:type="dxa"/>
              <w:start w:w="90" w:type="dxa"/>
              <w:end w:w="90" w:type="dxa"/>
            </w:tcMar>
          </w:tcPr>
          <w:p>
            <w:pPr>
              <w:spacing w:after="0"/>
            </w:pPr>
            <w:r>
              <w:rPr>
                <w:rFonts w:ascii="Arial" w:hAnsi="Arial"/>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Arial" w:hAnsi="Arial"/>
                <w:b/>
                <w:i w:val="0"/>
                <w:color w:val="11202E"/>
                <w:sz w:val="18"/>
              </w:rPr>
              <w:t>Avril</w:t>
            </w:r>
          </w:p>
        </w:tc>
        <w:tc>
          <w:tcPr>
            <w:tcW w:type="dxa" w:w="2835"/>
            <w:tcMar>
              <w:top w:w="60" w:type="dxa"/>
              <w:bottom w:w="60" w:type="dxa"/>
              <w:start w:w="90" w:type="dxa"/>
              <w:end w:w="90" w:type="dxa"/>
            </w:tcMar>
            <w:shd w:val="clear" w:color="auto" w:fill="F6F8FA"/>
          </w:tcPr>
          <w:p>
            <w:pPr>
              <w:spacing w:after="0"/>
            </w:pPr>
            <w:r>
              <w:rPr>
                <w:rFonts w:ascii="Arial" w:hAnsi="Arial"/>
                <w:b w:val="0"/>
                <w:i w:val="0"/>
                <w:color w:val="11202E"/>
                <w:sz w:val="18"/>
              </w:rPr>
              <w:t>AFRILOG, 28–30 avril</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Salon, rendez-vous pris en amont, visite de site</w:t>
            </w:r>
          </w:p>
        </w:tc>
        <w:tc>
          <w:tcPr>
            <w:tcW w:type="dxa" w:w="1247"/>
            <w:tcMar>
              <w:top w:w="60" w:type="dxa"/>
              <w:bottom w:w="60" w:type="dxa"/>
              <w:start w:w="90" w:type="dxa"/>
              <w:end w:w="90" w:type="dxa"/>
            </w:tcMar>
            <w:shd w:val="clear" w:color="auto" w:fill="F6F8FA"/>
          </w:tcPr>
          <w:p>
            <w:pPr>
              <w:spacing w:after="0"/>
            </w:pPr>
            <w:r>
              <w:rPr>
                <w:rFonts w:ascii="Arial" w:hAnsi="Arial"/>
                <w:b w:val="0"/>
                <w:i w:val="0"/>
                <w:color w:val="11202E"/>
                <w:sz w:val="18"/>
              </w:rPr>
              <w:t>Fort</w:t>
            </w:r>
          </w:p>
        </w:tc>
      </w:tr>
      <w:tr>
        <w:trPr>
          <w:cantSplit/>
        </w:trPr>
        <w:tc>
          <w:tcPr>
            <w:tcW w:type="dxa" w:w="1361"/>
            <w:tcMar>
              <w:top w:w="60" w:type="dxa"/>
              <w:bottom w:w="60" w:type="dxa"/>
              <w:start w:w="90" w:type="dxa"/>
              <w:end w:w="90" w:type="dxa"/>
            </w:tcMar>
          </w:tcPr>
          <w:p>
            <w:pPr>
              <w:spacing w:after="0"/>
            </w:pPr>
            <w:r>
              <w:rPr>
                <w:rFonts w:ascii="Arial" w:hAnsi="Arial"/>
                <w:b/>
                <w:i w:val="0"/>
                <w:color w:val="11202E"/>
                <w:sz w:val="18"/>
              </w:rPr>
              <w:t>Mai</w:t>
            </w:r>
          </w:p>
        </w:tc>
        <w:tc>
          <w:tcPr>
            <w:tcW w:type="dxa" w:w="2835"/>
            <w:tcMar>
              <w:top w:w="60" w:type="dxa"/>
              <w:bottom w:w="60" w:type="dxa"/>
              <w:start w:w="90" w:type="dxa"/>
              <w:end w:w="90" w:type="dxa"/>
            </w:tcMar>
          </w:tcPr>
          <w:p>
            <w:pPr>
              <w:spacing w:after="0"/>
            </w:pPr>
            <w:r>
              <w:rPr>
                <w:rFonts w:ascii="Arial" w:hAnsi="Arial"/>
                <w:b w:val="0"/>
                <w:i w:val="0"/>
                <w:color w:val="11202E"/>
                <w:sz w:val="18"/>
              </w:rPr>
              <w:t>Suites du salon</w:t>
            </w:r>
          </w:p>
        </w:tc>
        <w:tc>
          <w:tcPr>
            <w:tcW w:type="dxa" w:w="4195"/>
            <w:tcMar>
              <w:top w:w="60" w:type="dxa"/>
              <w:bottom w:w="60" w:type="dxa"/>
              <w:start w:w="90" w:type="dxa"/>
              <w:end w:w="90" w:type="dxa"/>
            </w:tcMar>
          </w:tcPr>
          <w:p>
            <w:pPr>
              <w:spacing w:after="0"/>
            </w:pPr>
            <w:r>
              <w:rPr>
                <w:rFonts w:ascii="Arial" w:hAnsi="Arial"/>
                <w:b w:val="0"/>
                <w:i w:val="0"/>
                <w:color w:val="11202E"/>
                <w:sz w:val="18"/>
              </w:rPr>
              <w:t>Relances, offres remises</w:t>
            </w:r>
          </w:p>
        </w:tc>
        <w:tc>
          <w:tcPr>
            <w:tcW w:type="dxa" w:w="1247"/>
            <w:tcMar>
              <w:top w:w="60" w:type="dxa"/>
              <w:bottom w:w="60" w:type="dxa"/>
              <w:start w:w="90" w:type="dxa"/>
              <w:end w:w="90" w:type="dxa"/>
            </w:tcMar>
          </w:tcPr>
          <w:p>
            <w:pPr>
              <w:spacing w:after="0"/>
            </w:pPr>
            <w:r>
              <w:rPr>
                <w:rFonts w:ascii="Arial" w:hAnsi="Arial"/>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Arial" w:hAnsi="Arial"/>
                <w:b/>
                <w:i w:val="0"/>
                <w:color w:val="11202E"/>
                <w:sz w:val="18"/>
              </w:rPr>
              <w:t>Juin</w:t>
            </w:r>
          </w:p>
        </w:tc>
        <w:tc>
          <w:tcPr>
            <w:tcW w:type="dxa" w:w="2835"/>
            <w:tcMar>
              <w:top w:w="60" w:type="dxa"/>
              <w:bottom w:w="60" w:type="dxa"/>
              <w:start w:w="90" w:type="dxa"/>
              <w:end w:w="90" w:type="dxa"/>
            </w:tcMar>
            <w:shd w:val="clear" w:color="auto" w:fill="F6F8FA"/>
          </w:tcPr>
          <w:p>
            <w:pPr>
              <w:spacing w:after="0"/>
            </w:pPr>
            <w:r>
              <w:rPr>
                <w:rFonts w:ascii="Arial" w:hAnsi="Arial"/>
                <w:b w:val="0"/>
                <w:i w:val="0"/>
                <w:color w:val="11202E"/>
                <w:sz w:val="18"/>
              </w:rPr>
              <w:t>–</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Visite de site, deuxième vague de prospection</w:t>
            </w:r>
          </w:p>
        </w:tc>
        <w:tc>
          <w:tcPr>
            <w:tcW w:type="dxa" w:w="1247"/>
            <w:tcMar>
              <w:top w:w="60" w:type="dxa"/>
              <w:bottom w:w="60" w:type="dxa"/>
              <w:start w:w="90" w:type="dxa"/>
              <w:end w:w="90" w:type="dxa"/>
            </w:tcMar>
            <w:shd w:val="clear" w:color="auto" w:fill="F6F8FA"/>
          </w:tcPr>
          <w:p>
            <w:pPr>
              <w:spacing w:after="0"/>
            </w:pPr>
            <w:r>
              <w:rPr>
                <w:rFonts w:ascii="Arial" w:hAnsi="Arial"/>
                <w:b w:val="0"/>
                <w:i w:val="0"/>
                <w:color w:val="11202E"/>
                <w:sz w:val="18"/>
              </w:rPr>
              <w:t>Moyen</w:t>
            </w:r>
          </w:p>
        </w:tc>
      </w:tr>
      <w:tr>
        <w:trPr>
          <w:cantSplit/>
        </w:trPr>
        <w:tc>
          <w:tcPr>
            <w:tcW w:type="dxa" w:w="1361"/>
            <w:tcMar>
              <w:top w:w="60" w:type="dxa"/>
              <w:bottom w:w="60" w:type="dxa"/>
              <w:start w:w="90" w:type="dxa"/>
              <w:end w:w="90" w:type="dxa"/>
            </w:tcMar>
          </w:tcPr>
          <w:p>
            <w:pPr>
              <w:spacing w:after="0"/>
            </w:pPr>
            <w:r>
              <w:rPr>
                <w:rFonts w:ascii="Arial" w:hAnsi="Arial"/>
                <w:b/>
                <w:i w:val="0"/>
                <w:color w:val="11202E"/>
                <w:sz w:val="18"/>
              </w:rPr>
              <w:t>Juillet</w:t>
            </w:r>
          </w:p>
        </w:tc>
        <w:tc>
          <w:tcPr>
            <w:tcW w:type="dxa" w:w="2835"/>
            <w:tcMar>
              <w:top w:w="60" w:type="dxa"/>
              <w:bottom w:w="60" w:type="dxa"/>
              <w:start w:w="90" w:type="dxa"/>
              <w:end w:w="90" w:type="dxa"/>
            </w:tcMar>
          </w:tcPr>
          <w:p>
            <w:pPr>
              <w:spacing w:after="0"/>
            </w:pPr>
            <w:r>
              <w:rPr>
                <w:rFonts w:ascii="Arial" w:hAnsi="Arial"/>
                <w:b w:val="0"/>
                <w:i w:val="0"/>
                <w:color w:val="11202E"/>
                <w:sz w:val="18"/>
              </w:rPr>
              <w:t>Bilan du semestre</w:t>
            </w:r>
          </w:p>
        </w:tc>
        <w:tc>
          <w:tcPr>
            <w:tcW w:type="dxa" w:w="4195"/>
            <w:tcMar>
              <w:top w:w="60" w:type="dxa"/>
              <w:bottom w:w="60" w:type="dxa"/>
              <w:start w:w="90" w:type="dxa"/>
              <w:end w:w="90" w:type="dxa"/>
            </w:tcMar>
          </w:tcPr>
          <w:p>
            <w:pPr>
              <w:spacing w:after="0"/>
            </w:pPr>
            <w:r>
              <w:rPr>
                <w:rFonts w:ascii="Arial" w:hAnsi="Arial"/>
                <w:b w:val="0"/>
                <w:i w:val="0"/>
                <w:color w:val="11202E"/>
                <w:sz w:val="18"/>
              </w:rPr>
              <w:t>Revue des résultats, ajustements</w:t>
            </w:r>
          </w:p>
        </w:tc>
        <w:tc>
          <w:tcPr>
            <w:tcW w:type="dxa" w:w="1247"/>
            <w:tcMar>
              <w:top w:w="60" w:type="dxa"/>
              <w:bottom w:w="60" w:type="dxa"/>
              <w:start w:w="90" w:type="dxa"/>
              <w:end w:w="90" w:type="dxa"/>
            </w:tcMar>
          </w:tcPr>
          <w:p>
            <w:pPr>
              <w:spacing w:after="0"/>
            </w:pPr>
            <w:r>
              <w:rPr>
                <w:rFonts w:ascii="Arial" w:hAnsi="Arial"/>
                <w:b w:val="0"/>
                <w:i w:val="0"/>
                <w:color w:val="11202E"/>
                <w:sz w:val="18"/>
              </w:rPr>
              <w:t>Moyen</w:t>
            </w:r>
          </w:p>
        </w:tc>
      </w:tr>
      <w:tr>
        <w:trPr>
          <w:cantSplit/>
        </w:trPr>
        <w:tc>
          <w:tcPr>
            <w:tcW w:type="dxa" w:w="1361"/>
            <w:tcMar>
              <w:top w:w="60" w:type="dxa"/>
              <w:bottom w:w="60" w:type="dxa"/>
              <w:start w:w="90" w:type="dxa"/>
              <w:end w:w="90" w:type="dxa"/>
            </w:tcMar>
            <w:shd w:val="clear" w:color="auto" w:fill="F6F8FA"/>
          </w:tcPr>
          <w:p>
            <w:pPr>
              <w:spacing w:after="0"/>
            </w:pPr>
            <w:r>
              <w:rPr>
                <w:rFonts w:ascii="Arial" w:hAnsi="Arial"/>
                <w:b/>
                <w:i w:val="0"/>
                <w:color w:val="11202E"/>
                <w:sz w:val="18"/>
              </w:rPr>
              <w:t>Août</w:t>
            </w:r>
          </w:p>
        </w:tc>
        <w:tc>
          <w:tcPr>
            <w:tcW w:type="dxa" w:w="2835"/>
            <w:tcMar>
              <w:top w:w="60" w:type="dxa"/>
              <w:bottom w:w="60" w:type="dxa"/>
              <w:start w:w="90" w:type="dxa"/>
              <w:end w:w="90" w:type="dxa"/>
            </w:tcMar>
            <w:shd w:val="clear" w:color="auto" w:fill="F6F8FA"/>
          </w:tcPr>
          <w:p>
            <w:pPr>
              <w:spacing w:after="0"/>
            </w:pPr>
            <w:r>
              <w:rPr>
                <w:rFonts w:ascii="Arial" w:hAnsi="Arial"/>
                <w:b w:val="0"/>
                <w:i w:val="0"/>
                <w:color w:val="11202E"/>
                <w:sz w:val="18"/>
              </w:rPr>
              <w:t>Vacances, décideurs moins disponibles</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Contenus, préparation du salon de septembre</w:t>
            </w:r>
          </w:p>
        </w:tc>
        <w:tc>
          <w:tcPr>
            <w:tcW w:type="dxa" w:w="1247"/>
            <w:tcMar>
              <w:top w:w="60" w:type="dxa"/>
              <w:bottom w:w="60" w:type="dxa"/>
              <w:start w:w="90" w:type="dxa"/>
              <w:end w:w="90" w:type="dxa"/>
            </w:tcMar>
            <w:shd w:val="clear" w:color="auto" w:fill="F6F8FA"/>
          </w:tcPr>
          <w:p>
            <w:pPr>
              <w:spacing w:after="0"/>
            </w:pPr>
            <w:r>
              <w:rPr>
                <w:rFonts w:ascii="Arial" w:hAnsi="Arial"/>
                <w:b w:val="0"/>
                <w:i w:val="0"/>
                <w:color w:val="11202E"/>
                <w:sz w:val="18"/>
              </w:rPr>
              <w:t>Faible</w:t>
            </w:r>
          </w:p>
        </w:tc>
      </w:tr>
      <w:tr>
        <w:trPr>
          <w:cantSplit/>
        </w:trPr>
        <w:tc>
          <w:tcPr>
            <w:tcW w:type="dxa" w:w="1361"/>
            <w:tcMar>
              <w:top w:w="60" w:type="dxa"/>
              <w:bottom w:w="60" w:type="dxa"/>
              <w:start w:w="90" w:type="dxa"/>
              <w:end w:w="90" w:type="dxa"/>
            </w:tcMar>
          </w:tcPr>
          <w:p>
            <w:pPr>
              <w:spacing w:after="0"/>
            </w:pPr>
            <w:r>
              <w:rPr>
                <w:rFonts w:ascii="Arial" w:hAnsi="Arial"/>
                <w:b/>
                <w:i w:val="0"/>
                <w:color w:val="11202E"/>
                <w:sz w:val="18"/>
              </w:rPr>
              <w:t>Septembre</w:t>
            </w:r>
          </w:p>
        </w:tc>
        <w:tc>
          <w:tcPr>
            <w:tcW w:type="dxa" w:w="2835"/>
            <w:tcMar>
              <w:top w:w="60" w:type="dxa"/>
              <w:bottom w:w="60" w:type="dxa"/>
              <w:start w:w="90" w:type="dxa"/>
              <w:end w:w="90" w:type="dxa"/>
            </w:tcMar>
          </w:tcPr>
          <w:p>
            <w:pPr>
              <w:spacing w:after="0"/>
            </w:pPr>
            <w:r>
              <w:rPr>
                <w:rFonts w:ascii="Arial" w:hAnsi="Arial"/>
                <w:b w:val="0"/>
                <w:i w:val="0"/>
                <w:color w:val="11202E"/>
                <w:sz w:val="18"/>
              </w:rPr>
              <w:t>Salon de l’industrie, 17–23 septembre</w:t>
            </w:r>
          </w:p>
        </w:tc>
        <w:tc>
          <w:tcPr>
            <w:tcW w:type="dxa" w:w="4195"/>
            <w:tcMar>
              <w:top w:w="60" w:type="dxa"/>
              <w:bottom w:w="60" w:type="dxa"/>
              <w:start w:w="90" w:type="dxa"/>
              <w:end w:w="90" w:type="dxa"/>
            </w:tcMar>
          </w:tcPr>
          <w:p>
            <w:pPr>
              <w:spacing w:after="0"/>
            </w:pPr>
            <w:r>
              <w:rPr>
                <w:rFonts w:ascii="Arial" w:hAnsi="Arial"/>
                <w:b w:val="0"/>
                <w:i w:val="0"/>
                <w:color w:val="11202E"/>
                <w:sz w:val="18"/>
              </w:rPr>
              <w:t>Salon, rendez-vous, visite de site</w:t>
            </w:r>
          </w:p>
        </w:tc>
        <w:tc>
          <w:tcPr>
            <w:tcW w:type="dxa" w:w="1247"/>
            <w:tcMar>
              <w:top w:w="60" w:type="dxa"/>
              <w:bottom w:w="60" w:type="dxa"/>
              <w:start w:w="90" w:type="dxa"/>
              <w:end w:w="90" w:type="dxa"/>
            </w:tcMar>
          </w:tcPr>
          <w:p>
            <w:pPr>
              <w:spacing w:after="0"/>
            </w:pPr>
            <w:r>
              <w:rPr>
                <w:rFonts w:ascii="Arial" w:hAnsi="Arial"/>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Arial" w:hAnsi="Arial"/>
                <w:b/>
                <w:i w:val="0"/>
                <w:color w:val="11202E"/>
                <w:sz w:val="18"/>
              </w:rPr>
              <w:t>Octobre</w:t>
            </w:r>
          </w:p>
        </w:tc>
        <w:tc>
          <w:tcPr>
            <w:tcW w:type="dxa" w:w="2835"/>
            <w:tcMar>
              <w:top w:w="60" w:type="dxa"/>
              <w:bottom w:w="60" w:type="dxa"/>
              <w:start w:w="90" w:type="dxa"/>
              <w:end w:w="90" w:type="dxa"/>
            </w:tcMar>
            <w:shd w:val="clear" w:color="auto" w:fill="F6F8FA"/>
          </w:tcPr>
          <w:p>
            <w:pPr>
              <w:spacing w:after="0"/>
            </w:pPr>
            <w:r>
              <w:rPr>
                <w:rFonts w:ascii="Arial" w:hAnsi="Arial"/>
                <w:b w:val="0"/>
                <w:i w:val="0"/>
                <w:color w:val="11202E"/>
                <w:sz w:val="18"/>
              </w:rPr>
              <w:t>Ouverture de la campagne cacao, pic des besoins agro</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Prospection agro-industrie, offre « pic de campagne »</w:t>
            </w:r>
          </w:p>
        </w:tc>
        <w:tc>
          <w:tcPr>
            <w:tcW w:type="dxa" w:w="1247"/>
            <w:tcMar>
              <w:top w:w="60" w:type="dxa"/>
              <w:bottom w:w="60" w:type="dxa"/>
              <w:start w:w="90" w:type="dxa"/>
              <w:end w:w="90" w:type="dxa"/>
            </w:tcMar>
            <w:shd w:val="clear" w:color="auto" w:fill="F6F8FA"/>
          </w:tcPr>
          <w:p>
            <w:pPr>
              <w:spacing w:after="0"/>
            </w:pPr>
            <w:r>
              <w:rPr>
                <w:rFonts w:ascii="Arial" w:hAnsi="Arial"/>
                <w:b w:val="0"/>
                <w:i w:val="0"/>
                <w:color w:val="11202E"/>
                <w:sz w:val="18"/>
              </w:rPr>
              <w:t>Fort</w:t>
            </w:r>
          </w:p>
        </w:tc>
      </w:tr>
      <w:tr>
        <w:trPr>
          <w:cantSplit/>
        </w:trPr>
        <w:tc>
          <w:tcPr>
            <w:tcW w:type="dxa" w:w="1361"/>
            <w:tcMar>
              <w:top w:w="60" w:type="dxa"/>
              <w:bottom w:w="60" w:type="dxa"/>
              <w:start w:w="90" w:type="dxa"/>
              <w:end w:w="90" w:type="dxa"/>
            </w:tcMar>
          </w:tcPr>
          <w:p>
            <w:pPr>
              <w:spacing w:after="0"/>
            </w:pPr>
            <w:r>
              <w:rPr>
                <w:rFonts w:ascii="Arial" w:hAnsi="Arial"/>
                <w:b/>
                <w:i w:val="0"/>
                <w:color w:val="11202E"/>
                <w:sz w:val="18"/>
              </w:rPr>
              <w:t>Novembre</w:t>
            </w:r>
          </w:p>
        </w:tc>
        <w:tc>
          <w:tcPr>
            <w:tcW w:type="dxa" w:w="2835"/>
            <w:tcMar>
              <w:top w:w="60" w:type="dxa"/>
              <w:bottom w:w="60" w:type="dxa"/>
              <w:start w:w="90" w:type="dxa"/>
              <w:end w:w="90" w:type="dxa"/>
            </w:tcMar>
          </w:tcPr>
          <w:p>
            <w:pPr>
              <w:spacing w:after="0"/>
            </w:pPr>
            <w:r>
              <w:rPr>
                <w:rFonts w:ascii="Arial" w:hAnsi="Arial"/>
                <w:b w:val="0"/>
                <w:i w:val="0"/>
                <w:color w:val="11202E"/>
                <w:sz w:val="18"/>
              </w:rPr>
              <w:t>Budgets 2028 en préparation chez les clients</w:t>
            </w:r>
          </w:p>
        </w:tc>
        <w:tc>
          <w:tcPr>
            <w:tcW w:type="dxa" w:w="4195"/>
            <w:tcMar>
              <w:top w:w="60" w:type="dxa"/>
              <w:bottom w:w="60" w:type="dxa"/>
              <w:start w:w="90" w:type="dxa"/>
              <w:end w:w="90" w:type="dxa"/>
            </w:tcMar>
          </w:tcPr>
          <w:p>
            <w:pPr>
              <w:spacing w:after="0"/>
            </w:pPr>
            <w:r>
              <w:rPr>
                <w:rFonts w:ascii="Arial" w:hAnsi="Arial"/>
                <w:b w:val="0"/>
                <w:i w:val="0"/>
                <w:color w:val="11202E"/>
                <w:sz w:val="18"/>
              </w:rPr>
              <w:t>Visite de site, relance des offres en cours</w:t>
            </w:r>
          </w:p>
        </w:tc>
        <w:tc>
          <w:tcPr>
            <w:tcW w:type="dxa" w:w="1247"/>
            <w:tcMar>
              <w:top w:w="60" w:type="dxa"/>
              <w:bottom w:w="60" w:type="dxa"/>
              <w:start w:w="90" w:type="dxa"/>
              <w:end w:w="90" w:type="dxa"/>
            </w:tcMar>
          </w:tcPr>
          <w:p>
            <w:pPr>
              <w:spacing w:after="0"/>
            </w:pPr>
            <w:r>
              <w:rPr>
                <w:rFonts w:ascii="Arial" w:hAnsi="Arial"/>
                <w:b w:val="0"/>
                <w:i w:val="0"/>
                <w:color w:val="11202E"/>
                <w:sz w:val="18"/>
              </w:rPr>
              <w:t>Fort</w:t>
            </w:r>
          </w:p>
        </w:tc>
      </w:tr>
      <w:tr>
        <w:trPr>
          <w:cantSplit/>
        </w:trPr>
        <w:tc>
          <w:tcPr>
            <w:tcW w:type="dxa" w:w="1361"/>
            <w:tcMar>
              <w:top w:w="60" w:type="dxa"/>
              <w:bottom w:w="60" w:type="dxa"/>
              <w:start w:w="90" w:type="dxa"/>
              <w:end w:w="90" w:type="dxa"/>
            </w:tcMar>
            <w:shd w:val="clear" w:color="auto" w:fill="F6F8FA"/>
          </w:tcPr>
          <w:p>
            <w:pPr>
              <w:spacing w:after="0"/>
            </w:pPr>
            <w:r>
              <w:rPr>
                <w:rFonts w:ascii="Arial" w:hAnsi="Arial"/>
                <w:b/>
                <w:i w:val="0"/>
                <w:color w:val="11202E"/>
                <w:sz w:val="18"/>
              </w:rPr>
              <w:t>Décembre</w:t>
            </w:r>
          </w:p>
        </w:tc>
        <w:tc>
          <w:tcPr>
            <w:tcW w:type="dxa" w:w="2835"/>
            <w:tcMar>
              <w:top w:w="60" w:type="dxa"/>
              <w:bottom w:w="60" w:type="dxa"/>
              <w:start w:w="90" w:type="dxa"/>
              <w:end w:w="90" w:type="dxa"/>
            </w:tcMar>
            <w:shd w:val="clear" w:color="auto" w:fill="F6F8FA"/>
          </w:tcPr>
          <w:p>
            <w:pPr>
              <w:spacing w:after="0"/>
            </w:pPr>
            <w:r>
              <w:rPr>
                <w:rFonts w:ascii="Arial" w:hAnsi="Arial"/>
                <w:b w:val="0"/>
                <w:i w:val="0"/>
                <w:color w:val="11202E"/>
                <w:sz w:val="18"/>
              </w:rPr>
              <w:t>Fin d’année</w:t>
            </w:r>
          </w:p>
        </w:tc>
        <w:tc>
          <w:tcPr>
            <w:tcW w:type="dxa" w:w="4195"/>
            <w:tcMar>
              <w:top w:w="60" w:type="dxa"/>
              <w:bottom w:w="60" w:type="dxa"/>
              <w:start w:w="90" w:type="dxa"/>
              <w:end w:w="90" w:type="dxa"/>
            </w:tcMar>
            <w:shd w:val="clear" w:color="auto" w:fill="F6F8FA"/>
          </w:tcPr>
          <w:p>
            <w:pPr>
              <w:spacing w:after="0"/>
            </w:pPr>
            <w:r>
              <w:rPr>
                <w:rFonts w:ascii="Arial" w:hAnsi="Arial"/>
                <w:b w:val="0"/>
                <w:i w:val="0"/>
                <w:color w:val="11202E"/>
                <w:sz w:val="18"/>
              </w:rPr>
              <w:t>Bilan, cas clients de l’année, plan 2028</w:t>
            </w:r>
          </w:p>
        </w:tc>
        <w:tc>
          <w:tcPr>
            <w:tcW w:type="dxa" w:w="1247"/>
            <w:tcMar>
              <w:top w:w="60" w:type="dxa"/>
              <w:bottom w:w="60" w:type="dxa"/>
              <w:start w:w="90" w:type="dxa"/>
              <w:end w:w="90" w:type="dxa"/>
            </w:tcMar>
            <w:shd w:val="clear" w:color="auto" w:fill="F6F8FA"/>
          </w:tcPr>
          <w:p>
            <w:pPr>
              <w:spacing w:after="0"/>
            </w:pPr>
            <w:r>
              <w:rPr>
                <w:rFonts w:ascii="Arial" w:hAnsi="Arial"/>
                <w:b w:val="0"/>
                <w:i w:val="0"/>
                <w:color w:val="11202E"/>
                <w:sz w:val="18"/>
              </w:rPr>
              <w:t>Faible</w:t>
            </w:r>
          </w:p>
        </w:tc>
      </w:tr>
    </w:tbl>
    <w:p>
      <w:pPr>
        <w:spacing w:before="0" w:after="80" w:line="264" w:lineRule="auto"/>
      </w:pPr>
    </w:p>
    <w:p>
      <w:pPr>
        <w:spacing w:before="0" w:after="80" w:line="264" w:lineRule="auto"/>
      </w:pPr>
      <w:r>
        <w:rPr>
          <w:rFonts w:ascii="Arial" w:hAnsi="Arial"/>
          <w:b w:val="0"/>
          <w:i/>
          <w:color w:val="6B8195"/>
          <w:sz w:val="17"/>
        </w:rPr>
        <w:t>Les dates des salons viennent des sites des organisateurs, consultés le 27 octobre 2026 ; elles se reconfirment avant toute réservation.</w:t>
      </w:r>
    </w:p>
    <w:p>
      <w:pPr>
        <w:keepNext/>
        <w:spacing w:before="280" w:after="120" w:line="264" w:lineRule="auto"/>
      </w:pPr>
      <w:r>
        <w:rPr>
          <w:rFonts w:ascii="Arial" w:hAnsi="Arial"/>
          <w:b/>
          <w:i w:val="0"/>
          <w:color w:val="11202E"/>
          <w:sz w:val="30"/>
        </w:rPr>
        <w:t xml:space="preserve">8  </w:t>
      </w:r>
      <w:r>
        <w:rPr>
          <w:rFonts w:ascii="Arial" w:hAnsi="Arial"/>
          <w:b/>
          <w:i w:val="0"/>
          <w:color w:val="EE5B22"/>
          <w:sz w:val="30"/>
        </w:rPr>
        <w:t>Le budget</w:t>
      </w:r>
    </w:p>
    <w:p>
      <w:pPr>
        <w:spacing w:before="0" w:after="120" w:line="264" w:lineRule="auto"/>
      </w:pPr>
      <w:r>
        <w:rPr>
          <w:rFonts w:ascii="Arial" w:hAnsi="Arial"/>
          <w:b w:val="0"/>
          <w:i w:val="0"/>
          <w:color w:val="1A1A1A"/>
          <w:sz w:val="21"/>
        </w:rPr>
        <w:t>Aucun budget ne nous a été communiqué : voici deux enveloppes, en F CFA TTC. Les montants sont des estimations de travail, à remplacer par les devis avant tout engagement.</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7" w:type="dxa"/>
      </w:tblPr>
      <w:tblGrid>
        <w:gridCol w:w="1814"/>
        <w:gridCol w:w="4649"/>
        <w:gridCol w:w="1587"/>
        <w:gridCol w:w="1587"/>
      </w:tblGrid>
      <w:tr>
        <w:trPr>
          <w:tblHeader w:val="true"/>
        </w:trPr>
        <w:tc>
          <w:tcPr>
            <w:tcW w:type="dxa" w:w="1814"/>
            <w:shd w:val="clear" w:color="auto" w:fill="11202E"/>
            <w:tcMar>
              <w:top w:w="60" w:type="dxa"/>
              <w:bottom w:w="60" w:type="dxa"/>
              <w:start w:w="90" w:type="dxa"/>
              <w:end w:w="90" w:type="dxa"/>
            </w:tcMar>
          </w:tcPr>
          <w:p>
            <w:r>
              <w:rPr>
                <w:rFonts w:ascii="Arial" w:hAnsi="Arial"/>
                <w:b/>
                <w:i w:val="0"/>
                <w:color w:val="FFFFFF"/>
                <w:sz w:val="18"/>
              </w:rPr>
              <w:t>Poste</w:t>
            </w:r>
          </w:p>
        </w:tc>
        <w:tc>
          <w:tcPr>
            <w:tcW w:type="dxa" w:w="4649"/>
            <w:shd w:val="clear" w:color="auto" w:fill="11202E"/>
            <w:tcMar>
              <w:top w:w="60" w:type="dxa"/>
              <w:bottom w:w="60" w:type="dxa"/>
              <w:start w:w="90" w:type="dxa"/>
              <w:end w:w="90" w:type="dxa"/>
            </w:tcMar>
          </w:tcPr>
          <w:p>
            <w:r>
              <w:rPr>
                <w:rFonts w:ascii="Arial" w:hAnsi="Arial"/>
                <w:b/>
                <w:i w:val="0"/>
                <w:color w:val="FFFFFF"/>
                <w:sz w:val="18"/>
              </w:rPr>
              <w:t>Contenu</w:t>
            </w:r>
          </w:p>
        </w:tc>
        <w:tc>
          <w:tcPr>
            <w:tcW w:type="dxa" w:w="1587"/>
            <w:shd w:val="clear" w:color="auto" w:fill="11202E"/>
            <w:tcMar>
              <w:top w:w="60" w:type="dxa"/>
              <w:bottom w:w="60" w:type="dxa"/>
              <w:start w:w="90" w:type="dxa"/>
              <w:end w:w="90" w:type="dxa"/>
            </w:tcMar>
          </w:tcPr>
          <w:p>
            <w:r>
              <w:rPr>
                <w:rFonts w:ascii="Arial" w:hAnsi="Arial"/>
                <w:b/>
                <w:i w:val="0"/>
                <w:color w:val="FFFFFF"/>
                <w:sz w:val="18"/>
              </w:rPr>
              <w:t>Base</w:t>
            </w:r>
          </w:p>
        </w:tc>
        <w:tc>
          <w:tcPr>
            <w:tcW w:type="dxa" w:w="1587"/>
            <w:shd w:val="clear" w:color="auto" w:fill="11202E"/>
            <w:tcMar>
              <w:top w:w="60" w:type="dxa"/>
              <w:bottom w:w="60" w:type="dxa"/>
              <w:start w:w="90" w:type="dxa"/>
              <w:end w:w="90" w:type="dxa"/>
            </w:tcMar>
          </w:tcPr>
          <w:p>
            <w:r>
              <w:rPr>
                <w:rFonts w:ascii="Arial" w:hAnsi="Arial"/>
                <w:b/>
                <w:i w:val="0"/>
                <w:color w:val="FFFFFF"/>
                <w:sz w:val="18"/>
              </w:rPr>
              <w:t>Réduit</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Salons</w:t>
            </w:r>
          </w:p>
        </w:tc>
        <w:tc>
          <w:tcPr>
            <w:tcW w:type="dxa" w:w="4649"/>
            <w:tcMar>
              <w:top w:w="60" w:type="dxa"/>
              <w:bottom w:w="60" w:type="dxa"/>
              <w:start w:w="90" w:type="dxa"/>
              <w:end w:w="90" w:type="dxa"/>
            </w:tcMar>
          </w:tcPr>
          <w:p>
            <w:pPr>
              <w:spacing w:after="0"/>
            </w:pPr>
            <w:r>
              <w:rPr>
                <w:rFonts w:ascii="Arial" w:hAnsi="Arial"/>
                <w:b w:val="0"/>
                <w:i w:val="0"/>
                <w:color w:val="11202E"/>
                <w:sz w:val="18"/>
              </w:rPr>
              <w:t>AFRILOG et salon de l’industrie : stand, kakémonos, impression</w:t>
            </w:r>
          </w:p>
        </w:tc>
        <w:tc>
          <w:tcPr>
            <w:tcW w:type="dxa" w:w="1587"/>
            <w:tcMar>
              <w:top w:w="60" w:type="dxa"/>
              <w:bottom w:w="60" w:type="dxa"/>
              <w:start w:w="90" w:type="dxa"/>
              <w:end w:w="90" w:type="dxa"/>
            </w:tcMar>
          </w:tcPr>
          <w:p>
            <w:pPr>
              <w:spacing w:after="0"/>
            </w:pPr>
            <w:r>
              <w:rPr>
                <w:rFonts w:ascii="Arial" w:hAnsi="Arial"/>
                <w:b w:val="0"/>
                <w:i w:val="0"/>
                <w:color w:val="11202E"/>
                <w:sz w:val="18"/>
              </w:rPr>
              <w:t>12 000 000</w:t>
            </w:r>
          </w:p>
        </w:tc>
        <w:tc>
          <w:tcPr>
            <w:tcW w:type="dxa" w:w="1587"/>
            <w:tcMar>
              <w:top w:w="60" w:type="dxa"/>
              <w:bottom w:w="60" w:type="dxa"/>
              <w:start w:w="90" w:type="dxa"/>
              <w:end w:w="90" w:type="dxa"/>
            </w:tcMar>
          </w:tcPr>
          <w:p>
            <w:pPr>
              <w:spacing w:after="0"/>
            </w:pPr>
            <w:r>
              <w:rPr>
                <w:rFonts w:ascii="Arial" w:hAnsi="Arial"/>
                <w:b w:val="0"/>
                <w:i w:val="0"/>
                <w:color w:val="11202E"/>
                <w:sz w:val="18"/>
              </w:rPr>
              <w:t>5 000 000</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Contenus et preuves</w:t>
            </w:r>
          </w:p>
        </w:tc>
        <w:tc>
          <w:tcPr>
            <w:tcW w:type="dxa" w:w="4649"/>
            <w:tcMar>
              <w:top w:w="60" w:type="dxa"/>
              <w:bottom w:w="60" w:type="dxa"/>
              <w:start w:w="90" w:type="dxa"/>
              <w:end w:w="90" w:type="dxa"/>
            </w:tcMar>
            <w:shd w:val="clear" w:color="auto" w:fill="F6F8FA"/>
          </w:tcPr>
          <w:p>
            <w:pPr>
              <w:spacing w:after="0"/>
            </w:pPr>
            <w:r>
              <w:rPr>
                <w:rFonts w:ascii="Arial" w:hAnsi="Arial"/>
                <w:b w:val="0"/>
                <w:i w:val="0"/>
                <w:color w:val="11202E"/>
                <w:sz w:val="18"/>
              </w:rPr>
              <w:t>Vidéos des parcs, photos, cas clients, plaquettes</w:t>
            </w:r>
          </w:p>
        </w:tc>
        <w:tc>
          <w:tcPr>
            <w:tcW w:type="dxa" w:w="1587"/>
            <w:tcMar>
              <w:top w:w="60" w:type="dxa"/>
              <w:bottom w:w="60" w:type="dxa"/>
              <w:start w:w="90" w:type="dxa"/>
              <w:end w:w="90" w:type="dxa"/>
            </w:tcMar>
            <w:shd w:val="clear" w:color="auto" w:fill="F6F8FA"/>
          </w:tcPr>
          <w:p>
            <w:pPr>
              <w:spacing w:after="0"/>
            </w:pPr>
            <w:r>
              <w:rPr>
                <w:rFonts w:ascii="Arial" w:hAnsi="Arial"/>
                <w:b w:val="0"/>
                <w:i w:val="0"/>
                <w:color w:val="11202E"/>
                <w:sz w:val="18"/>
              </w:rPr>
              <w:t>6 000 000</w:t>
            </w:r>
          </w:p>
        </w:tc>
        <w:tc>
          <w:tcPr>
            <w:tcW w:type="dxa" w:w="1587"/>
            <w:tcMar>
              <w:top w:w="60" w:type="dxa"/>
              <w:bottom w:w="60" w:type="dxa"/>
              <w:start w:w="90" w:type="dxa"/>
              <w:end w:w="90" w:type="dxa"/>
            </w:tcMar>
            <w:shd w:val="clear" w:color="auto" w:fill="F6F8FA"/>
          </w:tcPr>
          <w:p>
            <w:pPr>
              <w:spacing w:after="0"/>
            </w:pPr>
            <w:r>
              <w:rPr>
                <w:rFonts w:ascii="Arial" w:hAnsi="Arial"/>
                <w:b w:val="0"/>
                <w:i w:val="0"/>
                <w:color w:val="11202E"/>
                <w:sz w:val="18"/>
              </w:rPr>
              <w:t>3 500 000</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Visites de site</w:t>
            </w:r>
          </w:p>
        </w:tc>
        <w:tc>
          <w:tcPr>
            <w:tcW w:type="dxa" w:w="4649"/>
            <w:tcMar>
              <w:top w:w="60" w:type="dxa"/>
              <w:bottom w:w="60" w:type="dxa"/>
              <w:start w:w="90" w:type="dxa"/>
              <w:end w:w="90" w:type="dxa"/>
            </w:tcMar>
          </w:tcPr>
          <w:p>
            <w:pPr>
              <w:spacing w:after="0"/>
            </w:pPr>
            <w:r>
              <w:rPr>
                <w:rFonts w:ascii="Arial" w:hAnsi="Arial"/>
                <w:b w:val="0"/>
                <w:i w:val="0"/>
                <w:color w:val="11202E"/>
                <w:sz w:val="18"/>
              </w:rPr>
              <w:t>9 matinées : accueil, collation, kits visiteurs</w:t>
            </w:r>
          </w:p>
        </w:tc>
        <w:tc>
          <w:tcPr>
            <w:tcW w:type="dxa" w:w="1587"/>
            <w:tcMar>
              <w:top w:w="60" w:type="dxa"/>
              <w:bottom w:w="60" w:type="dxa"/>
              <w:start w:w="90" w:type="dxa"/>
              <w:end w:w="90" w:type="dxa"/>
            </w:tcMar>
          </w:tcPr>
          <w:p>
            <w:pPr>
              <w:spacing w:after="0"/>
            </w:pPr>
            <w:r>
              <w:rPr>
                <w:rFonts w:ascii="Arial" w:hAnsi="Arial"/>
                <w:b w:val="0"/>
                <w:i w:val="0"/>
                <w:color w:val="11202E"/>
                <w:sz w:val="18"/>
              </w:rPr>
              <w:t>2 700 000</w:t>
            </w:r>
          </w:p>
        </w:tc>
        <w:tc>
          <w:tcPr>
            <w:tcW w:type="dxa" w:w="1587"/>
            <w:tcMar>
              <w:top w:w="60" w:type="dxa"/>
              <w:bottom w:w="60" w:type="dxa"/>
              <w:start w:w="90" w:type="dxa"/>
              <w:end w:w="90" w:type="dxa"/>
            </w:tcMar>
          </w:tcPr>
          <w:p>
            <w:pPr>
              <w:spacing w:after="0"/>
            </w:pPr>
            <w:r>
              <w:rPr>
                <w:rFonts w:ascii="Arial" w:hAnsi="Arial"/>
                <w:b w:val="0"/>
                <w:i w:val="0"/>
                <w:color w:val="11202E"/>
                <w:sz w:val="18"/>
              </w:rPr>
              <w:t>1 800 000</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Publicité LinkedIn</w:t>
            </w:r>
          </w:p>
        </w:tc>
        <w:tc>
          <w:tcPr>
            <w:tcW w:type="dxa" w:w="4649"/>
            <w:tcMar>
              <w:top w:w="60" w:type="dxa"/>
              <w:bottom w:w="60" w:type="dxa"/>
              <w:start w:w="90" w:type="dxa"/>
              <w:end w:w="90" w:type="dxa"/>
            </w:tcMar>
            <w:shd w:val="clear" w:color="auto" w:fill="F6F8FA"/>
          </w:tcPr>
          <w:p>
            <w:pPr>
              <w:spacing w:after="0"/>
            </w:pPr>
            <w:r>
              <w:rPr>
                <w:rFonts w:ascii="Arial" w:hAnsi="Arial"/>
                <w:b w:val="0"/>
                <w:i w:val="0"/>
                <w:color w:val="11202E"/>
                <w:sz w:val="18"/>
              </w:rPr>
              <w:t>Promotion ciblée des cas clients et des invitations</w:t>
            </w:r>
          </w:p>
        </w:tc>
        <w:tc>
          <w:tcPr>
            <w:tcW w:type="dxa" w:w="1587"/>
            <w:tcMar>
              <w:top w:w="60" w:type="dxa"/>
              <w:bottom w:w="60" w:type="dxa"/>
              <w:start w:w="90" w:type="dxa"/>
              <w:end w:w="90" w:type="dxa"/>
            </w:tcMar>
            <w:shd w:val="clear" w:color="auto" w:fill="F6F8FA"/>
          </w:tcPr>
          <w:p>
            <w:pPr>
              <w:spacing w:after="0"/>
            </w:pPr>
            <w:r>
              <w:rPr>
                <w:rFonts w:ascii="Arial" w:hAnsi="Arial"/>
                <w:b w:val="0"/>
                <w:i w:val="0"/>
                <w:color w:val="11202E"/>
                <w:sz w:val="18"/>
              </w:rPr>
              <w:t>4 800 000</w:t>
            </w:r>
          </w:p>
        </w:tc>
        <w:tc>
          <w:tcPr>
            <w:tcW w:type="dxa" w:w="1587"/>
            <w:tcMar>
              <w:top w:w="60" w:type="dxa"/>
              <w:bottom w:w="60" w:type="dxa"/>
              <w:start w:w="90" w:type="dxa"/>
              <w:end w:w="90" w:type="dxa"/>
            </w:tcMar>
            <w:shd w:val="clear" w:color="auto" w:fill="F6F8FA"/>
          </w:tcPr>
          <w:p>
            <w:pPr>
              <w:spacing w:after="0"/>
            </w:pPr>
            <w:r>
              <w:rPr>
                <w:rFonts w:ascii="Arial" w:hAnsi="Arial"/>
                <w:b w:val="0"/>
                <w:i w:val="0"/>
                <w:color w:val="11202E"/>
                <w:sz w:val="18"/>
              </w:rPr>
              <w:t>2 400 000</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Site et outils</w:t>
            </w:r>
          </w:p>
        </w:tc>
        <w:tc>
          <w:tcPr>
            <w:tcW w:type="dxa" w:w="4649"/>
            <w:tcMar>
              <w:top w:w="60" w:type="dxa"/>
              <w:bottom w:w="60" w:type="dxa"/>
              <w:start w:w="90" w:type="dxa"/>
              <w:end w:w="90" w:type="dxa"/>
            </w:tcMar>
          </w:tcPr>
          <w:p>
            <w:pPr>
              <w:spacing w:after="0"/>
            </w:pPr>
            <w:r>
              <w:rPr>
                <w:rFonts w:ascii="Arial" w:hAnsi="Arial"/>
                <w:b w:val="0"/>
                <w:i w:val="0"/>
                <w:color w:val="11202E"/>
                <w:sz w:val="18"/>
              </w:rPr>
              <w:t>Corrections, pages par besoin, suivi des demandes</w:t>
            </w:r>
          </w:p>
        </w:tc>
        <w:tc>
          <w:tcPr>
            <w:tcW w:type="dxa" w:w="1587"/>
            <w:tcMar>
              <w:top w:w="60" w:type="dxa"/>
              <w:bottom w:w="60" w:type="dxa"/>
              <w:start w:w="90" w:type="dxa"/>
              <w:end w:w="90" w:type="dxa"/>
            </w:tcMar>
          </w:tcPr>
          <w:p>
            <w:pPr>
              <w:spacing w:after="0"/>
            </w:pPr>
            <w:r>
              <w:rPr>
                <w:rFonts w:ascii="Arial" w:hAnsi="Arial"/>
                <w:b w:val="0"/>
                <w:i w:val="0"/>
                <w:color w:val="11202E"/>
                <w:sz w:val="18"/>
              </w:rPr>
              <w:t>3 000 000</w:t>
            </w:r>
          </w:p>
        </w:tc>
        <w:tc>
          <w:tcPr>
            <w:tcW w:type="dxa" w:w="1587"/>
            <w:tcMar>
              <w:top w:w="60" w:type="dxa"/>
              <w:bottom w:w="60" w:type="dxa"/>
              <w:start w:w="90" w:type="dxa"/>
              <w:end w:w="90" w:type="dxa"/>
            </w:tcMar>
          </w:tcPr>
          <w:p>
            <w:pPr>
              <w:spacing w:after="0"/>
            </w:pPr>
            <w:r>
              <w:rPr>
                <w:rFonts w:ascii="Arial" w:hAnsi="Arial"/>
                <w:b w:val="0"/>
                <w:i w:val="0"/>
                <w:color w:val="11202E"/>
                <w:sz w:val="18"/>
              </w:rPr>
              <w:t>1 500 000</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Imprimés et objets</w:t>
            </w:r>
          </w:p>
        </w:tc>
        <w:tc>
          <w:tcPr>
            <w:tcW w:type="dxa" w:w="4649"/>
            <w:tcMar>
              <w:top w:w="60" w:type="dxa"/>
              <w:bottom w:w="60" w:type="dxa"/>
              <w:start w:w="90" w:type="dxa"/>
              <w:end w:w="90" w:type="dxa"/>
            </w:tcMar>
            <w:shd w:val="clear" w:color="auto" w:fill="F6F8FA"/>
          </w:tcPr>
          <w:p>
            <w:pPr>
              <w:spacing w:after="0"/>
            </w:pPr>
            <w:r>
              <w:rPr>
                <w:rFonts w:ascii="Arial" w:hAnsi="Arial"/>
                <w:b w:val="0"/>
                <w:i w:val="0"/>
                <w:color w:val="11202E"/>
                <w:sz w:val="18"/>
              </w:rPr>
              <w:t>Plaquettes, présentation, cartes</w:t>
            </w:r>
          </w:p>
        </w:tc>
        <w:tc>
          <w:tcPr>
            <w:tcW w:type="dxa" w:w="1587"/>
            <w:tcMar>
              <w:top w:w="60" w:type="dxa"/>
              <w:bottom w:w="60" w:type="dxa"/>
              <w:start w:w="90" w:type="dxa"/>
              <w:end w:w="90" w:type="dxa"/>
            </w:tcMar>
            <w:shd w:val="clear" w:color="auto" w:fill="F6F8FA"/>
          </w:tcPr>
          <w:p>
            <w:pPr>
              <w:spacing w:after="0"/>
            </w:pPr>
            <w:r>
              <w:rPr>
                <w:rFonts w:ascii="Arial" w:hAnsi="Arial"/>
                <w:b w:val="0"/>
                <w:i w:val="0"/>
                <w:color w:val="11202E"/>
                <w:sz w:val="18"/>
              </w:rPr>
              <w:t>1 500 000</w:t>
            </w:r>
          </w:p>
        </w:tc>
        <w:tc>
          <w:tcPr>
            <w:tcW w:type="dxa" w:w="1587"/>
            <w:tcMar>
              <w:top w:w="60" w:type="dxa"/>
              <w:bottom w:w="60" w:type="dxa"/>
              <w:start w:w="90" w:type="dxa"/>
              <w:end w:w="90" w:type="dxa"/>
            </w:tcMar>
            <w:shd w:val="clear" w:color="auto" w:fill="F6F8FA"/>
          </w:tcPr>
          <w:p>
            <w:pPr>
              <w:spacing w:after="0"/>
            </w:pPr>
            <w:r>
              <w:rPr>
                <w:rFonts w:ascii="Arial" w:hAnsi="Arial"/>
                <w:b w:val="0"/>
                <w:i w:val="0"/>
                <w:color w:val="11202E"/>
                <w:sz w:val="18"/>
              </w:rPr>
              <w:t>800 000</w:t>
            </w:r>
          </w:p>
        </w:tc>
      </w:tr>
      <w:tr>
        <w:trPr>
          <w:cantSplit/>
        </w:trPr>
        <w:tc>
          <w:tcPr>
            <w:tcW w:type="dxa" w:w="1814"/>
            <w:tcMar>
              <w:top w:w="60" w:type="dxa"/>
              <w:bottom w:w="60" w:type="dxa"/>
              <w:start w:w="90" w:type="dxa"/>
              <w:end w:w="90" w:type="dxa"/>
            </w:tcMar>
          </w:tcPr>
          <w:p>
            <w:pPr>
              <w:spacing w:after="0"/>
            </w:pPr>
            <w:r>
              <w:rPr>
                <w:rFonts w:ascii="Arial" w:hAnsi="Arial"/>
                <w:b/>
                <w:i w:val="0"/>
                <w:color w:val="11202E"/>
                <w:sz w:val="18"/>
              </w:rPr>
              <w:t>Réserve</w:t>
            </w:r>
          </w:p>
        </w:tc>
        <w:tc>
          <w:tcPr>
            <w:tcW w:type="dxa" w:w="4649"/>
            <w:tcMar>
              <w:top w:w="60" w:type="dxa"/>
              <w:bottom w:w="60" w:type="dxa"/>
              <w:start w:w="90" w:type="dxa"/>
              <w:end w:w="90" w:type="dxa"/>
            </w:tcMar>
          </w:tcPr>
          <w:p>
            <w:pPr>
              <w:spacing w:after="0"/>
            </w:pPr>
            <w:r>
              <w:rPr>
                <w:rFonts w:ascii="Arial" w:hAnsi="Arial"/>
                <w:b w:val="0"/>
                <w:i w:val="0"/>
                <w:color w:val="11202E"/>
                <w:sz w:val="18"/>
              </w:rPr>
              <w:t>Tests et imprévus, environ 6 %</w:t>
            </w:r>
          </w:p>
        </w:tc>
        <w:tc>
          <w:tcPr>
            <w:tcW w:type="dxa" w:w="1587"/>
            <w:tcMar>
              <w:top w:w="60" w:type="dxa"/>
              <w:bottom w:w="60" w:type="dxa"/>
              <w:start w:w="90" w:type="dxa"/>
              <w:end w:w="90" w:type="dxa"/>
            </w:tcMar>
          </w:tcPr>
          <w:p>
            <w:pPr>
              <w:spacing w:after="0"/>
            </w:pPr>
            <w:r>
              <w:rPr>
                <w:rFonts w:ascii="Arial" w:hAnsi="Arial"/>
                <w:b w:val="0"/>
                <w:i w:val="0"/>
                <w:color w:val="11202E"/>
                <w:sz w:val="18"/>
              </w:rPr>
              <w:t>2 000 000</w:t>
            </w:r>
          </w:p>
        </w:tc>
        <w:tc>
          <w:tcPr>
            <w:tcW w:type="dxa" w:w="1587"/>
            <w:tcMar>
              <w:top w:w="60" w:type="dxa"/>
              <w:bottom w:w="60" w:type="dxa"/>
              <w:start w:w="90" w:type="dxa"/>
              <w:end w:w="90" w:type="dxa"/>
            </w:tcMar>
          </w:tcPr>
          <w:p>
            <w:pPr>
              <w:spacing w:after="0"/>
            </w:pPr>
            <w:r>
              <w:rPr>
                <w:rFonts w:ascii="Arial" w:hAnsi="Arial"/>
                <w:b w:val="0"/>
                <w:i w:val="0"/>
                <w:color w:val="11202E"/>
                <w:sz w:val="18"/>
              </w:rPr>
              <w:t>1 000 000</w:t>
            </w:r>
          </w:p>
        </w:tc>
      </w:tr>
      <w:tr>
        <w:trPr>
          <w:cantSplit/>
        </w:trPr>
        <w:tc>
          <w:tcPr>
            <w:tcW w:type="dxa" w:w="1814"/>
            <w:tcMar>
              <w:top w:w="60" w:type="dxa"/>
              <w:bottom w:w="60" w:type="dxa"/>
              <w:start w:w="90" w:type="dxa"/>
              <w:end w:w="90" w:type="dxa"/>
            </w:tcMar>
            <w:shd w:val="clear" w:color="auto" w:fill="F6F8FA"/>
          </w:tcPr>
          <w:p>
            <w:pPr>
              <w:spacing w:after="0"/>
            </w:pPr>
            <w:r>
              <w:rPr>
                <w:rFonts w:ascii="Arial" w:hAnsi="Arial"/>
                <w:b/>
                <w:i w:val="0"/>
                <w:color w:val="11202E"/>
                <w:sz w:val="18"/>
              </w:rPr>
              <w:t>Total</w:t>
            </w:r>
          </w:p>
        </w:tc>
        <w:tc>
          <w:tcPr>
            <w:tcW w:type="dxa" w:w="4649"/>
            <w:tcMar>
              <w:top w:w="60" w:type="dxa"/>
              <w:bottom w:w="60" w:type="dxa"/>
              <w:start w:w="90" w:type="dxa"/>
              <w:end w:w="90" w:type="dxa"/>
            </w:tcMar>
            <w:shd w:val="clear" w:color="auto" w:fill="F6F8FA"/>
          </w:tcPr>
          <w:p>
            <w:pPr>
              <w:spacing w:after="0"/>
            </w:pPr>
            <w:r>
              <w:rPr>
                <w:rFonts w:ascii="Arial" w:hAnsi="Arial"/>
                <w:b w:val="0"/>
                <w:i w:val="0"/>
                <w:color w:val="11202E"/>
                <w:sz w:val="18"/>
              </w:rPr>
            </w:r>
          </w:p>
        </w:tc>
        <w:tc>
          <w:tcPr>
            <w:tcW w:type="dxa" w:w="1587"/>
            <w:tcMar>
              <w:top w:w="60" w:type="dxa"/>
              <w:bottom w:w="60" w:type="dxa"/>
              <w:start w:w="90" w:type="dxa"/>
              <w:end w:w="90" w:type="dxa"/>
            </w:tcMar>
            <w:shd w:val="clear" w:color="auto" w:fill="F6F8FA"/>
          </w:tcPr>
          <w:p>
            <w:pPr>
              <w:spacing w:after="0"/>
            </w:pPr>
            <w:r>
              <w:rPr>
                <w:rFonts w:ascii="Arial" w:hAnsi="Arial"/>
                <w:b/>
                <w:i w:val="0"/>
                <w:color w:val="11202E"/>
                <w:sz w:val="18"/>
              </w:rPr>
              <w:t>32 000 000</w:t>
            </w:r>
          </w:p>
        </w:tc>
        <w:tc>
          <w:tcPr>
            <w:tcW w:type="dxa" w:w="1587"/>
            <w:tcMar>
              <w:top w:w="60" w:type="dxa"/>
              <w:bottom w:w="60" w:type="dxa"/>
              <w:start w:w="90" w:type="dxa"/>
              <w:end w:w="90" w:type="dxa"/>
            </w:tcMar>
            <w:shd w:val="clear" w:color="auto" w:fill="F6F8FA"/>
          </w:tcPr>
          <w:p>
            <w:pPr>
              <w:spacing w:after="0"/>
            </w:pPr>
            <w:r>
              <w:rPr>
                <w:rFonts w:ascii="Arial" w:hAnsi="Arial"/>
                <w:b/>
                <w:i w:val="0"/>
                <w:color w:val="11202E"/>
                <w:sz w:val="18"/>
              </w:rPr>
              <w:t>16 000 000</w:t>
            </w:r>
          </w:p>
        </w:tc>
      </w:tr>
    </w:tbl>
    <w:p>
      <w:pPr>
        <w:spacing w:before="0" w:after="80" w:line="264" w:lineRule="auto"/>
      </w:pPr>
    </w:p>
    <w:p>
      <w:pPr>
        <w:keepNext/>
        <w:spacing w:before="160" w:after="60" w:line="264" w:lineRule="auto"/>
      </w:pPr>
      <w:r>
        <w:rPr>
          <w:rFonts w:ascii="Arial" w:hAnsi="Arial"/>
          <w:b/>
          <w:i w:val="0"/>
          <w:color w:val="1A1A1A"/>
          <w:sz w:val="22"/>
        </w:rPr>
        <w:t>Ce que l’on perd en scénario réduit</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un seul salon (AFRILOG) au lieu de deux, sur un stand plus petit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deux cas clients en vidéo au lieu de quatre ;</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une publicité LinkedIn limitée aux invitations aux visites de site.</w:t>
      </w:r>
    </w:p>
    <w:p>
      <w:pPr>
        <w:keepNext/>
        <w:spacing w:before="160" w:after="60" w:line="264" w:lineRule="auto"/>
      </w:pPr>
      <w:r>
        <w:rPr>
          <w:rFonts w:ascii="Arial" w:hAnsi="Arial"/>
          <w:b/>
          <w:i w:val="0"/>
          <w:color w:val="1A1A1A"/>
          <w:sz w:val="22"/>
        </w:rPr>
        <w:t>Quand l’argent sort</w:t>
      </w:r>
    </w:p>
    <w:p>
      <w:pPr>
        <w:spacing w:before="0" w:after="80" w:line="264" w:lineRule="auto"/>
      </w:pPr>
      <w:r>
        <w:rPr>
          <w:rFonts w:ascii="Arial" w:hAnsi="Arial"/>
          <w:b w:val="0"/>
          <w:i w:val="0"/>
          <w:color w:val="1A1A1A"/>
          <w:sz w:val="20"/>
        </w:rPr>
        <w:t>Les salons se réservent et se paient en grande partie d’avance : prévoir l’acompte d’AFRILOG en janvier–février et celui du salon de l’industrie en mai–juin. Les contenus se paient surtout au premier trimestre.</w:t>
      </w:r>
    </w:p>
    <w:p>
      <w:pPr>
        <w:keepNext/>
        <w:spacing w:before="280" w:after="120" w:line="264" w:lineRule="auto"/>
      </w:pPr>
      <w:r>
        <w:rPr>
          <w:rFonts w:ascii="Arial" w:hAnsi="Arial"/>
          <w:b/>
          <w:i w:val="0"/>
          <w:color w:val="11202E"/>
          <w:sz w:val="30"/>
        </w:rPr>
        <w:t xml:space="preserve">9  </w:t>
      </w:r>
      <w:r>
        <w:rPr>
          <w:rFonts w:ascii="Arial" w:hAnsi="Arial"/>
          <w:b/>
          <w:i w:val="0"/>
          <w:color w:val="EE5B22"/>
          <w:sz w:val="30"/>
        </w:rPr>
        <w:t>Le suivi</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3628"/>
        <w:gridCol w:w="1928"/>
        <w:gridCol w:w="4082"/>
      </w:tblGrid>
      <w:tr>
        <w:trPr>
          <w:tblHeader w:val="true"/>
        </w:trPr>
        <w:tc>
          <w:tcPr>
            <w:tcW w:type="dxa" w:w="3628"/>
            <w:shd w:val="clear" w:color="auto" w:fill="11202E"/>
            <w:tcMar>
              <w:top w:w="60" w:type="dxa"/>
              <w:bottom w:w="60" w:type="dxa"/>
              <w:start w:w="90" w:type="dxa"/>
              <w:end w:w="90" w:type="dxa"/>
            </w:tcMar>
          </w:tcPr>
          <w:p>
            <w:r>
              <w:rPr>
                <w:rFonts w:ascii="Arial" w:hAnsi="Arial"/>
                <w:b/>
                <w:i w:val="0"/>
                <w:color w:val="FFFFFF"/>
                <w:sz w:val="18"/>
              </w:rPr>
              <w:t>Indicateur</w:t>
            </w:r>
          </w:p>
        </w:tc>
        <w:tc>
          <w:tcPr>
            <w:tcW w:type="dxa" w:w="1928"/>
            <w:shd w:val="clear" w:color="auto" w:fill="11202E"/>
            <w:tcMar>
              <w:top w:w="60" w:type="dxa"/>
              <w:bottom w:w="60" w:type="dxa"/>
              <w:start w:w="90" w:type="dxa"/>
              <w:end w:w="90" w:type="dxa"/>
            </w:tcMar>
          </w:tcPr>
          <w:p>
            <w:r>
              <w:rPr>
                <w:rFonts w:ascii="Arial" w:hAnsi="Arial"/>
                <w:b/>
                <w:i w:val="0"/>
                <w:color w:val="FFFFFF"/>
                <w:sz w:val="18"/>
              </w:rPr>
              <w:t>Cible mensuelle</w:t>
            </w:r>
          </w:p>
        </w:tc>
        <w:tc>
          <w:tcPr>
            <w:tcW w:type="dxa" w:w="4082"/>
            <w:shd w:val="clear" w:color="auto" w:fill="11202E"/>
            <w:tcMar>
              <w:top w:w="60" w:type="dxa"/>
              <w:bottom w:w="60" w:type="dxa"/>
              <w:start w:w="90" w:type="dxa"/>
              <w:end w:w="90" w:type="dxa"/>
            </w:tcMar>
          </w:tcPr>
          <w:p>
            <w:r>
              <w:rPr>
                <w:rFonts w:ascii="Arial" w:hAnsi="Arial"/>
                <w:b/>
                <w:i w:val="0"/>
                <w:color w:val="FFFFFF"/>
                <w:sz w:val="18"/>
              </w:rPr>
              <w:t>Source</w:t>
            </w:r>
          </w:p>
        </w:tc>
      </w:tr>
      <w:tr>
        <w:trPr>
          <w:cantSplit/>
        </w:trPr>
        <w:tc>
          <w:tcPr>
            <w:tcW w:type="dxa" w:w="3628"/>
            <w:tcMar>
              <w:top w:w="60" w:type="dxa"/>
              <w:bottom w:w="60" w:type="dxa"/>
              <w:start w:w="90" w:type="dxa"/>
              <w:end w:w="90" w:type="dxa"/>
            </w:tcMar>
          </w:tcPr>
          <w:p>
            <w:pPr>
              <w:spacing w:after="0"/>
            </w:pPr>
            <w:r>
              <w:rPr>
                <w:rFonts w:ascii="Arial" w:hAnsi="Arial"/>
                <w:b/>
                <w:i w:val="0"/>
                <w:color w:val="11202E"/>
                <w:sz w:val="18"/>
              </w:rPr>
              <w:t>Demandes de devis et contacts qualifiés</w:t>
            </w:r>
          </w:p>
        </w:tc>
        <w:tc>
          <w:tcPr>
            <w:tcW w:type="dxa" w:w="1928"/>
            <w:tcMar>
              <w:top w:w="60" w:type="dxa"/>
              <w:bottom w:w="60" w:type="dxa"/>
              <w:start w:w="90" w:type="dxa"/>
              <w:end w:w="90" w:type="dxa"/>
            </w:tcMar>
          </w:tcPr>
          <w:p>
            <w:pPr>
              <w:spacing w:after="0"/>
            </w:pPr>
            <w:r>
              <w:rPr>
                <w:rFonts w:ascii="Arial" w:hAnsi="Arial"/>
                <w:b w:val="0"/>
                <w:i w:val="0"/>
                <w:color w:val="11202E"/>
                <w:sz w:val="18"/>
              </w:rPr>
              <w:t>15</w:t>
            </w:r>
          </w:p>
        </w:tc>
        <w:tc>
          <w:tcPr>
            <w:tcW w:type="dxa" w:w="4082"/>
            <w:tcMar>
              <w:top w:w="60" w:type="dxa"/>
              <w:bottom w:w="60" w:type="dxa"/>
              <w:start w:w="90" w:type="dxa"/>
              <w:end w:w="90" w:type="dxa"/>
            </w:tcMar>
          </w:tcPr>
          <w:p>
            <w:pPr>
              <w:spacing w:after="0"/>
            </w:pPr>
            <w:r>
              <w:rPr>
                <w:rFonts w:ascii="Arial" w:hAnsi="Arial"/>
                <w:b w:val="0"/>
                <w:i w:val="0"/>
                <w:color w:val="11202E"/>
                <w:sz w:val="18"/>
              </w:rPr>
              <w:t>Formulaire du site, LinkedIn, téléphone, salons</w:t>
            </w:r>
          </w:p>
        </w:tc>
      </w:tr>
      <w:tr>
        <w:trPr>
          <w:cantSplit/>
        </w:trPr>
        <w:tc>
          <w:tcPr>
            <w:tcW w:type="dxa" w:w="3628"/>
            <w:tcMar>
              <w:top w:w="60" w:type="dxa"/>
              <w:bottom w:w="60" w:type="dxa"/>
              <w:start w:w="90" w:type="dxa"/>
              <w:end w:w="90" w:type="dxa"/>
            </w:tcMar>
            <w:shd w:val="clear" w:color="auto" w:fill="F6F8FA"/>
          </w:tcPr>
          <w:p>
            <w:pPr>
              <w:spacing w:after="0"/>
            </w:pPr>
            <w:r>
              <w:rPr>
                <w:rFonts w:ascii="Arial" w:hAnsi="Arial"/>
                <w:b/>
                <w:i w:val="0"/>
                <w:color w:val="11202E"/>
                <w:sz w:val="18"/>
              </w:rPr>
              <w:t>Visites de site réalisées</w:t>
            </w:r>
          </w:p>
        </w:tc>
        <w:tc>
          <w:tcPr>
            <w:tcW w:type="dxa" w:w="1928"/>
            <w:tcMar>
              <w:top w:w="60" w:type="dxa"/>
              <w:bottom w:w="60" w:type="dxa"/>
              <w:start w:w="90" w:type="dxa"/>
              <w:end w:w="90" w:type="dxa"/>
            </w:tcMar>
            <w:shd w:val="clear" w:color="auto" w:fill="F6F8FA"/>
          </w:tcPr>
          <w:p>
            <w:pPr>
              <w:spacing w:after="0"/>
            </w:pPr>
            <w:r>
              <w:rPr>
                <w:rFonts w:ascii="Arial" w:hAnsi="Arial"/>
                <w:b w:val="0"/>
                <w:i w:val="0"/>
                <w:color w:val="11202E"/>
                <w:sz w:val="18"/>
              </w:rPr>
              <w:t>6</w:t>
            </w:r>
          </w:p>
        </w:tc>
        <w:tc>
          <w:tcPr>
            <w:tcW w:type="dxa" w:w="4082"/>
            <w:tcMar>
              <w:top w:w="60" w:type="dxa"/>
              <w:bottom w:w="60" w:type="dxa"/>
              <w:start w:w="90" w:type="dxa"/>
              <w:end w:w="90" w:type="dxa"/>
            </w:tcMar>
            <w:shd w:val="clear" w:color="auto" w:fill="F6F8FA"/>
          </w:tcPr>
          <w:p>
            <w:pPr>
              <w:spacing w:after="0"/>
            </w:pPr>
            <w:r>
              <w:rPr>
                <w:rFonts w:ascii="Arial" w:hAnsi="Arial"/>
                <w:b w:val="0"/>
                <w:i w:val="0"/>
                <w:color w:val="11202E"/>
                <w:sz w:val="18"/>
              </w:rPr>
              <w:t>Agenda commercial</w:t>
            </w:r>
          </w:p>
        </w:tc>
      </w:tr>
      <w:tr>
        <w:trPr>
          <w:cantSplit/>
        </w:trPr>
        <w:tc>
          <w:tcPr>
            <w:tcW w:type="dxa" w:w="3628"/>
            <w:tcMar>
              <w:top w:w="60" w:type="dxa"/>
              <w:bottom w:w="60" w:type="dxa"/>
              <w:start w:w="90" w:type="dxa"/>
              <w:end w:w="90" w:type="dxa"/>
            </w:tcMar>
          </w:tcPr>
          <w:p>
            <w:pPr>
              <w:spacing w:after="0"/>
            </w:pPr>
            <w:r>
              <w:rPr>
                <w:rFonts w:ascii="Arial" w:hAnsi="Arial"/>
                <w:b/>
                <w:i w:val="0"/>
                <w:color w:val="11202E"/>
                <w:sz w:val="18"/>
              </w:rPr>
              <w:t>Offres remises</w:t>
            </w:r>
          </w:p>
        </w:tc>
        <w:tc>
          <w:tcPr>
            <w:tcW w:type="dxa" w:w="1928"/>
            <w:tcMar>
              <w:top w:w="60" w:type="dxa"/>
              <w:bottom w:w="60" w:type="dxa"/>
              <w:start w:w="90" w:type="dxa"/>
              <w:end w:w="90" w:type="dxa"/>
            </w:tcMar>
          </w:tcPr>
          <w:p>
            <w:pPr>
              <w:spacing w:after="0"/>
            </w:pPr>
            <w:r>
              <w:rPr>
                <w:rFonts w:ascii="Arial" w:hAnsi="Arial"/>
                <w:b w:val="0"/>
                <w:i w:val="0"/>
                <w:color w:val="11202E"/>
                <w:sz w:val="18"/>
              </w:rPr>
              <w:t>3</w:t>
            </w:r>
          </w:p>
        </w:tc>
        <w:tc>
          <w:tcPr>
            <w:tcW w:type="dxa" w:w="4082"/>
            <w:tcMar>
              <w:top w:w="60" w:type="dxa"/>
              <w:bottom w:w="60" w:type="dxa"/>
              <w:start w:w="90" w:type="dxa"/>
              <w:end w:w="90" w:type="dxa"/>
            </w:tcMar>
          </w:tcPr>
          <w:p>
            <w:pPr>
              <w:spacing w:after="0"/>
            </w:pPr>
            <w:r>
              <w:rPr>
                <w:rFonts w:ascii="Arial" w:hAnsi="Arial"/>
                <w:b w:val="0"/>
                <w:i w:val="0"/>
                <w:color w:val="11202E"/>
                <w:sz w:val="18"/>
              </w:rPr>
              <w:t>Fichier des offres</w:t>
            </w:r>
          </w:p>
        </w:tc>
      </w:tr>
      <w:tr>
        <w:trPr>
          <w:cantSplit/>
        </w:trPr>
        <w:tc>
          <w:tcPr>
            <w:tcW w:type="dxa" w:w="3628"/>
            <w:tcMar>
              <w:top w:w="60" w:type="dxa"/>
              <w:bottom w:w="60" w:type="dxa"/>
              <w:start w:w="90" w:type="dxa"/>
              <w:end w:w="90" w:type="dxa"/>
            </w:tcMar>
            <w:shd w:val="clear" w:color="auto" w:fill="F6F8FA"/>
          </w:tcPr>
          <w:p>
            <w:pPr>
              <w:spacing w:after="0"/>
            </w:pPr>
            <w:r>
              <w:rPr>
                <w:rFonts w:ascii="Arial" w:hAnsi="Arial"/>
                <w:b/>
                <w:i w:val="0"/>
                <w:color w:val="11202E"/>
                <w:sz w:val="18"/>
              </w:rPr>
              <w:t>Contrats signés</w:t>
            </w:r>
          </w:p>
        </w:tc>
        <w:tc>
          <w:tcPr>
            <w:tcW w:type="dxa" w:w="1928"/>
            <w:tcMar>
              <w:top w:w="60" w:type="dxa"/>
              <w:bottom w:w="60" w:type="dxa"/>
              <w:start w:w="90" w:type="dxa"/>
              <w:end w:w="90" w:type="dxa"/>
            </w:tcMar>
            <w:shd w:val="clear" w:color="auto" w:fill="F6F8FA"/>
          </w:tcPr>
          <w:p>
            <w:pPr>
              <w:spacing w:after="0"/>
            </w:pPr>
            <w:r>
              <w:rPr>
                <w:rFonts w:ascii="Arial" w:hAnsi="Arial"/>
                <w:b w:val="0"/>
                <w:i w:val="0"/>
                <w:color w:val="11202E"/>
                <w:sz w:val="18"/>
              </w:rPr>
              <w:t>1</w:t>
            </w:r>
          </w:p>
        </w:tc>
        <w:tc>
          <w:tcPr>
            <w:tcW w:type="dxa" w:w="4082"/>
            <w:tcMar>
              <w:top w:w="60" w:type="dxa"/>
              <w:bottom w:w="60" w:type="dxa"/>
              <w:start w:w="90" w:type="dxa"/>
              <w:end w:w="90" w:type="dxa"/>
            </w:tcMar>
            <w:shd w:val="clear" w:color="auto" w:fill="F6F8FA"/>
          </w:tcPr>
          <w:p>
            <w:pPr>
              <w:spacing w:after="0"/>
            </w:pPr>
            <w:r>
              <w:rPr>
                <w:rFonts w:ascii="Arial" w:hAnsi="Arial"/>
                <w:b w:val="0"/>
                <w:i w:val="0"/>
                <w:color w:val="11202E"/>
                <w:sz w:val="18"/>
              </w:rPr>
              <w:t>Direction commerciale</w:t>
            </w:r>
          </w:p>
        </w:tc>
      </w:tr>
      <w:tr>
        <w:trPr>
          <w:cantSplit/>
        </w:trPr>
        <w:tc>
          <w:tcPr>
            <w:tcW w:type="dxa" w:w="3628"/>
            <w:tcMar>
              <w:top w:w="60" w:type="dxa"/>
              <w:bottom w:w="60" w:type="dxa"/>
              <w:start w:w="90" w:type="dxa"/>
              <w:end w:w="90" w:type="dxa"/>
            </w:tcMar>
          </w:tcPr>
          <w:p>
            <w:pPr>
              <w:spacing w:after="0"/>
            </w:pPr>
            <w:r>
              <w:rPr>
                <w:rFonts w:ascii="Arial" w:hAnsi="Arial"/>
                <w:b/>
                <w:i w:val="0"/>
                <w:color w:val="11202E"/>
                <w:sz w:val="18"/>
              </w:rPr>
              <w:t>Délai de réponse à une demande</w:t>
            </w:r>
          </w:p>
        </w:tc>
        <w:tc>
          <w:tcPr>
            <w:tcW w:type="dxa" w:w="1928"/>
            <w:tcMar>
              <w:top w:w="60" w:type="dxa"/>
              <w:bottom w:w="60" w:type="dxa"/>
              <w:start w:w="90" w:type="dxa"/>
              <w:end w:w="90" w:type="dxa"/>
            </w:tcMar>
          </w:tcPr>
          <w:p>
            <w:pPr>
              <w:spacing w:after="0"/>
            </w:pPr>
            <w:r>
              <w:rPr>
                <w:rFonts w:ascii="Arial" w:hAnsi="Arial"/>
                <w:b w:val="0"/>
                <w:i w:val="0"/>
                <w:color w:val="11202E"/>
                <w:sz w:val="18"/>
              </w:rPr>
              <w:t>&lt; 24 h ouvrées</w:t>
            </w:r>
          </w:p>
        </w:tc>
        <w:tc>
          <w:tcPr>
            <w:tcW w:type="dxa" w:w="4082"/>
            <w:tcMar>
              <w:top w:w="60" w:type="dxa"/>
              <w:bottom w:w="60" w:type="dxa"/>
              <w:start w:w="90" w:type="dxa"/>
              <w:end w:w="90" w:type="dxa"/>
            </w:tcMar>
          </w:tcPr>
          <w:p>
            <w:pPr>
              <w:spacing w:after="0"/>
            </w:pPr>
            <w:r>
              <w:rPr>
                <w:rFonts w:ascii="Arial" w:hAnsi="Arial"/>
                <w:b w:val="0"/>
                <w:i w:val="0"/>
                <w:color w:val="11202E"/>
                <w:sz w:val="18"/>
              </w:rPr>
              <w:t>Horodatage des demandes</w:t>
            </w:r>
          </w:p>
        </w:tc>
      </w:tr>
      <w:tr>
        <w:trPr>
          <w:cantSplit/>
        </w:trPr>
        <w:tc>
          <w:tcPr>
            <w:tcW w:type="dxa" w:w="3628"/>
            <w:tcMar>
              <w:top w:w="60" w:type="dxa"/>
              <w:bottom w:w="60" w:type="dxa"/>
              <w:start w:w="90" w:type="dxa"/>
              <w:end w:w="90" w:type="dxa"/>
            </w:tcMar>
            <w:shd w:val="clear" w:color="auto" w:fill="F6F8FA"/>
          </w:tcPr>
          <w:p>
            <w:pPr>
              <w:spacing w:after="0"/>
            </w:pPr>
            <w:r>
              <w:rPr>
                <w:rFonts w:ascii="Arial" w:hAnsi="Arial"/>
                <w:b/>
                <w:i w:val="0"/>
                <w:color w:val="11202E"/>
                <w:sz w:val="18"/>
              </w:rPr>
              <w:t>Coût par contrat gagné</w:t>
            </w:r>
          </w:p>
        </w:tc>
        <w:tc>
          <w:tcPr>
            <w:tcW w:type="dxa" w:w="1928"/>
            <w:tcMar>
              <w:top w:w="60" w:type="dxa"/>
              <w:bottom w:w="60" w:type="dxa"/>
              <w:start w:w="90" w:type="dxa"/>
              <w:end w:w="90" w:type="dxa"/>
            </w:tcMar>
            <w:shd w:val="clear" w:color="auto" w:fill="F6F8FA"/>
          </w:tcPr>
          <w:p>
            <w:pPr>
              <w:spacing w:after="0"/>
            </w:pPr>
            <w:r>
              <w:rPr>
                <w:rFonts w:ascii="Arial" w:hAnsi="Arial"/>
                <w:b w:val="0"/>
                <w:i w:val="0"/>
                <w:color w:val="11202E"/>
                <w:sz w:val="18"/>
              </w:rPr>
              <w:t>à établir</w:t>
            </w:r>
          </w:p>
        </w:tc>
        <w:tc>
          <w:tcPr>
            <w:tcW w:type="dxa" w:w="4082"/>
            <w:tcMar>
              <w:top w:w="60" w:type="dxa"/>
              <w:bottom w:w="60" w:type="dxa"/>
              <w:start w:w="90" w:type="dxa"/>
              <w:end w:w="90" w:type="dxa"/>
            </w:tcMar>
            <w:shd w:val="clear" w:color="auto" w:fill="F6F8FA"/>
          </w:tcPr>
          <w:p>
            <w:pPr>
              <w:spacing w:after="0"/>
            </w:pPr>
            <w:r>
              <w:rPr>
                <w:rFonts w:ascii="Arial" w:hAnsi="Arial"/>
                <w:b w:val="0"/>
                <w:i w:val="0"/>
                <w:color w:val="11202E"/>
                <w:sz w:val="18"/>
              </w:rPr>
              <w:t>Budget dépensé ÷ contrats</w:t>
            </w:r>
          </w:p>
        </w:tc>
      </w:tr>
    </w:tbl>
    <w:p>
      <w:pPr>
        <w:spacing w:before="0" w:after="80" w:line="264" w:lineRule="auto"/>
      </w:pPr>
    </w:p>
    <w:p>
      <w:pPr>
        <w:keepNext/>
        <w:spacing w:before="160" w:after="60" w:line="264" w:lineRule="auto"/>
      </w:pPr>
      <w:r>
        <w:rPr>
          <w:rFonts w:ascii="Arial" w:hAnsi="Arial"/>
          <w:b/>
          <w:i w:val="0"/>
          <w:color w:val="1A1A1A"/>
          <w:sz w:val="22"/>
        </w:rPr>
        <w:t>Le rituel</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Chaque semaine : </w:t>
      </w:r>
      <w:r>
        <w:rPr>
          <w:rFonts w:ascii="Arial" w:hAnsi="Arial"/>
          <w:b w:val="0"/>
          <w:i w:val="0"/>
          <w:color w:val="1A1A1A"/>
          <w:sz w:val="20"/>
        </w:rPr>
        <w:t>15 minutes entre le marketing et Ruth : nouvelles demandes, visites prévues, offres en cours.</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Chaque mois : </w:t>
      </w:r>
      <w:r>
        <w:rPr>
          <w:rFonts w:ascii="Arial" w:hAnsi="Arial"/>
          <w:b w:val="0"/>
          <w:i w:val="0"/>
          <w:color w:val="1A1A1A"/>
          <w:sz w:val="20"/>
        </w:rPr>
        <w:t>tableau de bord d’une page, budget engagé et dépensé, décisions.</w:t>
      </w:r>
    </w:p>
    <w:p>
      <w:pPr>
        <w:spacing w:before="0" w:after="40" w:line="264" w:lineRule="auto"/>
        <w:ind w:left="255" w:hanging="198"/>
      </w:pPr>
      <w:r>
        <w:rPr>
          <w:rFonts w:ascii="Arial" w:hAnsi="Arial"/>
          <w:b w:val="0"/>
          <w:i w:val="0"/>
          <w:color w:val="EE5B22"/>
          <w:sz w:val="15"/>
        </w:rPr>
        <w:t xml:space="preserve">■  </w:t>
      </w:r>
      <w:r>
        <w:rPr>
          <w:rFonts w:ascii="Arial" w:hAnsi="Arial"/>
          <w:b/>
          <w:i w:val="0"/>
          <w:color w:val="1A1A1A"/>
          <w:sz w:val="20"/>
        </w:rPr>
        <w:t xml:space="preserve">Chaque trimestre : </w:t>
      </w:r>
      <w:r>
        <w:rPr>
          <w:rFonts w:ascii="Arial" w:hAnsi="Arial"/>
          <w:b w:val="0"/>
          <w:i w:val="0"/>
          <w:color w:val="1A1A1A"/>
          <w:sz w:val="20"/>
        </w:rPr>
        <w:t>revue avec la direction, ajustement des taux de passage et du budget.</w:t>
      </w:r>
    </w:p>
    <w:p>
      <w:pPr>
        <w:spacing w:before="0" w:after="80" w:line="264" w:lineRule="auto"/>
      </w:pPr>
      <w:r>
        <w:rPr>
          <w:rFonts w:ascii="Arial" w:hAnsi="Arial"/>
          <w:b/>
          <w:i w:val="0"/>
          <w:color w:val="EE5B22"/>
          <w:sz w:val="20"/>
        </w:rPr>
        <w:t>Condition indispensable : demander « comment nous avez-vous connus ? » à chaque nouvelle demande et le noter. Sans cela, on ne saura pas ce qui rapporte.</w:t>
      </w:r>
    </w:p>
    <w:p>
      <w:pPr>
        <w:keepNext/>
        <w:spacing w:before="280" w:after="120" w:line="264" w:lineRule="auto"/>
      </w:pPr>
      <w:r>
        <w:rPr>
          <w:rFonts w:ascii="Arial" w:hAnsi="Arial"/>
          <w:b/>
          <w:i w:val="0"/>
          <w:color w:val="11202E"/>
          <w:sz w:val="30"/>
        </w:rPr>
        <w:t xml:space="preserve">10  </w:t>
      </w:r>
      <w:r>
        <w:rPr>
          <w:rFonts w:ascii="Arial" w:hAnsi="Arial"/>
          <w:b/>
          <w:i w:val="0"/>
          <w:color w:val="EE5B22"/>
          <w:sz w:val="30"/>
        </w:rPr>
        <w:t>Risques et parades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8" w:type="dxa"/>
      </w:tblPr>
      <w:tblGrid>
        <w:gridCol w:w="3969"/>
        <w:gridCol w:w="5669"/>
      </w:tblGrid>
      <w:tr>
        <w:trPr>
          <w:tblHeader w:val="true"/>
        </w:trPr>
        <w:tc>
          <w:tcPr>
            <w:tcW w:type="dxa" w:w="3969"/>
            <w:shd w:val="clear" w:color="auto" w:fill="11202E"/>
            <w:tcMar>
              <w:top w:w="60" w:type="dxa"/>
              <w:bottom w:w="60" w:type="dxa"/>
              <w:start w:w="90" w:type="dxa"/>
              <w:end w:w="90" w:type="dxa"/>
            </w:tcMar>
          </w:tcPr>
          <w:p>
            <w:r>
              <w:rPr>
                <w:rFonts w:ascii="Arial" w:hAnsi="Arial"/>
                <w:b/>
                <w:i w:val="0"/>
                <w:color w:val="FFFFFF"/>
                <w:sz w:val="18"/>
              </w:rPr>
              <w:t>Risque</w:t>
            </w:r>
          </w:p>
        </w:tc>
        <w:tc>
          <w:tcPr>
            <w:tcW w:type="dxa" w:w="5669"/>
            <w:shd w:val="clear" w:color="auto" w:fill="11202E"/>
            <w:tcMar>
              <w:top w:w="60" w:type="dxa"/>
              <w:bottom w:w="60" w:type="dxa"/>
              <w:start w:w="90" w:type="dxa"/>
              <w:end w:w="90" w:type="dxa"/>
            </w:tcMar>
          </w:tcPr>
          <w:p>
            <w:r>
              <w:rPr>
                <w:rFonts w:ascii="Arial" w:hAnsi="Arial"/>
                <w:b/>
                <w:i w:val="0"/>
                <w:color w:val="FFFFFF"/>
                <w:sz w:val="18"/>
              </w:rPr>
              <w:t>Parade</w:t>
            </w:r>
          </w:p>
        </w:tc>
      </w:tr>
      <w:tr>
        <w:trPr>
          <w:cantSplit/>
        </w:trPr>
        <w:tc>
          <w:tcPr>
            <w:tcW w:type="dxa" w:w="3969"/>
            <w:tcMar>
              <w:top w:w="60" w:type="dxa"/>
              <w:bottom w:w="60" w:type="dxa"/>
              <w:start w:w="90" w:type="dxa"/>
              <w:end w:w="90" w:type="dxa"/>
            </w:tcMar>
          </w:tcPr>
          <w:p>
            <w:pPr>
              <w:spacing w:after="0"/>
            </w:pPr>
            <w:r>
              <w:rPr>
                <w:rFonts w:ascii="Arial" w:hAnsi="Arial"/>
                <w:b/>
                <w:i w:val="0"/>
                <w:color w:val="11202E"/>
                <w:sz w:val="18"/>
              </w:rPr>
              <w:t>Les entrepôts sont déjà pleins et on vend une capacité qu’on n’a pas</w:t>
            </w:r>
          </w:p>
        </w:tc>
        <w:tc>
          <w:tcPr>
            <w:tcW w:type="dxa" w:w="5669"/>
            <w:tcMar>
              <w:top w:w="60" w:type="dxa"/>
              <w:bottom w:w="60" w:type="dxa"/>
              <w:start w:w="90" w:type="dxa"/>
              <w:end w:w="90" w:type="dxa"/>
            </w:tcMar>
          </w:tcPr>
          <w:p>
            <w:pPr>
              <w:spacing w:after="0"/>
            </w:pPr>
            <w:r>
              <w:rPr>
                <w:rFonts w:ascii="Arial" w:hAnsi="Arial"/>
                <w:b w:val="0"/>
                <w:i w:val="0"/>
                <w:color w:val="11202E"/>
                <w:sz w:val="18"/>
              </w:rPr>
              <w:t>Valider chaque trimestre avec les opérations les m² et camions disponibles avant de lancer une vague.</w:t>
            </w:r>
          </w:p>
        </w:tc>
      </w:tr>
      <w:tr>
        <w:trPr>
          <w:cantSplit/>
        </w:trPr>
        <w:tc>
          <w:tcPr>
            <w:tcW w:type="dxa" w:w="3969"/>
            <w:tcMar>
              <w:top w:w="60" w:type="dxa"/>
              <w:bottom w:w="60" w:type="dxa"/>
              <w:start w:w="90" w:type="dxa"/>
              <w:end w:w="90" w:type="dxa"/>
            </w:tcMar>
            <w:shd w:val="clear" w:color="auto" w:fill="F6F8FA"/>
          </w:tcPr>
          <w:p>
            <w:pPr>
              <w:spacing w:after="0"/>
            </w:pPr>
            <w:r>
              <w:rPr>
                <w:rFonts w:ascii="Arial" w:hAnsi="Arial"/>
                <w:b/>
                <w:i w:val="0"/>
                <w:color w:val="11202E"/>
                <w:sz w:val="18"/>
              </w:rPr>
              <w:t>Les clients cités refusent d’apparaître</w:t>
            </w:r>
          </w:p>
        </w:tc>
        <w:tc>
          <w:tcPr>
            <w:tcW w:type="dxa" w:w="5669"/>
            <w:tcMar>
              <w:top w:w="60" w:type="dxa"/>
              <w:bottom w:w="60" w:type="dxa"/>
              <w:start w:w="90" w:type="dxa"/>
              <w:end w:w="90" w:type="dxa"/>
            </w:tcMar>
            <w:shd w:val="clear" w:color="auto" w:fill="F6F8FA"/>
          </w:tcPr>
          <w:p>
            <w:pPr>
              <w:spacing w:after="0"/>
            </w:pPr>
            <w:r>
              <w:rPr>
                <w:rFonts w:ascii="Arial" w:hAnsi="Arial"/>
                <w:b w:val="0"/>
                <w:i w:val="0"/>
                <w:color w:val="11202E"/>
                <w:sz w:val="18"/>
              </w:rPr>
              <w:t>Demander l’accord par écrit dès janvier ; à défaut, cas anonymisés (« un leader de l’agro-industrie »).</w:t>
            </w:r>
          </w:p>
        </w:tc>
      </w:tr>
      <w:tr>
        <w:trPr>
          <w:cantSplit/>
        </w:trPr>
        <w:tc>
          <w:tcPr>
            <w:tcW w:type="dxa" w:w="3969"/>
            <w:tcMar>
              <w:top w:w="60" w:type="dxa"/>
              <w:bottom w:w="60" w:type="dxa"/>
              <w:start w:w="90" w:type="dxa"/>
              <w:end w:w="90" w:type="dxa"/>
            </w:tcMar>
          </w:tcPr>
          <w:p>
            <w:pPr>
              <w:spacing w:after="0"/>
            </w:pPr>
            <w:r>
              <w:rPr>
                <w:rFonts w:ascii="Arial" w:hAnsi="Arial"/>
                <w:b/>
                <w:i w:val="0"/>
                <w:color w:val="11202E"/>
                <w:sz w:val="18"/>
              </w:rPr>
              <w:t>Les contacts reçus ne sont pas rappelés à temps</w:t>
            </w:r>
          </w:p>
        </w:tc>
        <w:tc>
          <w:tcPr>
            <w:tcW w:type="dxa" w:w="5669"/>
            <w:tcMar>
              <w:top w:w="60" w:type="dxa"/>
              <w:bottom w:w="60" w:type="dxa"/>
              <w:start w:w="90" w:type="dxa"/>
              <w:end w:w="90" w:type="dxa"/>
            </w:tcMar>
          </w:tcPr>
          <w:p>
            <w:pPr>
              <w:spacing w:after="0"/>
            </w:pPr>
            <w:r>
              <w:rPr>
                <w:rFonts w:ascii="Arial" w:hAnsi="Arial"/>
                <w:b w:val="0"/>
                <w:i w:val="0"/>
                <w:color w:val="11202E"/>
                <w:sz w:val="18"/>
              </w:rPr>
              <w:t>Un responsable nommé par demande, délai suivi chaque semaine.</w:t>
            </w:r>
          </w:p>
        </w:tc>
      </w:tr>
      <w:tr>
        <w:trPr>
          <w:cantSplit/>
        </w:trPr>
        <w:tc>
          <w:tcPr>
            <w:tcW w:type="dxa" w:w="3969"/>
            <w:tcMar>
              <w:top w:w="60" w:type="dxa"/>
              <w:bottom w:w="60" w:type="dxa"/>
              <w:start w:w="90" w:type="dxa"/>
              <w:end w:w="90" w:type="dxa"/>
            </w:tcMar>
            <w:shd w:val="clear" w:color="auto" w:fill="F6F8FA"/>
          </w:tcPr>
          <w:p>
            <w:pPr>
              <w:spacing w:after="0"/>
            </w:pPr>
            <w:r>
              <w:rPr>
                <w:rFonts w:ascii="Arial" w:hAnsi="Arial"/>
                <w:b/>
                <w:i w:val="0"/>
                <w:color w:val="11202E"/>
                <w:sz w:val="18"/>
              </w:rPr>
              <w:t>Le salon coûte cher et rapporte peu</w:t>
            </w:r>
          </w:p>
        </w:tc>
        <w:tc>
          <w:tcPr>
            <w:tcW w:type="dxa" w:w="5669"/>
            <w:tcMar>
              <w:top w:w="60" w:type="dxa"/>
              <w:bottom w:w="60" w:type="dxa"/>
              <w:start w:w="90" w:type="dxa"/>
              <w:end w:w="90" w:type="dxa"/>
            </w:tcMar>
            <w:shd w:val="clear" w:color="auto" w:fill="F6F8FA"/>
          </w:tcPr>
          <w:p>
            <w:pPr>
              <w:spacing w:after="0"/>
            </w:pPr>
            <w:r>
              <w:rPr>
                <w:rFonts w:ascii="Arial" w:hAnsi="Arial"/>
                <w:b w:val="0"/>
                <w:i w:val="0"/>
                <w:color w:val="11202E"/>
                <w:sz w:val="18"/>
              </w:rPr>
              <w:t>Rendez-vous pris avant le salon avec la liste des comptes ; bilan au coût par contact.</w:t>
            </w:r>
          </w:p>
        </w:tc>
      </w:tr>
      <w:tr>
        <w:trPr>
          <w:cantSplit/>
        </w:trPr>
        <w:tc>
          <w:tcPr>
            <w:tcW w:type="dxa" w:w="3969"/>
            <w:tcMar>
              <w:top w:w="60" w:type="dxa"/>
              <w:bottom w:w="60" w:type="dxa"/>
              <w:start w:w="90" w:type="dxa"/>
              <w:end w:w="90" w:type="dxa"/>
            </w:tcMar>
          </w:tcPr>
          <w:p>
            <w:pPr>
              <w:spacing w:after="0"/>
            </w:pPr>
            <w:r>
              <w:rPr>
                <w:rFonts w:ascii="Arial" w:hAnsi="Arial"/>
                <w:b/>
                <w:i w:val="0"/>
                <w:color w:val="11202E"/>
                <w:sz w:val="18"/>
              </w:rPr>
              <w:t>Prospection jugée insistante</w:t>
            </w:r>
          </w:p>
        </w:tc>
        <w:tc>
          <w:tcPr>
            <w:tcW w:type="dxa" w:w="5669"/>
            <w:tcMar>
              <w:top w:w="60" w:type="dxa"/>
              <w:bottom w:w="60" w:type="dxa"/>
              <w:start w:w="90" w:type="dxa"/>
              <w:end w:w="90" w:type="dxa"/>
            </w:tcMar>
          </w:tcPr>
          <w:p>
            <w:pPr>
              <w:spacing w:after="0"/>
            </w:pPr>
            <w:r>
              <w:rPr>
                <w:rFonts w:ascii="Arial" w:hAnsi="Arial"/>
                <w:b w:val="0"/>
                <w:i w:val="0"/>
                <w:color w:val="11202E"/>
                <w:sz w:val="18"/>
              </w:rPr>
              <w:t>Messages courts, utiles, trois relances au plus, arrêt dès qu’on nous le demande.</w:t>
            </w:r>
          </w:p>
        </w:tc>
      </w:tr>
    </w:tbl>
    <w:p>
      <w:pPr>
        <w:spacing w:before="0" w:after="80" w:line="264" w:lineRule="auto"/>
      </w:pPr>
    </w:p>
    <w:p>
      <w:pPr>
        <w:keepNext/>
        <w:spacing w:before="280" w:after="120" w:line="264" w:lineRule="auto"/>
      </w:pPr>
      <w:r>
        <w:rPr>
          <w:rFonts w:ascii="Arial" w:hAnsi="Arial"/>
          <w:b/>
          <w:i w:val="0"/>
          <w:color w:val="11202E"/>
          <w:sz w:val="30"/>
        </w:rPr>
        <w:t xml:space="preserve">11  </w:t>
      </w:r>
      <w:r>
        <w:rPr>
          <w:rFonts w:ascii="Arial" w:hAnsi="Arial"/>
          <w:b/>
          <w:i w:val="0"/>
          <w:color w:val="EE5B22"/>
          <w:sz w:val="30"/>
        </w:rPr>
        <w:t>Les 90 premiers jours</w:t>
      </w:r>
    </w:p>
    <w:tbl>
      <w:tblPr>
        <w:tblW w:type="auto" w:w="0"/>
        <w:jc w:val="center"/>
        <w:tblLayout w:type="fixed"/>
        <w:tblLook w:firstColumn="1" w:firstRow="1" w:lastColumn="0" w:lastRow="0" w:noHBand="0" w:noVBand="1" w:val="04A0"/>
        <w:tblBorders>
          <w:top w:val="single" w:sz="4" w:color="D8E0E6"/>
          <w:left w:val="single" w:sz="4" w:color="D8E0E6"/>
          <w:bottom w:val="single" w:sz="4" w:color="D8E0E6"/>
          <w:right w:val="single" w:sz="4" w:color="D8E0E6"/>
          <w:insideH w:val="single" w:sz="4" w:color="D8E0E6"/>
          <w:insideV w:val="single" w:sz="4" w:color="D8E0E6"/>
        </w:tblBorders>
        <w:tblLayout w:type="fixed"/>
        <w:tblW w:w="9639" w:type="dxa"/>
      </w:tblPr>
      <w:tblGrid>
        <w:gridCol w:w="1928"/>
        <w:gridCol w:w="5443"/>
        <w:gridCol w:w="2268"/>
      </w:tblGrid>
      <w:tr>
        <w:trPr>
          <w:tblHeader w:val="true"/>
        </w:trPr>
        <w:tc>
          <w:tcPr>
            <w:tcW w:type="dxa" w:w="1928"/>
            <w:shd w:val="clear" w:color="auto" w:fill="11202E"/>
            <w:tcMar>
              <w:top w:w="60" w:type="dxa"/>
              <w:bottom w:w="60" w:type="dxa"/>
              <w:start w:w="90" w:type="dxa"/>
              <w:end w:w="90" w:type="dxa"/>
            </w:tcMar>
          </w:tcPr>
          <w:p>
            <w:r>
              <w:rPr>
                <w:rFonts w:ascii="Arial" w:hAnsi="Arial"/>
                <w:b/>
                <w:i w:val="0"/>
                <w:color w:val="FFFFFF"/>
                <w:sz w:val="18"/>
              </w:rPr>
              <w:t>Quand</w:t>
            </w:r>
          </w:p>
        </w:tc>
        <w:tc>
          <w:tcPr>
            <w:tcW w:type="dxa" w:w="5443"/>
            <w:shd w:val="clear" w:color="auto" w:fill="11202E"/>
            <w:tcMar>
              <w:top w:w="60" w:type="dxa"/>
              <w:bottom w:w="60" w:type="dxa"/>
              <w:start w:w="90" w:type="dxa"/>
              <w:end w:w="90" w:type="dxa"/>
            </w:tcMar>
          </w:tcPr>
          <w:p>
            <w:r>
              <w:rPr>
                <w:rFonts w:ascii="Arial" w:hAnsi="Arial"/>
                <w:b/>
                <w:i w:val="0"/>
                <w:color w:val="FFFFFF"/>
                <w:sz w:val="18"/>
              </w:rPr>
              <w:t>Action</w:t>
            </w:r>
          </w:p>
        </w:tc>
        <w:tc>
          <w:tcPr>
            <w:tcW w:type="dxa" w:w="2268"/>
            <w:shd w:val="clear" w:color="auto" w:fill="11202E"/>
            <w:tcMar>
              <w:top w:w="60" w:type="dxa"/>
              <w:bottom w:w="60" w:type="dxa"/>
              <w:start w:w="90" w:type="dxa"/>
              <w:end w:w="90" w:type="dxa"/>
            </w:tcMar>
          </w:tcPr>
          <w:p>
            <w:r>
              <w:rPr>
                <w:rFonts w:ascii="Arial" w:hAnsi="Arial"/>
                <w:b/>
                <w:i w:val="0"/>
                <w:color w:val="FFFFFF"/>
                <w:sz w:val="18"/>
              </w:rPr>
              <w:t>Qui</w:t>
            </w:r>
          </w:p>
        </w:tc>
      </w:tr>
      <w:tr>
        <w:trPr>
          <w:cantSplit/>
        </w:trPr>
        <w:tc>
          <w:tcPr>
            <w:tcW w:type="dxa" w:w="1928"/>
            <w:tcMar>
              <w:top w:w="60" w:type="dxa"/>
              <w:bottom w:w="60" w:type="dxa"/>
              <w:start w:w="90" w:type="dxa"/>
              <w:end w:w="90" w:type="dxa"/>
            </w:tcMar>
          </w:tcPr>
          <w:p>
            <w:pPr>
              <w:spacing w:after="0"/>
            </w:pPr>
            <w:r>
              <w:rPr>
                <w:rFonts w:ascii="Arial" w:hAnsi="Arial"/>
                <w:b/>
                <w:i w:val="0"/>
                <w:color w:val="11202E"/>
                <w:sz w:val="18"/>
              </w:rPr>
              <w:t>Novembre 2026</w:t>
            </w:r>
          </w:p>
        </w:tc>
        <w:tc>
          <w:tcPr>
            <w:tcW w:type="dxa" w:w="5443"/>
            <w:tcMar>
              <w:top w:w="60" w:type="dxa"/>
              <w:bottom w:w="60" w:type="dxa"/>
              <w:start w:w="90" w:type="dxa"/>
              <w:end w:w="90" w:type="dxa"/>
            </w:tcMar>
          </w:tcPr>
          <w:p>
            <w:pPr>
              <w:spacing w:after="0"/>
            </w:pPr>
            <w:r>
              <w:rPr>
                <w:rFonts w:ascii="Arial" w:hAnsi="Arial"/>
                <w:b w:val="0"/>
                <w:i w:val="0"/>
                <w:color w:val="11202E"/>
                <w:sz w:val="18"/>
              </w:rPr>
              <w:t>Validation du plan, de l’objectif et du scénario de budget</w:t>
            </w:r>
          </w:p>
        </w:tc>
        <w:tc>
          <w:tcPr>
            <w:tcW w:type="dxa" w:w="2268"/>
            <w:tcMar>
              <w:top w:w="60" w:type="dxa"/>
              <w:bottom w:w="60" w:type="dxa"/>
              <w:start w:w="90" w:type="dxa"/>
              <w:end w:w="90" w:type="dxa"/>
            </w:tcMar>
          </w:tcPr>
          <w:p>
            <w:pPr>
              <w:spacing w:after="0"/>
            </w:pPr>
            <w:r>
              <w:rPr>
                <w:rFonts w:ascii="Arial" w:hAnsi="Arial"/>
                <w:b w:val="0"/>
                <w:i w:val="0"/>
                <w:color w:val="11202E"/>
                <w:sz w:val="18"/>
              </w:rPr>
              <w:t>Direction, Ruth</w:t>
            </w:r>
          </w:p>
        </w:tc>
      </w:tr>
      <w:tr>
        <w:trPr>
          <w:cantSplit/>
        </w:trPr>
        <w:tc>
          <w:tcPr>
            <w:tcW w:type="dxa" w:w="1928"/>
            <w:tcMar>
              <w:top w:w="60" w:type="dxa"/>
              <w:bottom w:w="60" w:type="dxa"/>
              <w:start w:w="90" w:type="dxa"/>
              <w:end w:w="90" w:type="dxa"/>
            </w:tcMar>
            <w:shd w:val="clear" w:color="auto" w:fill="F6F8FA"/>
          </w:tcPr>
          <w:p>
            <w:pPr>
              <w:spacing w:after="0"/>
            </w:pPr>
            <w:r>
              <w:rPr>
                <w:rFonts w:ascii="Arial" w:hAnsi="Arial"/>
                <w:b/>
                <w:i w:val="0"/>
                <w:color w:val="11202E"/>
                <w:sz w:val="18"/>
              </w:rPr>
              <w:t>Novembre 2026</w:t>
            </w:r>
          </w:p>
        </w:tc>
        <w:tc>
          <w:tcPr>
            <w:tcW w:type="dxa" w:w="5443"/>
            <w:tcMar>
              <w:top w:w="60" w:type="dxa"/>
              <w:bottom w:w="60" w:type="dxa"/>
              <w:start w:w="90" w:type="dxa"/>
              <w:end w:w="90" w:type="dxa"/>
            </w:tcMar>
            <w:shd w:val="clear" w:color="auto" w:fill="F6F8FA"/>
          </w:tcPr>
          <w:p>
            <w:pPr>
              <w:spacing w:after="0"/>
            </w:pPr>
            <w:r>
              <w:rPr>
                <w:rFonts w:ascii="Arial" w:hAnsi="Arial"/>
                <w:b w:val="0"/>
                <w:i w:val="0"/>
                <w:color w:val="11202E"/>
                <w:sz w:val="18"/>
              </w:rPr>
              <w:t>Correction des compteurs à zéro du site</w:t>
            </w:r>
          </w:p>
        </w:tc>
        <w:tc>
          <w:tcPr>
            <w:tcW w:type="dxa" w:w="2268"/>
            <w:tcMar>
              <w:top w:w="60" w:type="dxa"/>
              <w:bottom w:w="60" w:type="dxa"/>
              <w:start w:w="90" w:type="dxa"/>
              <w:end w:w="90" w:type="dxa"/>
            </w:tcMar>
            <w:shd w:val="clear" w:color="auto" w:fill="F6F8FA"/>
          </w:tcPr>
          <w:p>
            <w:pPr>
              <w:spacing w:after="0"/>
            </w:pPr>
            <w:r>
              <w:rPr>
                <w:rFonts w:ascii="Arial" w:hAnsi="Arial"/>
                <w:b w:val="0"/>
                <w:i w:val="0"/>
                <w:color w:val="11202E"/>
                <w:sz w:val="18"/>
              </w:rPr>
              <w:t>Marketing, prestataire du site</w:t>
            </w:r>
          </w:p>
        </w:tc>
      </w:tr>
      <w:tr>
        <w:trPr>
          <w:cantSplit/>
        </w:trPr>
        <w:tc>
          <w:tcPr>
            <w:tcW w:type="dxa" w:w="1928"/>
            <w:tcMar>
              <w:top w:w="60" w:type="dxa"/>
              <w:bottom w:w="60" w:type="dxa"/>
              <w:start w:w="90" w:type="dxa"/>
              <w:end w:w="90" w:type="dxa"/>
            </w:tcMar>
          </w:tcPr>
          <w:p>
            <w:pPr>
              <w:spacing w:after="0"/>
            </w:pPr>
            <w:r>
              <w:rPr>
                <w:rFonts w:ascii="Arial" w:hAnsi="Arial"/>
                <w:b/>
                <w:i w:val="0"/>
                <w:color w:val="11202E"/>
                <w:sz w:val="18"/>
              </w:rPr>
              <w:t>Décembre 2026</w:t>
            </w:r>
          </w:p>
        </w:tc>
        <w:tc>
          <w:tcPr>
            <w:tcW w:type="dxa" w:w="5443"/>
            <w:tcMar>
              <w:top w:w="60" w:type="dxa"/>
              <w:bottom w:w="60" w:type="dxa"/>
              <w:start w:w="90" w:type="dxa"/>
              <w:end w:w="90" w:type="dxa"/>
            </w:tcMar>
          </w:tcPr>
          <w:p>
            <w:pPr>
              <w:spacing w:after="0"/>
            </w:pPr>
            <w:r>
              <w:rPr>
                <w:rFonts w:ascii="Arial" w:hAnsi="Arial"/>
                <w:b w:val="0"/>
                <w:i w:val="0"/>
                <w:color w:val="11202E"/>
                <w:sz w:val="18"/>
              </w:rPr>
              <w:t>Liste des 150 comptes, accord des clients pour les cas clients</w:t>
            </w:r>
          </w:p>
        </w:tc>
        <w:tc>
          <w:tcPr>
            <w:tcW w:type="dxa" w:w="2268"/>
            <w:tcMar>
              <w:top w:w="60" w:type="dxa"/>
              <w:bottom w:w="60" w:type="dxa"/>
              <w:start w:w="90" w:type="dxa"/>
              <w:end w:w="90" w:type="dxa"/>
            </w:tcMar>
          </w:tcPr>
          <w:p>
            <w:pPr>
              <w:spacing w:after="0"/>
            </w:pPr>
            <w:r>
              <w:rPr>
                <w:rFonts w:ascii="Arial" w:hAnsi="Arial"/>
                <w:b w:val="0"/>
                <w:i w:val="0"/>
                <w:color w:val="11202E"/>
                <w:sz w:val="18"/>
              </w:rPr>
              <w:t>Ruth, équipe commerciale</w:t>
            </w:r>
          </w:p>
        </w:tc>
      </w:tr>
      <w:tr>
        <w:trPr>
          <w:cantSplit/>
        </w:trPr>
        <w:tc>
          <w:tcPr>
            <w:tcW w:type="dxa" w:w="1928"/>
            <w:tcMar>
              <w:top w:w="60" w:type="dxa"/>
              <w:bottom w:w="60" w:type="dxa"/>
              <w:start w:w="90" w:type="dxa"/>
              <w:end w:w="90" w:type="dxa"/>
            </w:tcMar>
            <w:shd w:val="clear" w:color="auto" w:fill="F6F8FA"/>
          </w:tcPr>
          <w:p>
            <w:pPr>
              <w:spacing w:after="0"/>
            </w:pPr>
            <w:r>
              <w:rPr>
                <w:rFonts w:ascii="Arial" w:hAnsi="Arial"/>
                <w:b/>
                <w:i w:val="0"/>
                <w:color w:val="11202E"/>
                <w:sz w:val="18"/>
              </w:rPr>
              <w:t>Décembre 2026</w:t>
            </w:r>
          </w:p>
        </w:tc>
        <w:tc>
          <w:tcPr>
            <w:tcW w:type="dxa" w:w="5443"/>
            <w:tcMar>
              <w:top w:w="60" w:type="dxa"/>
              <w:bottom w:w="60" w:type="dxa"/>
              <w:start w:w="90" w:type="dxa"/>
              <w:end w:w="90" w:type="dxa"/>
            </w:tcMar>
            <w:shd w:val="clear" w:color="auto" w:fill="F6F8FA"/>
          </w:tcPr>
          <w:p>
            <w:pPr>
              <w:spacing w:after="0"/>
            </w:pPr>
            <w:r>
              <w:rPr>
                <w:rFonts w:ascii="Arial" w:hAnsi="Arial"/>
                <w:b w:val="0"/>
                <w:i w:val="0"/>
                <w:color w:val="11202E"/>
                <w:sz w:val="18"/>
              </w:rPr>
              <w:t>Demande de devis pour le stand AFRILOG</w:t>
            </w:r>
          </w:p>
        </w:tc>
        <w:tc>
          <w:tcPr>
            <w:tcW w:type="dxa" w:w="2268"/>
            <w:tcMar>
              <w:top w:w="60" w:type="dxa"/>
              <w:bottom w:w="60" w:type="dxa"/>
              <w:start w:w="90" w:type="dxa"/>
              <w:end w:w="90" w:type="dxa"/>
            </w:tcMar>
            <w:shd w:val="clear" w:color="auto" w:fill="F6F8FA"/>
          </w:tcPr>
          <w:p>
            <w:pPr>
              <w:spacing w:after="0"/>
            </w:pPr>
            <w:r>
              <w:rPr>
                <w:rFonts w:ascii="Arial" w:hAnsi="Arial"/>
                <w:b w:val="0"/>
                <w:i w:val="0"/>
                <w:color w:val="11202E"/>
                <w:sz w:val="18"/>
              </w:rPr>
              <w:t>Marketing</w:t>
            </w:r>
          </w:p>
        </w:tc>
      </w:tr>
      <w:tr>
        <w:trPr>
          <w:cantSplit/>
        </w:trPr>
        <w:tc>
          <w:tcPr>
            <w:tcW w:type="dxa" w:w="1928"/>
            <w:tcMar>
              <w:top w:w="60" w:type="dxa"/>
              <w:bottom w:w="60" w:type="dxa"/>
              <w:start w:w="90" w:type="dxa"/>
              <w:end w:w="90" w:type="dxa"/>
            </w:tcMar>
          </w:tcPr>
          <w:p>
            <w:pPr>
              <w:spacing w:after="0"/>
            </w:pPr>
            <w:r>
              <w:rPr>
                <w:rFonts w:ascii="Arial" w:hAnsi="Arial"/>
                <w:b/>
                <w:i w:val="0"/>
                <w:color w:val="11202E"/>
                <w:sz w:val="18"/>
              </w:rPr>
              <w:t>Janvier 2027</w:t>
            </w:r>
          </w:p>
        </w:tc>
        <w:tc>
          <w:tcPr>
            <w:tcW w:type="dxa" w:w="5443"/>
            <w:tcMar>
              <w:top w:w="60" w:type="dxa"/>
              <w:bottom w:w="60" w:type="dxa"/>
              <w:start w:w="90" w:type="dxa"/>
              <w:end w:w="90" w:type="dxa"/>
            </w:tcMar>
          </w:tcPr>
          <w:p>
            <w:pPr>
              <w:spacing w:after="0"/>
            </w:pPr>
            <w:r>
              <w:rPr>
                <w:rFonts w:ascii="Arial" w:hAnsi="Arial"/>
                <w:b w:val="0"/>
                <w:i w:val="0"/>
                <w:color w:val="11202E"/>
                <w:sz w:val="18"/>
              </w:rPr>
              <w:t>Plaquettes par famille, présentation commerciale, rythme LinkedIn</w:t>
            </w:r>
          </w:p>
        </w:tc>
        <w:tc>
          <w:tcPr>
            <w:tcW w:type="dxa" w:w="2268"/>
            <w:tcMar>
              <w:top w:w="60" w:type="dxa"/>
              <w:bottom w:w="60" w:type="dxa"/>
              <w:start w:w="90" w:type="dxa"/>
              <w:end w:w="90" w:type="dxa"/>
            </w:tcMar>
          </w:tcPr>
          <w:p>
            <w:pPr>
              <w:spacing w:after="0"/>
            </w:pPr>
            <w:r>
              <w:rPr>
                <w:rFonts w:ascii="Arial" w:hAnsi="Arial"/>
                <w:b w:val="0"/>
                <w:i w:val="0"/>
                <w:color w:val="11202E"/>
                <w:sz w:val="18"/>
              </w:rPr>
              <w:t>Marketing</w:t>
            </w:r>
          </w:p>
        </w:tc>
      </w:tr>
      <w:tr>
        <w:trPr>
          <w:cantSplit/>
        </w:trPr>
        <w:tc>
          <w:tcPr>
            <w:tcW w:type="dxa" w:w="1928"/>
            <w:tcMar>
              <w:top w:w="60" w:type="dxa"/>
              <w:bottom w:w="60" w:type="dxa"/>
              <w:start w:w="90" w:type="dxa"/>
              <w:end w:w="90" w:type="dxa"/>
            </w:tcMar>
            <w:shd w:val="clear" w:color="auto" w:fill="F6F8FA"/>
          </w:tcPr>
          <w:p>
            <w:pPr>
              <w:spacing w:after="0"/>
            </w:pPr>
            <w:r>
              <w:rPr>
                <w:rFonts w:ascii="Arial" w:hAnsi="Arial"/>
                <w:b/>
                <w:i w:val="0"/>
                <w:color w:val="11202E"/>
                <w:sz w:val="18"/>
              </w:rPr>
              <w:t>Février 2027</w:t>
            </w:r>
          </w:p>
        </w:tc>
        <w:tc>
          <w:tcPr>
            <w:tcW w:type="dxa" w:w="5443"/>
            <w:tcMar>
              <w:top w:w="60" w:type="dxa"/>
              <w:bottom w:w="60" w:type="dxa"/>
              <w:start w:w="90" w:type="dxa"/>
              <w:end w:w="90" w:type="dxa"/>
            </w:tcMar>
            <w:shd w:val="clear" w:color="auto" w:fill="F6F8FA"/>
          </w:tcPr>
          <w:p>
            <w:pPr>
              <w:spacing w:after="0"/>
            </w:pPr>
            <w:r>
              <w:rPr>
                <w:rFonts w:ascii="Arial" w:hAnsi="Arial"/>
                <w:b w:val="0"/>
                <w:i w:val="0"/>
                <w:color w:val="11202E"/>
                <w:sz w:val="18"/>
              </w:rPr>
              <w:t>Première vague de prospection (30 comptes)</w:t>
            </w:r>
          </w:p>
        </w:tc>
        <w:tc>
          <w:tcPr>
            <w:tcW w:type="dxa" w:w="2268"/>
            <w:tcMar>
              <w:top w:w="60" w:type="dxa"/>
              <w:bottom w:w="60" w:type="dxa"/>
              <w:start w:w="90" w:type="dxa"/>
              <w:end w:w="90" w:type="dxa"/>
            </w:tcMar>
            <w:shd w:val="clear" w:color="auto" w:fill="F6F8FA"/>
          </w:tcPr>
          <w:p>
            <w:pPr>
              <w:spacing w:after="0"/>
            </w:pPr>
            <w:r>
              <w:rPr>
                <w:rFonts w:ascii="Arial" w:hAnsi="Arial"/>
                <w:b w:val="0"/>
                <w:i w:val="0"/>
                <w:color w:val="11202E"/>
                <w:sz w:val="18"/>
              </w:rPr>
              <w:t>Ruth, marketing</w:t>
            </w:r>
          </w:p>
        </w:tc>
      </w:tr>
    </w:tbl>
    <w:p>
      <w:pPr>
        <w:spacing w:before="0" w:after="80" w:line="264" w:lineRule="auto"/>
      </w:pPr>
    </w:p>
    <w:p>
      <w:pPr>
        <w:keepNext/>
        <w:spacing w:before="280" w:after="120" w:line="264" w:lineRule="auto"/>
      </w:pPr>
      <w:r>
        <w:rPr>
          <w:rFonts w:ascii="Arial" w:hAnsi="Arial"/>
          <w:b/>
          <w:i w:val="0"/>
          <w:color w:val="11202E"/>
          <w:sz w:val="30"/>
        </w:rPr>
        <w:t xml:space="preserve">12  </w:t>
      </w:r>
      <w:r>
        <w:rPr>
          <w:rFonts w:ascii="Arial" w:hAnsi="Arial"/>
          <w:b/>
          <w:i w:val="0"/>
          <w:color w:val="EE5B22"/>
          <w:sz w:val="30"/>
        </w:rPr>
        <w:t>Hypothèses à valider</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Objectif de 12 nouveaux contrats en 2027 : proposé à partir de la taille du réseau, à fixer par la direction.</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Taux de passage (contact → visite → offre → contrat) : valeurs de départ, à remplacer par vos chiffres après le premier trimestre.</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Budgets de 32 et 16 millions de F CFA TTC : estimations, aucune ligne n’est un devis.</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Capacités disponibles en entrepôt et en transport en 2027 : à confirmer par les opérations.</w:t>
      </w:r>
    </w:p>
    <w:p>
      <w:pPr>
        <w:spacing w:before="0" w:after="40" w:line="264" w:lineRule="auto"/>
        <w:ind w:left="255" w:hanging="198"/>
      </w:pPr>
      <w:r>
        <w:rPr>
          <w:rFonts w:ascii="Arial" w:hAnsi="Arial"/>
          <w:b w:val="0"/>
          <w:i w:val="0"/>
          <w:color w:val="EE5B22"/>
          <w:sz w:val="15"/>
        </w:rPr>
        <w:t xml:space="preserve">■  </w:t>
      </w:r>
      <w:r>
        <w:rPr>
          <w:rFonts w:ascii="Arial" w:hAnsi="Arial"/>
          <w:b w:val="0"/>
          <w:i w:val="0"/>
          <w:color w:val="1A1A1A"/>
          <w:sz w:val="20"/>
        </w:rPr>
        <w:t>Sources des faits sur Proline : prolinelogistic.com (accueil, services, implantations, entreprise) et page LinkedIn de Proline, consultés le 27 octobre 2026.</w:t>
      </w:r>
    </w:p>
    <w:sectPr w:rsidR="00FC693F" w:rsidRPr="0006063C" w:rsidSect="00034616">
      <w:headerReference w:type="default" r:id="rId9"/>
      <w:footerReference w:type="default" r:id="rId10"/>
      <w:footerReference w:type="first" r:id="rId11"/>
      <w:pgSz w:w="11906" w:h="16838"/>
      <w:pgMar w:top="1247"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B8195"/>
        <w:sz w:val="16"/>
      </w:rPr>
      <w:t xml:space="preserve">Proline Logistics · </w:t>
    </w:r>
    <w:r>
      <w:rPr>
        <w:color w:val="6B8195"/>
        <w:sz w:val="16"/>
      </w:rPr>
      <w:fldChar w:fldCharType="begin"/>
      <w:instrText xml:space="preserve">PAGE</w:instrText>
      <w:fldChar w:fldCharType="end"/>
    </w:r>
    <w:r>
      <w:rPr>
        <w:rFonts w:ascii="Arial" w:hAnsi="Arial"/>
        <w:b w:val="0"/>
        <w:i w:val="0"/>
        <w:color w:val="6B8195"/>
        <w:sz w:val="16"/>
      </w:rPr>
      <w:t xml:space="preserve"> / </w:t>
    </w:r>
    <w:r>
      <w:rPr>
        <w:color w:val="6B8195"/>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8195"/>
        <w:sz w:val="16"/>
      </w:rPr>
      <w:fldChar w:fldCharType="begin"/>
      <w:instrText xml:space="preserve">PAGE</w:instrText>
      <w:fldChar w:fldCharType="end"/>
    </w:r>
    <w:r>
      <w:rPr>
        <w:rFonts w:ascii="Arial" w:hAnsi="Arial"/>
        <w:b w:val="0"/>
        <w:i w:val="0"/>
        <w:color w:val="6B8195"/>
        <w:sz w:val="16"/>
      </w:rPr>
      <w:t xml:space="preserve"> / </w:t>
    </w:r>
    <w:r>
      <w:rPr>
        <w:color w:val="6B819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936000" cy="3354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936000" cy="335400"/>
                  </a:xfrm>
                  <a:prstGeom prst="rect"/>
                </pic:spPr>
              </pic:pic>
            </a:graphicData>
          </a:graphic>
        </wp:inline>
      </w:drawing>
    </w:r>
    <w:r>
      <w:rPr>
        <w:rFonts w:ascii="Arial" w:hAnsi="Arial"/>
        <w:b w:val="0"/>
        <w:i w:val="0"/>
        <w:color w:val="6B8195"/>
        <w:sz w:val="16"/>
      </w:rPr>
      <w:t xml:space="preserve">     Plan marketing 2027 · document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