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638" w:type="dxa"/>
      </w:tblPr>
      <w:tblGrid>
        <w:gridCol w:w="2721"/>
        <w:gridCol w:w="6917"/>
      </w:tblGrid>
      <w:tr>
        <w:tc>
          <w:tcPr>
            <w:tcW w:type="dxa" w:w="2721"/>
            <w:shd w:val="clear" w:color="auto" w:fill="FFCB05"/>
            <w:tcMar>
              <w:top w:w="160" w:type="dxa"/>
              <w:bottom w:w="160" w:type="dxa"/>
              <w:start w:w="200" w:type="dxa"/>
              <w:end w:w="200" w:type="dxa"/>
            </w:tcMar>
          </w:tcPr>
          <w:p>
            <w:r>
              <w:drawing>
                <wp:inline xmlns:a="http://schemas.openxmlformats.org/drawingml/2006/main" xmlns:pic="http://schemas.openxmlformats.org/drawingml/2006/picture">
                  <wp:extent cx="1296000" cy="724235"/>
                  <wp:docPr id="1" name="Picture 1"/>
                  <wp:cNvGraphicFramePr>
                    <a:graphicFrameLocks noChangeAspect="1"/>
                  </wp:cNvGraphicFramePr>
                  <a:graphic>
                    <a:graphicData uri="http://schemas.openxmlformats.org/drawingml/2006/picture">
                      <pic:pic>
                        <pic:nvPicPr>
                          <pic:cNvPr id="0" name="logo_y.png"/>
                          <pic:cNvPicPr/>
                        </pic:nvPicPr>
                        <pic:blipFill>
                          <a:blip r:embed="rId11"/>
                          <a:stretch>
                            <a:fillRect/>
                          </a:stretch>
                        </pic:blipFill>
                        <pic:spPr>
                          <a:xfrm>
                            <a:off x="0" y="0"/>
                            <a:ext cx="1296000" cy="724235"/>
                          </a:xfrm>
                          <a:prstGeom prst="rect"/>
                        </pic:spPr>
                      </pic:pic>
                    </a:graphicData>
                  </a:graphic>
                </wp:inline>
              </w:drawing>
            </w:r>
          </w:p>
        </w:tc>
        <w:tc>
          <w:tcPr>
            <w:tcW w:type="dxa" w:w="6917"/>
            <w:shd w:val="clear" w:color="auto" w:fill="FFCB05"/>
            <w:tcMar>
              <w:top w:w="160" w:type="dxa"/>
              <w:bottom w:w="160" w:type="dxa"/>
              <w:start w:w="200" w:type="dxa"/>
              <w:end w:w="200" w:type="dxa"/>
            </w:tcMar>
          </w:tcPr>
          <w:p>
            <w:pPr>
              <w:spacing w:after="40"/>
            </w:pPr>
            <w:r>
              <w:rPr>
                <w:rFonts w:ascii="Arial" w:hAnsi="Arial"/>
                <w:b/>
                <w:i w:val="0"/>
                <w:color w:val="1D1D1B"/>
                <w:sz w:val="40"/>
              </w:rPr>
              <w:t>Trois posts LinkedIn pour les PME</w:t>
            </w:r>
          </w:p>
          <w:p>
            <w:r>
              <w:rPr>
                <w:rFonts w:ascii="Arial" w:hAnsi="Arial"/>
                <w:b w:val="0"/>
                <w:i w:val="0"/>
                <w:color w:val="1D1D1B"/>
                <w:sz w:val="20"/>
              </w:rPr>
              <w:t>Voix : MTN Business Côte d’Ivoire, ton officiel · Brouillons à valider, rien n’est publié</w:t>
            </w:r>
          </w:p>
        </w:tc>
      </w:tr>
    </w:tbl>
    <w:p>
      <w:pPr>
        <w:spacing w:before="0" w:after="120" w:line="264"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680"/>
        <w:gridCol w:w="3402"/>
        <w:gridCol w:w="3402"/>
        <w:gridCol w:w="2154"/>
      </w:tblGrid>
      <w:tr>
        <w:trPr>
          <w:tblHeader w:val="true"/>
        </w:trPr>
        <w:tc>
          <w:tcPr>
            <w:tcW w:type="dxa" w:w="680"/>
            <w:shd w:val="clear" w:color="auto" w:fill="1A1A1A"/>
            <w:tcMar>
              <w:top w:w="60" w:type="dxa"/>
              <w:bottom w:w="60" w:type="dxa"/>
              <w:start w:w="90" w:type="dxa"/>
              <w:end w:w="90" w:type="dxa"/>
            </w:tcMar>
          </w:tcPr>
          <w:p>
            <w:r>
              <w:rPr>
                <w:rFonts w:ascii="Arial" w:hAnsi="Arial"/>
                <w:b/>
                <w:i w:val="0"/>
                <w:color w:val="FFFFFF"/>
                <w:sz w:val="18"/>
              </w:rPr>
              <w:t>Post</w:t>
            </w:r>
          </w:p>
        </w:tc>
        <w:tc>
          <w:tcPr>
            <w:tcW w:type="dxa" w:w="3402"/>
            <w:shd w:val="clear" w:color="auto" w:fill="1A1A1A"/>
            <w:tcMar>
              <w:top w:w="60" w:type="dxa"/>
              <w:bottom w:w="60" w:type="dxa"/>
              <w:start w:w="90" w:type="dxa"/>
              <w:end w:w="90" w:type="dxa"/>
            </w:tcMar>
          </w:tcPr>
          <w:p>
            <w:r>
              <w:rPr>
                <w:rFonts w:ascii="Arial" w:hAnsi="Arial"/>
                <w:b/>
                <w:i w:val="0"/>
                <w:color w:val="FFFFFF"/>
                <w:sz w:val="18"/>
              </w:rPr>
              <w:t>Sujet</w:t>
            </w:r>
          </w:p>
        </w:tc>
        <w:tc>
          <w:tcPr>
            <w:tcW w:type="dxa" w:w="3402"/>
            <w:shd w:val="clear" w:color="auto" w:fill="1A1A1A"/>
            <w:tcMar>
              <w:top w:w="60" w:type="dxa"/>
              <w:bottom w:w="60" w:type="dxa"/>
              <w:start w:w="90" w:type="dxa"/>
              <w:end w:w="90" w:type="dxa"/>
            </w:tcMar>
          </w:tcPr>
          <w:p>
            <w:r>
              <w:rPr>
                <w:rFonts w:ascii="Arial" w:hAnsi="Arial"/>
                <w:b/>
                <w:i w:val="0"/>
                <w:color w:val="FFFFFF"/>
                <w:sz w:val="18"/>
              </w:rPr>
              <w:t>Solution mise en avant</w:t>
            </w:r>
          </w:p>
        </w:tc>
        <w:tc>
          <w:tcPr>
            <w:tcW w:type="dxa" w:w="2154"/>
            <w:shd w:val="clear" w:color="auto" w:fill="1A1A1A"/>
            <w:tcMar>
              <w:top w:w="60" w:type="dxa"/>
              <w:bottom w:w="60" w:type="dxa"/>
              <w:start w:w="90" w:type="dxa"/>
              <w:end w:w="90" w:type="dxa"/>
            </w:tcMar>
          </w:tcPr>
          <w:p>
            <w:r>
              <w:rPr>
                <w:rFonts w:ascii="Arial" w:hAnsi="Arial"/>
                <w:b/>
                <w:i w:val="0"/>
                <w:color w:val="FFFFFF"/>
                <w:sz w:val="18"/>
              </w:rPr>
              <w:t>Publication proposée</w:t>
            </w:r>
          </w:p>
        </w:tc>
      </w:tr>
      <w:tr>
        <w:tc>
          <w:tcPr>
            <w:tcW w:type="dxa" w:w="680"/>
            <w:tcMar>
              <w:top w:w="60" w:type="dxa"/>
              <w:bottom w:w="60" w:type="dxa"/>
              <w:start w:w="90" w:type="dxa"/>
              <w:end w:w="90" w:type="dxa"/>
            </w:tcMar>
          </w:tcPr>
          <w:p>
            <w:pPr>
              <w:spacing w:after="0"/>
            </w:pPr>
            <w:r>
              <w:rPr>
                <w:rFonts w:ascii="Arial" w:hAnsi="Arial"/>
                <w:b/>
                <w:i w:val="0"/>
                <w:color w:val="2E8A64"/>
                <w:sz w:val="18"/>
              </w:rPr>
              <w:t>1</w:t>
            </w:r>
          </w:p>
        </w:tc>
        <w:tc>
          <w:tcPr>
            <w:tcW w:type="dxa" w:w="3402"/>
            <w:tcMar>
              <w:top w:w="60" w:type="dxa"/>
              <w:bottom w:w="60" w:type="dxa"/>
              <w:start w:w="90" w:type="dxa"/>
              <w:end w:w="90" w:type="dxa"/>
            </w:tcMar>
          </w:tcPr>
          <w:p>
            <w:pPr>
              <w:spacing w:after="0"/>
            </w:pPr>
            <w:r>
              <w:rPr>
                <w:rFonts w:ascii="Arial" w:hAnsi="Arial"/>
                <w:b w:val="0"/>
                <w:i w:val="0"/>
                <w:color w:val="1A1A1A"/>
                <w:sz w:val="18"/>
              </w:rPr>
              <w:t>Équiper son équipe sans exploser son budget</w:t>
            </w:r>
          </w:p>
        </w:tc>
        <w:tc>
          <w:tcPr>
            <w:tcW w:type="dxa" w:w="3402"/>
            <w:tcMar>
              <w:top w:w="60" w:type="dxa"/>
              <w:bottom w:w="60" w:type="dxa"/>
              <w:start w:w="90" w:type="dxa"/>
              <w:end w:w="90" w:type="dxa"/>
            </w:tcMar>
          </w:tcPr>
          <w:p>
            <w:pPr>
              <w:spacing w:after="0"/>
            </w:pPr>
            <w:r>
              <w:rPr>
                <w:rFonts w:ascii="Arial" w:hAnsi="Arial"/>
                <w:b w:val="0"/>
                <w:i w:val="0"/>
                <w:color w:val="1A1A1A"/>
                <w:sz w:val="18"/>
              </w:rPr>
              <w:t>Flotte Pro (téléphone, internet, SMS)</w:t>
            </w:r>
          </w:p>
        </w:tc>
        <w:tc>
          <w:tcPr>
            <w:tcW w:type="dxa" w:w="2154"/>
            <w:tcMar>
              <w:top w:w="60" w:type="dxa"/>
              <w:bottom w:w="60" w:type="dxa"/>
              <w:start w:w="90" w:type="dxa"/>
              <w:end w:w="90" w:type="dxa"/>
            </w:tcMar>
          </w:tcPr>
          <w:p>
            <w:pPr>
              <w:spacing w:after="0"/>
            </w:pPr>
            <w:r>
              <w:rPr>
                <w:rFonts w:ascii="Arial" w:hAnsi="Arial"/>
                <w:b w:val="0"/>
                <w:i w:val="0"/>
                <w:color w:val="1A1A1A"/>
                <w:sz w:val="18"/>
              </w:rPr>
              <w:t>Mardi, 9 h</w:t>
            </w:r>
          </w:p>
        </w:tc>
      </w:tr>
      <w:tr>
        <w:tc>
          <w:tcPr>
            <w:tcW w:type="dxa" w:w="680"/>
            <w:tcMar>
              <w:top w:w="60" w:type="dxa"/>
              <w:bottom w:w="60" w:type="dxa"/>
              <w:start w:w="90" w:type="dxa"/>
              <w:end w:w="90" w:type="dxa"/>
            </w:tcMar>
            <w:shd w:val="clear" w:color="auto" w:fill="F6F6F4"/>
          </w:tcPr>
          <w:p>
            <w:pPr>
              <w:spacing w:after="0"/>
            </w:pPr>
            <w:r>
              <w:rPr>
                <w:rFonts w:ascii="Arial" w:hAnsi="Arial"/>
                <w:b/>
                <w:i w:val="0"/>
                <w:color w:val="2E8A64"/>
                <w:sz w:val="18"/>
              </w:rPr>
              <w:t>2</w:t>
            </w:r>
          </w:p>
        </w:tc>
        <w:tc>
          <w:tcPr>
            <w:tcW w:type="dxa" w:w="3402"/>
            <w:tcMar>
              <w:top w:w="60" w:type="dxa"/>
              <w:bottom w:w="60" w:type="dxa"/>
              <w:start w:w="90" w:type="dxa"/>
              <w:end w:w="90" w:type="dxa"/>
            </w:tcMar>
            <w:shd w:val="clear" w:color="auto" w:fill="F6F6F4"/>
          </w:tcPr>
          <w:p>
            <w:pPr>
              <w:spacing w:after="0"/>
            </w:pPr>
            <w:r>
              <w:rPr>
                <w:rFonts w:ascii="Arial" w:hAnsi="Arial"/>
                <w:b w:val="0"/>
                <w:i w:val="0"/>
                <w:color w:val="1A1A1A"/>
                <w:sz w:val="18"/>
              </w:rPr>
              <w:t>Vendre en ligne et tenir ses comptes</w:t>
            </w:r>
          </w:p>
        </w:tc>
        <w:tc>
          <w:tcPr>
            <w:tcW w:type="dxa" w:w="3402"/>
            <w:tcMar>
              <w:top w:w="60" w:type="dxa"/>
              <w:bottom w:w="60" w:type="dxa"/>
              <w:start w:w="90" w:type="dxa"/>
              <w:end w:w="90" w:type="dxa"/>
            </w:tcMar>
            <w:shd w:val="clear" w:color="auto" w:fill="F6F6F4"/>
          </w:tcPr>
          <w:p>
            <w:pPr>
              <w:spacing w:after="0"/>
            </w:pPr>
            <w:r>
              <w:rPr>
                <w:rFonts w:ascii="Arial" w:hAnsi="Arial"/>
                <w:b w:val="0"/>
                <w:i w:val="0"/>
                <w:color w:val="1A1A1A"/>
                <w:sz w:val="18"/>
              </w:rPr>
              <w:t>MTN Go Digital et MTN Gestion Pro</w:t>
            </w:r>
          </w:p>
        </w:tc>
        <w:tc>
          <w:tcPr>
            <w:tcW w:type="dxa" w:w="2154"/>
            <w:tcMar>
              <w:top w:w="60" w:type="dxa"/>
              <w:bottom w:w="60" w:type="dxa"/>
              <w:start w:w="90" w:type="dxa"/>
              <w:end w:w="90" w:type="dxa"/>
            </w:tcMar>
            <w:shd w:val="clear" w:color="auto" w:fill="F6F6F4"/>
          </w:tcPr>
          <w:p>
            <w:pPr>
              <w:spacing w:after="0"/>
            </w:pPr>
            <w:r>
              <w:rPr>
                <w:rFonts w:ascii="Arial" w:hAnsi="Arial"/>
                <w:b w:val="0"/>
                <w:i w:val="0"/>
                <w:color w:val="1A1A1A"/>
                <w:sz w:val="18"/>
              </w:rPr>
              <w:t>Mardi suivant, 9 h</w:t>
            </w:r>
          </w:p>
        </w:tc>
      </w:tr>
      <w:tr>
        <w:tc>
          <w:tcPr>
            <w:tcW w:type="dxa" w:w="680"/>
            <w:tcMar>
              <w:top w:w="60" w:type="dxa"/>
              <w:bottom w:w="60" w:type="dxa"/>
              <w:start w:w="90" w:type="dxa"/>
              <w:end w:w="90" w:type="dxa"/>
            </w:tcMar>
          </w:tcPr>
          <w:p>
            <w:pPr>
              <w:spacing w:after="0"/>
            </w:pPr>
            <w:r>
              <w:rPr>
                <w:rFonts w:ascii="Arial" w:hAnsi="Arial"/>
                <w:b/>
                <w:i w:val="0"/>
                <w:color w:val="2E8A64"/>
                <w:sz w:val="18"/>
              </w:rPr>
              <w:t>3</w:t>
            </w:r>
          </w:p>
        </w:tc>
        <w:tc>
          <w:tcPr>
            <w:tcW w:type="dxa" w:w="3402"/>
            <w:tcMar>
              <w:top w:w="60" w:type="dxa"/>
              <w:bottom w:w="60" w:type="dxa"/>
              <w:start w:w="90" w:type="dxa"/>
              <w:end w:w="90" w:type="dxa"/>
            </w:tcMar>
          </w:tcPr>
          <w:p>
            <w:pPr>
              <w:spacing w:after="0"/>
            </w:pPr>
            <w:r>
              <w:rPr>
                <w:rFonts w:ascii="Arial" w:hAnsi="Arial"/>
                <w:b w:val="0"/>
                <w:i w:val="0"/>
                <w:color w:val="1A1A1A"/>
                <w:sz w:val="18"/>
              </w:rPr>
              <w:t>Un bureau connecté et des paiements simples</w:t>
            </w:r>
          </w:p>
        </w:tc>
        <w:tc>
          <w:tcPr>
            <w:tcW w:type="dxa" w:w="3402"/>
            <w:tcMar>
              <w:top w:w="60" w:type="dxa"/>
              <w:bottom w:w="60" w:type="dxa"/>
              <w:start w:w="90" w:type="dxa"/>
              <w:end w:w="90" w:type="dxa"/>
            </w:tcMar>
          </w:tcPr>
          <w:p>
            <w:pPr>
              <w:spacing w:after="0"/>
            </w:pPr>
            <w:r>
              <w:rPr>
                <w:rFonts w:ascii="Arial" w:hAnsi="Arial"/>
                <w:b w:val="0"/>
                <w:i w:val="0"/>
                <w:color w:val="1A1A1A"/>
                <w:sz w:val="18"/>
              </w:rPr>
              <w:t>MTN Mobilis et MoMo Business</w:t>
            </w:r>
          </w:p>
        </w:tc>
        <w:tc>
          <w:tcPr>
            <w:tcW w:type="dxa" w:w="2154"/>
            <w:tcMar>
              <w:top w:w="60" w:type="dxa"/>
              <w:bottom w:w="60" w:type="dxa"/>
              <w:start w:w="90" w:type="dxa"/>
              <w:end w:w="90" w:type="dxa"/>
            </w:tcMar>
          </w:tcPr>
          <w:p>
            <w:pPr>
              <w:spacing w:after="0"/>
            </w:pPr>
            <w:r>
              <w:rPr>
                <w:rFonts w:ascii="Arial" w:hAnsi="Arial"/>
                <w:b w:val="0"/>
                <w:i w:val="0"/>
                <w:color w:val="1A1A1A"/>
                <w:sz w:val="18"/>
              </w:rPr>
              <w:t>Mardi d’après, 9 h</w:t>
            </w:r>
          </w:p>
        </w:tc>
      </w:tr>
    </w:tbl>
    <w:p>
      <w:pPr>
        <w:spacing w:before="0" w:after="80" w:line="264" w:lineRule="auto"/>
      </w:pPr>
    </w:p>
    <w:p>
      <w:pPr>
        <w:keepNext/>
        <w:spacing w:before="240" w:after="100" w:line="264" w:lineRule="auto"/>
      </w:pPr>
      <w:r>
        <w:rPr>
          <w:rFonts w:ascii="Arial" w:hAnsi="Arial"/>
          <w:b/>
          <w:i w:val="0"/>
          <w:color w:val="FFCB05"/>
          <w:sz w:val="20"/>
        </w:rPr>
        <w:t xml:space="preserve">■  </w:t>
      </w:r>
      <w:r>
        <w:rPr>
          <w:rFonts w:ascii="Arial" w:hAnsi="Arial"/>
          <w:b/>
          <w:i w:val="0"/>
          <w:color w:val="1D1D1B"/>
          <w:sz w:val="27"/>
        </w:rPr>
        <w:t>Post 1 · Équiper son équipe sans exploser son budget</w:t>
      </w:r>
    </w:p>
    <w:p>
      <w:pPr>
        <w:spacing w:before="0" w:after="120" w:line="264" w:lineRule="auto"/>
      </w:pPr>
      <w:r>
        <w:rPr>
          <w:rFonts w:ascii="Arial" w:hAnsi="Arial"/>
          <w:b/>
          <w:i w:val="0"/>
          <w:color w:val="666666"/>
          <w:sz w:val="19"/>
        </w:rPr>
        <w:t xml:space="preserve">Angle : </w:t>
      </w:r>
      <w:r>
        <w:rPr>
          <w:rFonts w:ascii="Arial" w:hAnsi="Arial"/>
          <w:b w:val="0"/>
          <w:i/>
          <w:color w:val="666666"/>
          <w:sz w:val="19"/>
        </w:rPr>
        <w:t>le dirigeant de PME qui paie encore les forfaits de ses commerciaux au cas par cas.</w:t>
      </w:r>
    </w:p>
    <w:tbl>
      <w:tblPr>
        <w:tblW w:type="auto" w:w="0"/>
        <w:tblLayout w:type="fixed"/>
        <w:tblLook w:firstColumn="1" w:firstRow="1" w:lastColumn="0" w:lastRow="0" w:noHBand="0" w:noVBand="1" w:val="04A0"/>
        <w:tblBorders>
          <w:top w:val="single" w:sz="4" w:color="FFCB05"/>
          <w:left w:val="single" w:sz="4" w:color="FFCB05"/>
          <w:bottom w:val="single" w:sz="4" w:color="FFCB05"/>
          <w:right w:val="single" w:sz="4" w:color="FFCB05"/>
          <w:insideH w:val="single" w:sz="4" w:color="FFCB05"/>
          <w:insideV w:val="single" w:sz="4" w:color="FFCB05"/>
        </w:tblBorders>
        <w:tblLayout w:type="fixed"/>
        <w:tblW w:w="9638" w:type="dxa"/>
      </w:tblPr>
      <w:tblGrid>
        <w:gridCol w:w="9638"/>
      </w:tblGrid>
      <w:tr>
        <w:tc>
          <w:tcPr>
            <w:tcW w:type="dxa" w:w="9638"/>
            <w:tcMar>
              <w:top w:w="200" w:type="dxa"/>
              <w:bottom w:w="200" w:type="dxa"/>
              <w:start w:w="260" w:type="dxa"/>
              <w:end w:w="260" w:type="dxa"/>
            </w:tcMar>
          </w:tcPr>
          <w:p>
            <w:pPr>
              <w:spacing w:after="120" w:line="276" w:lineRule="auto"/>
            </w:pPr>
            <w:r>
              <w:rPr>
                <w:rFonts w:ascii="Arial" w:hAnsi="Arial"/>
                <w:b/>
                <w:i w:val="0"/>
                <w:color w:val="1D1D1B"/>
                <w:sz w:val="22"/>
              </w:rPr>
              <w:t>Vos commerciaux sont sur le terrain. Leur téléphone est votre premier outil de vente.</w:t>
            </w:r>
          </w:p>
          <w:p>
            <w:pPr>
              <w:spacing w:after="120" w:line="276" w:lineRule="auto"/>
            </w:pPr>
            <w:r>
              <w:rPr>
                <w:rFonts w:ascii="Arial" w:hAnsi="Arial"/>
                <w:b w:val="0"/>
                <w:i w:val="0"/>
                <w:color w:val="1A1A1A"/>
                <w:sz w:val="21"/>
              </w:rPr>
              <w:t>Pourtant, beaucoup de PME gèrent encore les forfaits de leur équipe au cas par cas : une recharge ici, un remboursement là, et aucune visibilité sur le coût réel.</w:t>
            </w:r>
          </w:p>
          <w:p>
            <w:pPr>
              <w:spacing w:after="120" w:line="276" w:lineRule="auto"/>
            </w:pPr>
            <w:r>
              <w:rPr>
                <w:rFonts w:ascii="Arial" w:hAnsi="Arial"/>
                <w:b w:val="0"/>
                <w:i w:val="0"/>
                <w:color w:val="1A1A1A"/>
                <w:sz w:val="21"/>
              </w:rPr>
              <w:t>Avec Flotte Pro, MTN Business équipe toute votre équipe d’un même forfait mensuel :</w:t>
            </w:r>
          </w:p>
          <w:p>
            <w:pPr>
              <w:spacing w:after="120" w:line="276" w:lineRule="auto"/>
              <w:ind w:left="170"/>
            </w:pPr>
            <w:r>
              <w:rPr>
                <w:rFonts w:ascii="Arial" w:hAnsi="Arial"/>
                <w:b w:val="0"/>
                <w:i w:val="0"/>
                <w:color w:val="1A1A1A"/>
                <w:sz w:val="21"/>
              </w:rPr>
              <w:t>• appels illimités entre les membres de votre flotte ;</w:t>
            </w:r>
          </w:p>
          <w:p>
            <w:pPr>
              <w:spacing w:after="120" w:line="276" w:lineRule="auto"/>
              <w:ind w:left="170"/>
            </w:pPr>
            <w:r>
              <w:rPr>
                <w:rFonts w:ascii="Arial" w:hAnsi="Arial"/>
                <w:b w:val="0"/>
                <w:i w:val="0"/>
                <w:color w:val="1A1A1A"/>
                <w:sz w:val="21"/>
              </w:rPr>
              <w:t>• 750 minutes vers tous les réseaux nationaux ;</w:t>
            </w:r>
          </w:p>
          <w:p>
            <w:pPr>
              <w:spacing w:after="120" w:line="276" w:lineRule="auto"/>
              <w:ind w:left="170"/>
            </w:pPr>
            <w:r>
              <w:rPr>
                <w:rFonts w:ascii="Arial" w:hAnsi="Arial"/>
                <w:b w:val="0"/>
                <w:i w:val="0"/>
                <w:color w:val="1A1A1A"/>
                <w:sz w:val="21"/>
              </w:rPr>
              <w:t>• 15 Go d’internet et 500 SMS ;</w:t>
            </w:r>
          </w:p>
          <w:p>
            <w:pPr>
              <w:spacing w:after="120" w:line="276" w:lineRule="auto"/>
              <w:ind w:left="170"/>
            </w:pPr>
            <w:r>
              <w:rPr>
                <w:rFonts w:ascii="Arial" w:hAnsi="Arial"/>
                <w:b w:val="0"/>
                <w:i w:val="0"/>
                <w:color w:val="1A1A1A"/>
                <w:sz w:val="21"/>
              </w:rPr>
              <w:t>• 500 Mo dédiés à Microsoft Teams pour vos réunions.</w:t>
            </w:r>
          </w:p>
          <w:p>
            <w:pPr>
              <w:spacing w:after="120" w:line="276" w:lineRule="auto"/>
            </w:pPr>
            <w:r>
              <w:rPr>
                <w:rFonts w:ascii="Arial" w:hAnsi="Arial"/>
                <w:b w:val="0"/>
                <w:i w:val="0"/>
                <w:color w:val="1A1A1A"/>
                <w:sz w:val="21"/>
              </w:rPr>
              <w:t>Le tout pour 7 500 F CFA par ligne et par mois, avec MTN Go Digital offert pour créer le site web de votre entreprise.</w:t>
            </w:r>
          </w:p>
          <w:p>
            <w:pPr>
              <w:spacing w:after="120" w:line="276" w:lineRule="auto"/>
            </w:pPr>
            <w:r>
              <w:rPr>
                <w:rFonts w:ascii="Arial" w:hAnsi="Arial"/>
                <w:b w:val="0"/>
                <w:i w:val="0"/>
                <w:color w:val="1A1A1A"/>
                <w:sz w:val="21"/>
              </w:rPr>
              <w:t>Une équipe joignable, un budget télécoms maîtrisé. Parlons de votre flotte : écrivez-nous en message privé.</w:t>
            </w:r>
          </w:p>
          <w:p>
            <w:pPr>
              <w:spacing w:after="0"/>
            </w:pPr>
            <w:r>
              <w:rPr>
                <w:rFonts w:ascii="Arial" w:hAnsi="Arial"/>
                <w:b/>
                <w:i w:val="0"/>
                <w:color w:val="8A6D00"/>
                <w:sz w:val="20"/>
              </w:rPr>
              <w:t>#MTNBusiness #PME #CôteDIvoire #Entreprise #LeBusinessCestMaintenant</w:t>
            </w:r>
          </w:p>
        </w:tc>
      </w:tr>
    </w:tbl>
    <w:p>
      <w:pPr>
        <w:spacing w:before="0" w:after="80" w:line="264" w:lineRule="auto"/>
      </w:pPr>
    </w:p>
    <w:p>
      <w:pPr>
        <w:spacing w:before="0" w:after="40" w:line="264" w:lineRule="auto"/>
      </w:pPr>
      <w:r>
        <w:rPr>
          <w:rFonts w:ascii="Arial" w:hAnsi="Arial"/>
          <w:b/>
          <w:i w:val="0"/>
          <w:color w:val="1A1A1A"/>
          <w:sz w:val="19"/>
        </w:rPr>
        <w:t xml:space="preserve">Visuel conseillé : </w:t>
      </w:r>
      <w:r>
        <w:rPr>
          <w:rFonts w:ascii="Arial" w:hAnsi="Arial"/>
          <w:b w:val="0"/>
          <w:i w:val="0"/>
          <w:color w:val="1A1A1A"/>
          <w:sz w:val="19"/>
        </w:rPr>
        <w:t>une équipe commerciale ivoirienne en réunion, téléphones en main ; bandeau jaune « 7 500 F CFA / ligne / mois ».</w:t>
      </w:r>
    </w:p>
    <w:p>
      <w:pPr>
        <w:keepNext/>
        <w:pageBreakBefore/>
        <w:spacing w:before="0" w:after="100" w:line="264" w:lineRule="auto"/>
      </w:pPr>
      <w:r>
        <w:rPr>
          <w:rFonts w:ascii="Arial" w:hAnsi="Arial"/>
          <w:b/>
          <w:i w:val="0"/>
          <w:color w:val="FFCB05"/>
          <w:sz w:val="20"/>
        </w:rPr>
        <w:t xml:space="preserve">■  </w:t>
      </w:r>
      <w:r>
        <w:rPr>
          <w:rFonts w:ascii="Arial" w:hAnsi="Arial"/>
          <w:b/>
          <w:i w:val="0"/>
          <w:color w:val="1D1D1B"/>
          <w:sz w:val="27"/>
        </w:rPr>
        <w:t>Post 2 · Vendre en ligne et tenir ses comptes</w:t>
      </w:r>
    </w:p>
    <w:p>
      <w:pPr>
        <w:spacing w:before="0" w:after="120" w:line="264" w:lineRule="auto"/>
      </w:pPr>
      <w:r>
        <w:rPr>
          <w:rFonts w:ascii="Arial" w:hAnsi="Arial"/>
          <w:b/>
          <w:i w:val="0"/>
          <w:color w:val="666666"/>
          <w:sz w:val="19"/>
        </w:rPr>
        <w:t xml:space="preserve">Angle : </w:t>
      </w:r>
      <w:r>
        <w:rPr>
          <w:rFonts w:ascii="Arial" w:hAnsi="Arial"/>
          <w:b w:val="0"/>
          <w:i/>
          <w:color w:val="666666"/>
          <w:sz w:val="19"/>
        </w:rPr>
        <w:t>le commerçant ou la PME qui vend surtout par WhatsApp et note tout dans un cahier.</w:t>
      </w:r>
    </w:p>
    <w:tbl>
      <w:tblPr>
        <w:tblW w:type="auto" w:w="0"/>
        <w:tblLayout w:type="fixed"/>
        <w:tblLook w:firstColumn="1" w:firstRow="1" w:lastColumn="0" w:lastRow="0" w:noHBand="0" w:noVBand="1" w:val="04A0"/>
        <w:tblBorders>
          <w:top w:val="single" w:sz="4" w:color="FFCB05"/>
          <w:left w:val="single" w:sz="4" w:color="FFCB05"/>
          <w:bottom w:val="single" w:sz="4" w:color="FFCB05"/>
          <w:right w:val="single" w:sz="4" w:color="FFCB05"/>
          <w:insideH w:val="single" w:sz="4" w:color="FFCB05"/>
          <w:insideV w:val="single" w:sz="4" w:color="FFCB05"/>
        </w:tblBorders>
        <w:tblLayout w:type="fixed"/>
        <w:tblW w:w="9638" w:type="dxa"/>
      </w:tblPr>
      <w:tblGrid>
        <w:gridCol w:w="9638"/>
      </w:tblGrid>
      <w:tr>
        <w:tc>
          <w:tcPr>
            <w:tcW w:type="dxa" w:w="9638"/>
            <w:tcMar>
              <w:top w:w="200" w:type="dxa"/>
              <w:bottom w:w="200" w:type="dxa"/>
              <w:start w:w="260" w:type="dxa"/>
              <w:end w:w="260" w:type="dxa"/>
            </w:tcMar>
          </w:tcPr>
          <w:p>
            <w:pPr>
              <w:spacing w:after="120" w:line="276" w:lineRule="auto"/>
            </w:pPr>
            <w:r>
              <w:rPr>
                <w:rFonts w:ascii="Arial" w:hAnsi="Arial"/>
                <w:b/>
                <w:i w:val="0"/>
                <w:color w:val="1D1D1B"/>
                <w:sz w:val="22"/>
              </w:rPr>
              <w:t>Votre boutique est connue dans le quartier. Et sur internet ?</w:t>
            </w:r>
          </w:p>
          <w:p>
            <w:pPr>
              <w:spacing w:after="120" w:line="276" w:lineRule="auto"/>
            </w:pPr>
            <w:r>
              <w:rPr>
                <w:rFonts w:ascii="Arial" w:hAnsi="Arial"/>
                <w:b w:val="0"/>
                <w:i w:val="0"/>
                <w:color w:val="1A1A1A"/>
                <w:sz w:val="21"/>
              </w:rPr>
              <w:t>Aujourd’hui, vos clients vous cherchent en ligne avant de se déplacer. Sans site, vous laissez passer des ventes.</w:t>
            </w:r>
          </w:p>
          <w:p>
            <w:pPr>
              <w:spacing w:after="120" w:line="276" w:lineRule="auto"/>
            </w:pPr>
            <w:r>
              <w:rPr>
                <w:rFonts w:ascii="Arial" w:hAnsi="Arial"/>
                <w:b w:val="0"/>
                <w:i w:val="0"/>
                <w:color w:val="1A1A1A"/>
                <w:sz w:val="21"/>
              </w:rPr>
              <w:t>Avec MTN Go Digital, votre site web se crée à partir d’un simple lien reçu par SMS. Vous le personnalisez vous-même, et vous pouvez promouvoir votre page Facebook depuis l’application, en payant avec MoMo.</w:t>
            </w:r>
          </w:p>
          <w:p>
            <w:pPr>
              <w:spacing w:after="120" w:line="276" w:lineRule="auto"/>
            </w:pPr>
            <w:r>
              <w:rPr>
                <w:rFonts w:ascii="Arial" w:hAnsi="Arial"/>
                <w:b w:val="0"/>
                <w:i w:val="0"/>
                <w:color w:val="1A1A1A"/>
                <w:sz w:val="21"/>
              </w:rPr>
              <w:t>Et pour le quotidien, MTN Gestion Pro réunit vos outils de gestion au même endroit :</w:t>
            </w:r>
          </w:p>
          <w:p>
            <w:pPr>
              <w:spacing w:after="120" w:line="276" w:lineRule="auto"/>
              <w:ind w:left="170"/>
            </w:pPr>
            <w:r>
              <w:rPr>
                <w:rFonts w:ascii="Arial" w:hAnsi="Arial"/>
                <w:b w:val="0"/>
                <w:i w:val="0"/>
                <w:color w:val="1A1A1A"/>
                <w:sz w:val="21"/>
              </w:rPr>
              <w:t>• faire vos factures ;</w:t>
            </w:r>
          </w:p>
          <w:p>
            <w:pPr>
              <w:spacing w:after="120" w:line="276" w:lineRule="auto"/>
              <w:ind w:left="170"/>
            </w:pPr>
            <w:r>
              <w:rPr>
                <w:rFonts w:ascii="Arial" w:hAnsi="Arial"/>
                <w:b w:val="0"/>
                <w:i w:val="0"/>
                <w:color w:val="1A1A1A"/>
                <w:sz w:val="21"/>
              </w:rPr>
              <w:t>• gérer vos stocks ;</w:t>
            </w:r>
          </w:p>
          <w:p>
            <w:pPr>
              <w:spacing w:after="120" w:line="276" w:lineRule="auto"/>
              <w:ind w:left="170"/>
            </w:pPr>
            <w:r>
              <w:rPr>
                <w:rFonts w:ascii="Arial" w:hAnsi="Arial"/>
                <w:b w:val="0"/>
                <w:i w:val="0"/>
                <w:color w:val="1A1A1A"/>
                <w:sz w:val="21"/>
              </w:rPr>
              <w:t>• suivre vos ventes et vos clients ;</w:t>
            </w:r>
          </w:p>
          <w:p>
            <w:pPr>
              <w:spacing w:after="120" w:line="276" w:lineRule="auto"/>
              <w:ind w:left="170"/>
            </w:pPr>
            <w:r>
              <w:rPr>
                <w:rFonts w:ascii="Arial" w:hAnsi="Arial"/>
                <w:b w:val="0"/>
                <w:i w:val="0"/>
                <w:color w:val="1A1A1A"/>
                <w:sz w:val="21"/>
              </w:rPr>
              <w:t>• noter vos dépenses.</w:t>
            </w:r>
          </w:p>
          <w:p>
            <w:pPr>
              <w:spacing w:after="120" w:line="276" w:lineRule="auto"/>
            </w:pPr>
            <w:r>
              <w:rPr>
                <w:rFonts w:ascii="Arial" w:hAnsi="Arial"/>
                <w:b w:val="0"/>
                <w:i w:val="0"/>
                <w:color w:val="1A1A1A"/>
                <w:sz w:val="21"/>
              </w:rPr>
              <w:t>Moins de cahiers, plus de visibilité. Quel outil vous manque le plus aujourd’hui ? Dites-le en commentaire.</w:t>
            </w:r>
          </w:p>
          <w:p>
            <w:pPr>
              <w:spacing w:after="0"/>
            </w:pPr>
            <w:r>
              <w:rPr>
                <w:rFonts w:ascii="Arial" w:hAnsi="Arial"/>
                <w:b/>
                <w:i w:val="0"/>
                <w:color w:val="8A6D00"/>
                <w:sz w:val="20"/>
              </w:rPr>
              <w:t>#MTNBusiness #PME #Digital #Commerce #CôteDIvoire</w:t>
            </w:r>
          </w:p>
        </w:tc>
      </w:tr>
    </w:tbl>
    <w:p>
      <w:pPr>
        <w:spacing w:before="0" w:after="80" w:line="264" w:lineRule="auto"/>
      </w:pPr>
    </w:p>
    <w:p>
      <w:pPr>
        <w:spacing w:before="0" w:after="40" w:line="264" w:lineRule="auto"/>
      </w:pPr>
      <w:r>
        <w:rPr>
          <w:rFonts w:ascii="Arial" w:hAnsi="Arial"/>
          <w:b/>
          <w:i w:val="0"/>
          <w:color w:val="1A1A1A"/>
          <w:sz w:val="19"/>
        </w:rPr>
        <w:t xml:space="preserve">Visuel conseillé : </w:t>
      </w:r>
      <w:r>
        <w:rPr>
          <w:rFonts w:ascii="Arial" w:hAnsi="Arial"/>
          <w:b w:val="0"/>
          <w:i w:val="0"/>
          <w:color w:val="1A1A1A"/>
          <w:sz w:val="19"/>
        </w:rPr>
        <w:t>une commerçante dans sa boutique, tablette ou téléphone en main, affichant son site ; logo MTN en angle.</w:t>
      </w:r>
    </w:p>
    <w:p>
      <w:pPr>
        <w:keepNext/>
        <w:spacing w:before="240" w:after="100" w:line="264" w:lineRule="auto"/>
      </w:pPr>
      <w:r>
        <w:rPr>
          <w:rFonts w:ascii="Arial" w:hAnsi="Arial"/>
          <w:b/>
          <w:i w:val="0"/>
          <w:color w:val="FFCB05"/>
          <w:sz w:val="20"/>
        </w:rPr>
        <w:t xml:space="preserve">■  </w:t>
      </w:r>
      <w:r>
        <w:rPr>
          <w:rFonts w:ascii="Arial" w:hAnsi="Arial"/>
          <w:b/>
          <w:i w:val="0"/>
          <w:color w:val="1D1D1B"/>
          <w:sz w:val="27"/>
        </w:rPr>
        <w:t>Post 3 · Un bureau connecté et des paiements simples</w:t>
      </w:r>
    </w:p>
    <w:p>
      <w:pPr>
        <w:spacing w:before="0" w:after="120" w:line="264" w:lineRule="auto"/>
      </w:pPr>
      <w:r>
        <w:rPr>
          <w:rFonts w:ascii="Arial" w:hAnsi="Arial"/>
          <w:b/>
          <w:i w:val="0"/>
          <w:color w:val="666666"/>
          <w:sz w:val="19"/>
        </w:rPr>
        <w:t xml:space="preserve">Angle : </w:t>
      </w:r>
      <w:r>
        <w:rPr>
          <w:rFonts w:ascii="Arial" w:hAnsi="Arial"/>
          <w:b w:val="0"/>
          <w:i/>
          <w:color w:val="666666"/>
          <w:sz w:val="19"/>
        </w:rPr>
        <w:t>la PME qui a une connexion instable au bureau et qui encaisse encore surtout en espèces.</w:t>
      </w:r>
    </w:p>
    <w:tbl>
      <w:tblPr>
        <w:tblW w:type="auto" w:w="0"/>
        <w:tblLayout w:type="fixed"/>
        <w:tblLook w:firstColumn="1" w:firstRow="1" w:lastColumn="0" w:lastRow="0" w:noHBand="0" w:noVBand="1" w:val="04A0"/>
        <w:tblBorders>
          <w:top w:val="single" w:sz="4" w:color="FFCB05"/>
          <w:left w:val="single" w:sz="4" w:color="FFCB05"/>
          <w:bottom w:val="single" w:sz="4" w:color="FFCB05"/>
          <w:right w:val="single" w:sz="4" w:color="FFCB05"/>
          <w:insideH w:val="single" w:sz="4" w:color="FFCB05"/>
          <w:insideV w:val="single" w:sz="4" w:color="FFCB05"/>
        </w:tblBorders>
        <w:tblLayout w:type="fixed"/>
        <w:tblW w:w="9638" w:type="dxa"/>
      </w:tblPr>
      <w:tblGrid>
        <w:gridCol w:w="9638"/>
      </w:tblGrid>
      <w:tr>
        <w:tc>
          <w:tcPr>
            <w:tcW w:type="dxa" w:w="9638"/>
            <w:tcMar>
              <w:top w:w="200" w:type="dxa"/>
              <w:bottom w:w="200" w:type="dxa"/>
              <w:start w:w="260" w:type="dxa"/>
              <w:end w:w="260" w:type="dxa"/>
            </w:tcMar>
          </w:tcPr>
          <w:p>
            <w:pPr>
              <w:spacing w:after="120" w:line="276" w:lineRule="auto"/>
            </w:pPr>
            <w:r>
              <w:rPr>
                <w:rFonts w:ascii="Arial" w:hAnsi="Arial"/>
                <w:b/>
                <w:i w:val="0"/>
                <w:color w:val="1D1D1B"/>
                <w:sz w:val="22"/>
              </w:rPr>
              <w:t>Une coupure d’internet au bureau, c’est une journée de travail qui s’arrête.</w:t>
            </w:r>
          </w:p>
          <w:p>
            <w:pPr>
              <w:spacing w:after="120" w:line="276" w:lineRule="auto"/>
            </w:pPr>
            <w:r>
              <w:rPr>
                <w:rFonts w:ascii="Arial" w:hAnsi="Arial"/>
                <w:b w:val="0"/>
                <w:i w:val="0"/>
                <w:color w:val="1A1A1A"/>
                <w:sz w:val="21"/>
              </w:rPr>
              <w:t>MTN Mobilis apporte l’internet haut débit aux entreprises de toute taille, de l’entreprise individuelle à la grande entreprise :</w:t>
            </w:r>
          </w:p>
          <w:p>
            <w:pPr>
              <w:spacing w:after="120" w:line="276" w:lineRule="auto"/>
              <w:ind w:left="170"/>
            </w:pPr>
            <w:r>
              <w:rPr>
                <w:rFonts w:ascii="Arial" w:hAnsi="Arial"/>
                <w:b w:val="0"/>
                <w:i w:val="0"/>
                <w:color w:val="1A1A1A"/>
                <w:sz w:val="21"/>
              </w:rPr>
              <w:t>• des volumes importants à tarif réduit ;</w:t>
            </w:r>
          </w:p>
          <w:p>
            <w:pPr>
              <w:spacing w:after="120" w:line="276" w:lineRule="auto"/>
              <w:ind w:left="170"/>
            </w:pPr>
            <w:r>
              <w:rPr>
                <w:rFonts w:ascii="Arial" w:hAnsi="Arial"/>
                <w:b w:val="0"/>
                <w:i w:val="0"/>
                <w:color w:val="1A1A1A"/>
                <w:sz w:val="21"/>
              </w:rPr>
              <w:t>• l’équipement offert, au choix ;</w:t>
            </w:r>
          </w:p>
          <w:p>
            <w:pPr>
              <w:spacing w:after="120" w:line="276" w:lineRule="auto"/>
              <w:ind w:left="170"/>
            </w:pPr>
            <w:r>
              <w:rPr>
                <w:rFonts w:ascii="Arial" w:hAnsi="Arial"/>
                <w:b w:val="0"/>
                <w:i w:val="0"/>
                <w:color w:val="1A1A1A"/>
                <w:sz w:val="21"/>
              </w:rPr>
              <w:t>• une adresse IP, un nom de domaine, trois comptes de messagerie, MTN Drive et MTN Backup inclus.</w:t>
            </w:r>
          </w:p>
          <w:p>
            <w:pPr>
              <w:spacing w:after="120" w:line="276" w:lineRule="auto"/>
            </w:pPr>
            <w:r>
              <w:rPr>
                <w:rFonts w:ascii="Arial" w:hAnsi="Arial"/>
                <w:b w:val="0"/>
                <w:i w:val="0"/>
                <w:color w:val="1A1A1A"/>
                <w:sz w:val="21"/>
              </w:rPr>
              <w:t>Et pour encaisser, MoMo Business : vos clients paient par QR code ou par code court, quel que soit leur opérateur de Mobile Money, et même par carte bancaire. Vous pouvez aussi payer salaires et primes de toute votre équipe en un seul envoi.</w:t>
            </w:r>
          </w:p>
          <w:p>
            <w:pPr>
              <w:spacing w:after="120" w:line="276" w:lineRule="auto"/>
            </w:pPr>
            <w:r>
              <w:rPr>
                <w:rFonts w:ascii="Arial" w:hAnsi="Arial"/>
                <w:b w:val="0"/>
                <w:i w:val="0"/>
                <w:color w:val="1A1A1A"/>
                <w:sz w:val="21"/>
              </w:rPr>
              <w:t>Connecté, payé, serein : c’est ça, le business maintenant. Contactez notre équipe Entreprises en message privé.</w:t>
            </w:r>
          </w:p>
          <w:p>
            <w:pPr>
              <w:spacing w:after="0"/>
            </w:pPr>
            <w:r>
              <w:rPr>
                <w:rFonts w:ascii="Arial" w:hAnsi="Arial"/>
                <w:b/>
                <w:i w:val="0"/>
                <w:color w:val="8A6D00"/>
                <w:sz w:val="20"/>
              </w:rPr>
              <w:t>#MTNBusiness #MoMo #PME #Internet #CôteDIvoire</w:t>
            </w:r>
          </w:p>
        </w:tc>
      </w:tr>
    </w:tbl>
    <w:p>
      <w:pPr>
        <w:spacing w:before="0" w:after="80" w:line="264" w:lineRule="auto"/>
      </w:pPr>
    </w:p>
    <w:p>
      <w:pPr>
        <w:spacing w:before="0" w:after="40" w:line="264" w:lineRule="auto"/>
      </w:pPr>
      <w:r>
        <w:rPr>
          <w:rFonts w:ascii="Arial" w:hAnsi="Arial"/>
          <w:b/>
          <w:i w:val="0"/>
          <w:color w:val="1A1A1A"/>
          <w:sz w:val="19"/>
        </w:rPr>
        <w:t xml:space="preserve">Visuel conseillé : </w:t>
      </w:r>
      <w:r>
        <w:rPr>
          <w:rFonts w:ascii="Arial" w:hAnsi="Arial"/>
          <w:b w:val="0"/>
          <w:i w:val="0"/>
          <w:color w:val="1A1A1A"/>
          <w:sz w:val="19"/>
        </w:rPr>
        <w:t>un bureau de PME lumineux, ordinateur ouvert, et un client qui scanne le QR code MoMoPay au comptoir.</w:t>
      </w:r>
    </w:p>
    <w:p>
      <w:pPr>
        <w:keepNext/>
        <w:spacing w:before="240" w:after="100" w:line="264" w:lineRule="auto"/>
      </w:pPr>
      <w:r>
        <w:rPr>
          <w:rFonts w:ascii="Arial" w:hAnsi="Arial"/>
          <w:b/>
          <w:i w:val="0"/>
          <w:color w:val="FFCB05"/>
          <w:sz w:val="20"/>
        </w:rPr>
        <w:t xml:space="preserve">■  </w:t>
      </w:r>
      <w:r>
        <w:rPr>
          <w:rFonts w:ascii="Arial" w:hAnsi="Arial"/>
          <w:b/>
          <w:i w:val="0"/>
          <w:color w:val="1D1D1B"/>
          <w:sz w:val="27"/>
        </w:rPr>
        <w:t>Avant de publier</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Sources : </w:t>
      </w:r>
      <w:r>
        <w:rPr>
          <w:rFonts w:ascii="Arial" w:hAnsi="Arial"/>
          <w:b w:val="0"/>
          <w:i w:val="0"/>
          <w:color w:val="1A1A1A"/>
          <w:sz w:val="20"/>
        </w:rPr>
        <w:t>chaque caractéristique vient des pages Solutions entreprises de mtn.ci, consultées le 27 octobre 2026.</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Prix : </w:t>
      </w:r>
      <w:r>
        <w:rPr>
          <w:rFonts w:ascii="Arial" w:hAnsi="Arial"/>
          <w:b w:val="0"/>
          <w:i w:val="0"/>
          <w:color w:val="1A1A1A"/>
          <w:sz w:val="20"/>
        </w:rPr>
        <w:t>le tarif Flotte Pro (7 500 F CFA) est celui affiché sur mtn.ci ; à confirmer par la direction Entreprises avant publication.</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Page : </w:t>
      </w:r>
      <w:r>
        <w:rPr>
          <w:rFonts w:ascii="Arial" w:hAnsi="Arial"/>
          <w:b w:val="0"/>
          <w:i w:val="0"/>
          <w:color w:val="1A1A1A"/>
          <w:sz w:val="20"/>
        </w:rPr>
        <w:t>à publier sur la page vitrine « MTN Business Côte d’Ivoire », qui reprend déjà le mot-dièse #LeBusinessCestMaintenant.</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Réponses : </w:t>
      </w:r>
      <w:r>
        <w:rPr>
          <w:rFonts w:ascii="Arial" w:hAnsi="Arial"/>
          <w:b w:val="0"/>
          <w:i w:val="0"/>
          <w:color w:val="1A1A1A"/>
          <w:sz w:val="20"/>
        </w:rPr>
        <w:t>prévoir qui répond aux messages privés et aux commentaires dans les 24 heures.</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PAGE</w:instrText>
      <w:fldChar w:fldCharType="end"/>
    </w:r>
    <w:r>
      <w:rPr>
        <w:rFonts w:ascii="Arial" w:hAnsi="Arial"/>
        <w:b w:val="0"/>
        <w:i w:val="0"/>
        <w:color w:val="666666"/>
        <w:sz w:val="16"/>
      </w:rPr>
      <w:t xml:space="preserve"> / </w:t>
    </w:r>
    <w:r>
      <w:rPr>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12000" cy="342000"/>
          <wp:docPr id="1" name="Picture 1"/>
          <wp:cNvGraphicFramePr>
            <a:graphicFrameLocks noChangeAspect="1"/>
          </wp:cNvGraphicFramePr>
          <a:graphic>
            <a:graphicData uri="http://schemas.openxmlformats.org/drawingml/2006/picture">
              <pic:pic>
                <pic:nvPicPr>
                  <pic:cNvPr id="0" name="logo_y.png"/>
                  <pic:cNvPicPr/>
                </pic:nvPicPr>
                <pic:blipFill>
                  <a:blip r:embed="rId1"/>
                  <a:stretch>
                    <a:fillRect/>
                  </a:stretch>
                </pic:blipFill>
                <pic:spPr>
                  <a:xfrm>
                    <a:off x="0" y="0"/>
                    <a:ext cx="612000" cy="342000"/>
                  </a:xfrm>
                  <a:prstGeom prst="rect"/>
                </pic:spPr>
              </pic:pic>
            </a:graphicData>
          </a:graphic>
        </wp:inline>
      </w:drawing>
    </w:r>
    <w:r>
      <w:rPr>
        <w:rFonts w:ascii="Arial" w:hAnsi="Arial"/>
        <w:b w:val="0"/>
        <w:i w:val="0"/>
        <w:color w:val="666666"/>
        <w:sz w:val="16"/>
      </w:rPr>
      <w:t xml:space="preserve">     MTN Côte d’Ivoire · Direction Entreprises · posts LinkedIn PME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