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fixed"/>
        <w:tblLook w:firstColumn="1" w:firstRow="1" w:lastColumn="0" w:lastRow="0" w:noHBand="0" w:noVBand="1" w:val="04A0"/>
        <w:tblBorders>
          <w:top w:val="nil"/>
          <w:left w:val="nil"/>
          <w:bottom w:val="nil"/>
          <w:right w:val="nil"/>
          <w:insideH w:val="nil"/>
          <w:insideV w:val="nil"/>
        </w:tblBorders>
        <w:tblLayout w:type="fixed"/>
        <w:tblW w:w="9638" w:type="dxa"/>
      </w:tblPr>
      <w:tblGrid>
        <w:gridCol w:w="9638"/>
      </w:tblGrid>
      <w:tr>
        <w:tc>
          <w:tcPr>
            <w:tcW w:type="dxa" w:w="9638"/>
            <w:shd w:val="clear" w:color="auto" w:fill="FFCB05"/>
            <w:tcMar>
              <w:top w:w="220" w:type="dxa"/>
              <w:bottom w:w="220" w:type="dxa"/>
              <w:start w:w="260" w:type="dxa"/>
              <w:end w:w="260" w:type="dxa"/>
            </w:tcMar>
          </w:tcPr>
          <w:p>
            <w:r>
              <w:drawing>
                <wp:inline xmlns:a="http://schemas.openxmlformats.org/drawingml/2006/main" xmlns:pic="http://schemas.openxmlformats.org/drawingml/2006/picture">
                  <wp:extent cx="1152000" cy="643765"/>
                  <wp:docPr id="1" name="Picture 1"/>
                  <wp:cNvGraphicFramePr>
                    <a:graphicFrameLocks noChangeAspect="1"/>
                  </wp:cNvGraphicFramePr>
                  <a:graphic>
                    <a:graphicData uri="http://schemas.openxmlformats.org/drawingml/2006/picture">
                      <pic:pic>
                        <pic:nvPicPr>
                          <pic:cNvPr id="0" name="logo_y.png"/>
                          <pic:cNvPicPr/>
                        </pic:nvPicPr>
                        <pic:blipFill>
                          <a:blip r:embed="rId11"/>
                          <a:stretch>
                            <a:fillRect/>
                          </a:stretch>
                        </pic:blipFill>
                        <pic:spPr>
                          <a:xfrm>
                            <a:off x="0" y="0"/>
                            <a:ext cx="1152000" cy="643765"/>
                          </a:xfrm>
                          <a:prstGeom prst="rect"/>
                        </pic:spPr>
                      </pic:pic>
                    </a:graphicData>
                  </a:graphic>
                </wp:inline>
              </w:drawing>
            </w:r>
          </w:p>
          <w:p>
            <w:pPr>
              <w:spacing w:before="200" w:after="40"/>
            </w:pPr>
            <w:r>
              <w:rPr>
                <w:rFonts w:ascii="Arial" w:hAnsi="Arial"/>
                <w:b/>
                <w:i w:val="0"/>
                <w:color w:val="1D1D1B"/>
                <w:sz w:val="24"/>
              </w:rPr>
              <w:t>Plan de campagne</w:t>
            </w:r>
          </w:p>
          <w:p>
            <w:pPr>
              <w:spacing w:after="80"/>
            </w:pPr>
            <w:r>
              <w:rPr>
                <w:rFonts w:ascii="Arial" w:hAnsi="Arial"/>
                <w:b/>
                <w:i w:val="0"/>
                <w:color w:val="1D1D1B"/>
                <w:sz w:val="48"/>
              </w:rPr>
              <w:t>MoMoPay au marché : « Ici, on paie avec MoMo »</w:t>
            </w:r>
          </w:p>
          <w:p>
            <w:pPr>
              <w:spacing w:after="0"/>
            </w:pPr>
            <w:r>
              <w:rPr>
                <w:rFonts w:ascii="Arial" w:hAnsi="Arial"/>
                <w:b w:val="0"/>
                <w:i w:val="0"/>
                <w:color w:val="1D1D1B"/>
                <w:sz w:val="22"/>
              </w:rPr>
              <w:t>Faire accepter et utiliser le paiement MoMo par les commerçants des marchés de Côte d’Ivoire</w:t>
            </w:r>
          </w:p>
        </w:tc>
      </w:tr>
    </w:tbl>
    <w:p>
      <w:pPr>
        <w:spacing w:before="0" w:after="120" w:line="264" w:lineRule="auto"/>
      </w:pPr>
      <w:r>
        <w:drawing>
          <wp:inline xmlns:a="http://schemas.openxmlformats.org/drawingml/2006/main" xmlns:pic="http://schemas.openxmlformats.org/drawingml/2006/picture">
            <wp:extent cx="6120000" cy="2570400"/>
            <wp:docPr id="2" name="Picture 2"/>
            <wp:cNvGraphicFramePr>
              <a:graphicFrameLocks noChangeAspect="1"/>
            </wp:cNvGraphicFramePr>
            <a:graphic>
              <a:graphicData uri="http://schemas.openxmlformats.org/drawingml/2006/picture">
                <pic:pic>
                  <pic:nvPicPr>
                    <pic:cNvPr id="0" name="px_market_c.jpg"/>
                    <pic:cNvPicPr/>
                  </pic:nvPicPr>
                  <pic:blipFill>
                    <a:blip r:embed="rId12"/>
                    <a:stretch>
                      <a:fillRect/>
                    </a:stretch>
                  </pic:blipFill>
                  <pic:spPr>
                    <a:xfrm>
                      <a:off x="0" y="0"/>
                      <a:ext cx="6120000" cy="2570400"/>
                    </a:xfrm>
                    <a:prstGeom prst="rect"/>
                  </pic:spPr>
                </pic:pic>
              </a:graphicData>
            </a:graphic>
          </wp:inline>
        </w:drawing>
      </w:r>
    </w:p>
    <w:p>
      <w:pPr>
        <w:keepNext/>
        <w:spacing w:before="160" w:after="60" w:line="264" w:lineRule="auto"/>
      </w:pPr>
      <w:r>
        <w:rPr>
          <w:rFonts w:ascii="Arial" w:hAnsi="Arial"/>
          <w:b/>
          <w:i w:val="0"/>
          <w:color w:val="1D1D1B"/>
          <w:sz w:val="22"/>
        </w:rPr>
        <w:t>Sommaire</w:t>
      </w:r>
    </w:p>
    <w:p>
      <w:pPr>
        <w:spacing w:before="0" w:after="20" w:line="264" w:lineRule="auto"/>
      </w:pPr>
      <w:r>
        <w:rPr>
          <w:rFonts w:ascii="Arial" w:hAnsi="Arial"/>
          <w:b/>
          <w:i w:val="0"/>
          <w:color w:val="B38F00"/>
          <w:sz w:val="20"/>
        </w:rPr>
        <w:t xml:space="preserve">1   </w:t>
      </w:r>
      <w:r>
        <w:rPr>
          <w:rFonts w:ascii="Arial" w:hAnsi="Arial"/>
          <w:b w:val="0"/>
          <w:i w:val="0"/>
          <w:color w:val="1A1A1A"/>
          <w:sz w:val="20"/>
        </w:rPr>
        <w:t>Le contexte et le problème à résoudre</w:t>
      </w:r>
    </w:p>
    <w:p>
      <w:pPr>
        <w:spacing w:before="0" w:after="20" w:line="264" w:lineRule="auto"/>
      </w:pPr>
      <w:r>
        <w:rPr>
          <w:rFonts w:ascii="Arial" w:hAnsi="Arial"/>
          <w:b/>
          <w:i w:val="0"/>
          <w:color w:val="B38F00"/>
          <w:sz w:val="20"/>
        </w:rPr>
        <w:t xml:space="preserve">2   </w:t>
      </w:r>
      <w:r>
        <w:rPr>
          <w:rFonts w:ascii="Arial" w:hAnsi="Arial"/>
          <w:b w:val="0"/>
          <w:i w:val="0"/>
          <w:color w:val="1A1A1A"/>
          <w:sz w:val="20"/>
        </w:rPr>
        <w:t>Objectifs et indicateurs</w:t>
      </w:r>
    </w:p>
    <w:p>
      <w:pPr>
        <w:spacing w:before="0" w:after="20" w:line="264" w:lineRule="auto"/>
      </w:pPr>
      <w:r>
        <w:rPr>
          <w:rFonts w:ascii="Arial" w:hAnsi="Arial"/>
          <w:b/>
          <w:i w:val="0"/>
          <w:color w:val="B38F00"/>
          <w:sz w:val="20"/>
        </w:rPr>
        <w:t xml:space="preserve">3   </w:t>
      </w:r>
      <w:r>
        <w:rPr>
          <w:rFonts w:ascii="Arial" w:hAnsi="Arial"/>
          <w:b w:val="0"/>
          <w:i w:val="0"/>
          <w:color w:val="1A1A1A"/>
          <w:sz w:val="20"/>
        </w:rPr>
        <w:t>Les cibles</w:t>
      </w:r>
    </w:p>
    <w:p>
      <w:pPr>
        <w:spacing w:before="0" w:after="20" w:line="264" w:lineRule="auto"/>
      </w:pPr>
      <w:r>
        <w:rPr>
          <w:rFonts w:ascii="Arial" w:hAnsi="Arial"/>
          <w:b/>
          <w:i w:val="0"/>
          <w:color w:val="B38F00"/>
          <w:sz w:val="20"/>
        </w:rPr>
        <w:t xml:space="preserve">4   </w:t>
      </w:r>
      <w:r>
        <w:rPr>
          <w:rFonts w:ascii="Arial" w:hAnsi="Arial"/>
          <w:b w:val="0"/>
          <w:i w:val="0"/>
          <w:color w:val="1A1A1A"/>
          <w:sz w:val="20"/>
        </w:rPr>
        <w:t>Le message et l’idée de campagne</w:t>
      </w:r>
    </w:p>
    <w:p>
      <w:pPr>
        <w:spacing w:before="0" w:after="20" w:line="264" w:lineRule="auto"/>
      </w:pPr>
      <w:r>
        <w:rPr>
          <w:rFonts w:ascii="Arial" w:hAnsi="Arial"/>
          <w:b/>
          <w:i w:val="0"/>
          <w:color w:val="B38F00"/>
          <w:sz w:val="20"/>
        </w:rPr>
        <w:t xml:space="preserve">5   </w:t>
      </w:r>
      <w:r>
        <w:rPr>
          <w:rFonts w:ascii="Arial" w:hAnsi="Arial"/>
          <w:b w:val="0"/>
          <w:i w:val="0"/>
          <w:color w:val="1A1A1A"/>
          <w:sz w:val="20"/>
        </w:rPr>
        <w:t>Le dispositif, canal par canal</w:t>
      </w:r>
    </w:p>
    <w:p>
      <w:pPr>
        <w:spacing w:before="0" w:after="20" w:line="264" w:lineRule="auto"/>
      </w:pPr>
      <w:r>
        <w:rPr>
          <w:rFonts w:ascii="Arial" w:hAnsi="Arial"/>
          <w:b/>
          <w:i w:val="0"/>
          <w:color w:val="B38F00"/>
          <w:sz w:val="20"/>
        </w:rPr>
        <w:t xml:space="preserve">6   </w:t>
      </w:r>
      <w:r>
        <w:rPr>
          <w:rFonts w:ascii="Arial" w:hAnsi="Arial"/>
          <w:b w:val="0"/>
          <w:i w:val="0"/>
          <w:color w:val="1A1A1A"/>
          <w:sz w:val="20"/>
        </w:rPr>
        <w:t>Le calendrier en tableau</w:t>
      </w:r>
    </w:p>
    <w:p>
      <w:pPr>
        <w:spacing w:before="0" w:after="20" w:line="264" w:lineRule="auto"/>
      </w:pPr>
      <w:r>
        <w:rPr>
          <w:rFonts w:ascii="Arial" w:hAnsi="Arial"/>
          <w:b/>
          <w:i w:val="0"/>
          <w:color w:val="B38F00"/>
          <w:sz w:val="20"/>
        </w:rPr>
        <w:t xml:space="preserve">7   </w:t>
      </w:r>
      <w:r>
        <w:rPr>
          <w:rFonts w:ascii="Arial" w:hAnsi="Arial"/>
          <w:b w:val="0"/>
          <w:i w:val="0"/>
          <w:color w:val="1A1A1A"/>
          <w:sz w:val="20"/>
        </w:rPr>
        <w:t>Le budget en trois scénarios</w:t>
      </w:r>
    </w:p>
    <w:p>
      <w:pPr>
        <w:spacing w:before="0" w:after="20" w:line="264" w:lineRule="auto"/>
      </w:pPr>
      <w:r>
        <w:rPr>
          <w:rFonts w:ascii="Arial" w:hAnsi="Arial"/>
          <w:b/>
          <w:i w:val="0"/>
          <w:color w:val="B38F00"/>
          <w:sz w:val="20"/>
        </w:rPr>
        <w:t xml:space="preserve">8   </w:t>
      </w:r>
      <w:r>
        <w:rPr>
          <w:rFonts w:ascii="Arial" w:hAnsi="Arial"/>
          <w:b w:val="0"/>
          <w:i w:val="0"/>
          <w:color w:val="1A1A1A"/>
          <w:sz w:val="20"/>
        </w:rPr>
        <w:t>Le suivi, les risques et la suite</w:t>
      </w:r>
    </w:p>
    <w:p>
      <w:pPr>
        <w:keepNext/>
        <w:pageBreakBefore/>
        <w:spacing w:before="0" w:after="120" w:line="264" w:lineRule="auto"/>
      </w:pPr>
      <w:r>
        <w:rPr>
          <w:rFonts w:ascii="Arial" w:hAnsi="Arial"/>
          <w:b/>
          <w:i w:val="0"/>
          <w:color w:val="1D1D1B"/>
          <w:sz w:val="26"/>
          <w:highlight w:val="yellow"/>
        </w:rPr>
        <w:t xml:space="preserve"> 1 </w:t>
      </w:r>
      <w:r>
        <w:rPr>
          <w:rFonts w:ascii="Arial" w:hAnsi="Arial"/>
          <w:b/>
          <w:i w:val="0"/>
          <w:color w:val="1D1D1B"/>
          <w:sz w:val="30"/>
        </w:rPr>
        <w:t xml:space="preserve">  Le contexte et le problème à résoudre</w:t>
      </w:r>
    </w:p>
    <w:p>
      <w:pPr>
        <w:spacing w:before="0" w:after="100" w:line="264" w:lineRule="auto"/>
      </w:pPr>
      <w:r>
        <w:rPr>
          <w:rFonts w:ascii="Arial" w:hAnsi="Arial"/>
          <w:b w:val="0"/>
          <w:i w:val="0"/>
          <w:color w:val="1A1A1A"/>
          <w:sz w:val="20"/>
        </w:rPr>
        <w:t>Le paiement mobile est déjà entré dans les habitudes des Ivoiriens. Selon la BCEAO, les transactions de monnaie électronique ont atteint 55 700 milliards de F CFA en 2024 en Côte d’Ivoire, soit le premier marché de l’UEMOA. Mais au marché, l’essentiel se règle encore en espèces : le client paie en billets, le commerçant rend la monnaie, garde sa recette dans un sac et la transporte le soir.</w:t>
      </w:r>
    </w:p>
    <w:p>
      <w:pPr>
        <w:keepNext/>
        <w:spacing w:before="160" w:after="60" w:line="264" w:lineRule="auto"/>
      </w:pPr>
      <w:r>
        <w:rPr>
          <w:rFonts w:ascii="Arial" w:hAnsi="Arial"/>
          <w:b/>
          <w:i w:val="0"/>
          <w:color w:val="1D1D1B"/>
          <w:sz w:val="22"/>
        </w:rPr>
        <w:t>Ce que MoMoPay apporte déjà (relevé sur mtn.ci)</w:t>
      </w:r>
    </w:p>
    <w:p>
      <w:pPr>
        <w:spacing w:before="0" w:after="40" w:line="264" w:lineRule="auto"/>
        <w:ind w:left="255" w:hanging="198"/>
      </w:pPr>
      <w:r>
        <w:rPr>
          <w:rFonts w:ascii="Arial" w:hAnsi="Arial"/>
          <w:b w:val="0"/>
          <w:i w:val="0"/>
          <w:color w:val="4FB58B"/>
          <w:sz w:val="15"/>
        </w:rPr>
        <w:t xml:space="preserve">■  </w:t>
      </w:r>
      <w:r>
        <w:rPr>
          <w:rFonts w:ascii="Arial" w:hAnsi="Arial"/>
          <w:b/>
          <w:i w:val="0"/>
          <w:color w:val="1A1A1A"/>
          <w:sz w:val="20"/>
        </w:rPr>
        <w:t xml:space="preserve">Paiement par QR code et par code USSD </w:t>
      </w:r>
      <w:r>
        <w:rPr>
          <w:rFonts w:ascii="Arial" w:hAnsi="Arial"/>
          <w:b w:val="0"/>
          <w:i w:val="0"/>
          <w:color w:val="1A1A1A"/>
          <w:sz w:val="20"/>
        </w:rPr>
        <w:t>dans le point de vente.</w:t>
      </w:r>
    </w:p>
    <w:p>
      <w:pPr>
        <w:spacing w:before="0" w:after="40" w:line="264" w:lineRule="auto"/>
        <w:ind w:left="255" w:hanging="198"/>
      </w:pPr>
      <w:r>
        <w:rPr>
          <w:rFonts w:ascii="Arial" w:hAnsi="Arial"/>
          <w:b w:val="0"/>
          <w:i w:val="0"/>
          <w:color w:val="4FB58B"/>
          <w:sz w:val="15"/>
        </w:rPr>
        <w:t xml:space="preserve">■  </w:t>
      </w:r>
      <w:r>
        <w:rPr>
          <w:rFonts w:ascii="Arial" w:hAnsi="Arial"/>
          <w:b/>
          <w:i w:val="0"/>
          <w:color w:val="1A1A1A"/>
          <w:sz w:val="20"/>
        </w:rPr>
        <w:t xml:space="preserve">Encaissement tous opérateurs : </w:t>
      </w:r>
      <w:r>
        <w:rPr>
          <w:rFonts w:ascii="Arial" w:hAnsi="Arial"/>
          <w:b w:val="0"/>
          <w:i w:val="0"/>
          <w:color w:val="1A1A1A"/>
          <w:sz w:val="20"/>
        </w:rPr>
        <w:t>un compte MoMoPay reçoit les paiements quel que soit l’opérateur Mobile Money du client, et même par carte bancaire.</w:t>
      </w:r>
    </w:p>
    <w:p>
      <w:pPr>
        <w:spacing w:before="0" w:after="40" w:line="264" w:lineRule="auto"/>
        <w:ind w:left="255" w:hanging="198"/>
      </w:pPr>
      <w:r>
        <w:rPr>
          <w:rFonts w:ascii="Arial" w:hAnsi="Arial"/>
          <w:b w:val="0"/>
          <w:i w:val="0"/>
          <w:color w:val="4FB58B"/>
          <w:sz w:val="15"/>
        </w:rPr>
        <w:t xml:space="preserve">■  </w:t>
      </w:r>
      <w:r>
        <w:rPr>
          <w:rFonts w:ascii="Arial" w:hAnsi="Arial"/>
          <w:b/>
          <w:i w:val="0"/>
          <w:color w:val="1A1A1A"/>
          <w:sz w:val="20"/>
        </w:rPr>
        <w:t xml:space="preserve">Application MoMo Merchant </w:t>
      </w:r>
      <w:r>
        <w:rPr>
          <w:rFonts w:ascii="Arial" w:hAnsi="Arial"/>
          <w:b w:val="0"/>
          <w:i w:val="0"/>
          <w:color w:val="1A1A1A"/>
          <w:sz w:val="20"/>
        </w:rPr>
        <w:t>pour suivre les encaissements depuis le téléphone, et autocollant QR à imprimer.</w:t>
      </w:r>
    </w:p>
    <w:p>
      <w:pPr>
        <w:spacing w:before="0" w:after="40" w:line="264" w:lineRule="auto"/>
        <w:ind w:left="255" w:hanging="198"/>
      </w:pPr>
      <w:r>
        <w:rPr>
          <w:rFonts w:ascii="Arial" w:hAnsi="Arial"/>
          <w:b w:val="0"/>
          <w:i w:val="0"/>
          <w:color w:val="4FB58B"/>
          <w:sz w:val="15"/>
        </w:rPr>
        <w:t xml:space="preserve">■  </w:t>
      </w:r>
      <w:r>
        <w:rPr>
          <w:rFonts w:ascii="Arial" w:hAnsi="Arial"/>
          <w:b/>
          <w:i w:val="0"/>
          <w:color w:val="1A1A1A"/>
          <w:sz w:val="20"/>
        </w:rPr>
        <w:t xml:space="preserve">Ouverture du compte et formation par MTN en moins de 4 jours </w:t>
      </w:r>
      <w:r>
        <w:rPr>
          <w:rFonts w:ascii="Arial" w:hAnsi="Arial"/>
          <w:b w:val="0"/>
          <w:i w:val="0"/>
          <w:color w:val="1A1A1A"/>
          <w:sz w:val="20"/>
        </w:rPr>
        <w:t>une fois les documents fournis.</w:t>
      </w:r>
    </w:p>
    <w:p>
      <w:pPr>
        <w:keepNext/>
        <w:spacing w:before="160" w:after="60" w:line="264" w:lineRule="auto"/>
      </w:pPr>
      <w:r>
        <w:rPr>
          <w:rFonts w:ascii="Arial" w:hAnsi="Arial"/>
          <w:b/>
          <w:i w:val="0"/>
          <w:color w:val="1D1D1B"/>
          <w:sz w:val="22"/>
        </w:rPr>
        <w:t>Le problème</w:t>
      </w:r>
    </w:p>
    <w:p>
      <w:pPr>
        <w:spacing w:before="0" w:after="40" w:line="264" w:lineRule="auto"/>
        <w:ind w:left="255" w:hanging="198"/>
      </w:pPr>
      <w:r>
        <w:rPr>
          <w:rFonts w:ascii="Arial" w:hAnsi="Arial"/>
          <w:b w:val="0"/>
          <w:i w:val="0"/>
          <w:color w:val="4FB58B"/>
          <w:sz w:val="15"/>
        </w:rPr>
        <w:t xml:space="preserve">■  </w:t>
      </w:r>
      <w:r>
        <w:rPr>
          <w:rFonts w:ascii="Arial" w:hAnsi="Arial"/>
          <w:b/>
          <w:i w:val="0"/>
          <w:color w:val="1A1A1A"/>
          <w:sz w:val="20"/>
        </w:rPr>
        <w:t xml:space="preserve">La concurrence est déjà sur le terrain : </w:t>
      </w:r>
      <w:r>
        <w:rPr>
          <w:rFonts w:ascii="Arial" w:hAnsi="Arial"/>
          <w:b w:val="0"/>
          <w:i w:val="0"/>
          <w:color w:val="1A1A1A"/>
          <w:sz w:val="20"/>
        </w:rPr>
        <w:t>Wave a lancé une campagne de promotion du paiement auprès des marchands, en commençant par le marché Forum d’Adjamé (Abidjan.net).</w:t>
      </w:r>
    </w:p>
    <w:p>
      <w:pPr>
        <w:spacing w:before="0" w:after="40" w:line="264" w:lineRule="auto"/>
        <w:ind w:left="255" w:hanging="198"/>
      </w:pPr>
      <w:r>
        <w:rPr>
          <w:rFonts w:ascii="Arial" w:hAnsi="Arial"/>
          <w:b w:val="0"/>
          <w:i w:val="0"/>
          <w:color w:val="4FB58B"/>
          <w:sz w:val="15"/>
        </w:rPr>
        <w:t xml:space="preserve">■  </w:t>
      </w:r>
      <w:r>
        <w:rPr>
          <w:rFonts w:ascii="Arial" w:hAnsi="Arial"/>
          <w:b/>
          <w:i w:val="0"/>
          <w:color w:val="1A1A1A"/>
          <w:sz w:val="20"/>
        </w:rPr>
        <w:t xml:space="preserve">Le dossier d’inscription actuel est pensé pour un commerce formel : </w:t>
      </w:r>
      <w:r>
        <w:rPr>
          <w:rFonts w:ascii="Arial" w:hAnsi="Arial"/>
          <w:b w:val="0"/>
          <w:i w:val="0"/>
          <w:color w:val="1A1A1A"/>
          <w:sz w:val="20"/>
        </w:rPr>
        <w:t>registre de commerce, pièce du gérant, fiche signée. Beaucoup de commerçants de marché n’ont pas de registre de commerce. C’est le premier frein à lever.</w:t>
      </w:r>
    </w:p>
    <w:p>
      <w:pPr>
        <w:spacing w:before="0" w:after="40" w:line="264" w:lineRule="auto"/>
        <w:ind w:left="255" w:hanging="198"/>
      </w:pPr>
      <w:r>
        <w:rPr>
          <w:rFonts w:ascii="Arial" w:hAnsi="Arial"/>
          <w:b w:val="0"/>
          <w:i w:val="0"/>
          <w:color w:val="4FB58B"/>
          <w:sz w:val="15"/>
        </w:rPr>
        <w:t xml:space="preserve">■  </w:t>
      </w:r>
      <w:r>
        <w:rPr>
          <w:rFonts w:ascii="Arial" w:hAnsi="Arial"/>
          <w:b/>
          <w:i w:val="0"/>
          <w:color w:val="1A1A1A"/>
          <w:sz w:val="20"/>
        </w:rPr>
        <w:t xml:space="preserve">Le commerçant raisonne en coût et en confiance : </w:t>
      </w:r>
      <w:r>
        <w:rPr>
          <w:rFonts w:ascii="Arial" w:hAnsi="Arial"/>
          <w:b w:val="0"/>
          <w:i w:val="0"/>
          <w:color w:val="1A1A1A"/>
          <w:sz w:val="20"/>
        </w:rPr>
        <w:t>combien ça me coûte, est-ce que l’argent arrive vraiment, comment je récupère mon argent liquide.</w:t>
      </w:r>
    </w:p>
    <w:tbl>
      <w:tblPr>
        <w:tblW w:type="auto" w:w="0"/>
        <w:tblLayout w:type="fixed"/>
        <w:tblLook w:firstColumn="1" w:firstRow="1" w:lastColumn="0" w:lastRow="0" w:noHBand="0" w:noVBand="1" w:val="04A0"/>
        <w:tblBorders>
          <w:top w:val="nil"/>
          <w:left w:val="nil"/>
          <w:bottom w:val="nil"/>
          <w:right w:val="nil"/>
          <w:insideH w:val="nil"/>
          <w:insideV w:val="nil"/>
        </w:tblBorders>
        <w:tblLayout w:type="fixed"/>
        <w:tblW w:w="9638" w:type="dxa"/>
      </w:tblPr>
      <w:tblGrid>
        <w:gridCol w:w="9638"/>
      </w:tblGrid>
      <w:tr>
        <w:tc>
          <w:tcPr>
            <w:tcW w:type="dxa" w:w="9638"/>
            <w:shd w:val="clear" w:color="auto" w:fill="FFF8DA"/>
            <w:tcMar>
              <w:top w:w="120" w:type="dxa"/>
              <w:bottom w:w="120" w:type="dxa"/>
              <w:start w:w="180" w:type="dxa"/>
              <w:end w:w="180" w:type="dxa"/>
            </w:tcMar>
          </w:tcPr>
          <w:p>
            <w:pPr>
              <w:spacing w:after="60"/>
            </w:pPr>
            <w:r>
              <w:rPr>
                <w:rFonts w:ascii="Arial" w:hAnsi="Arial"/>
                <w:b/>
                <w:i w:val="0"/>
                <w:color w:val="1D1D1B"/>
                <w:sz w:val="21"/>
              </w:rPr>
              <w:t>Ce que la campagne doit obtenir</w:t>
            </w:r>
          </w:p>
          <w:p>
            <w:pPr>
              <w:spacing w:after="0" w:line="276" w:lineRule="auto"/>
            </w:pPr>
            <w:r>
              <w:rPr>
                <w:rFonts w:ascii="Arial" w:hAnsi="Arial"/>
                <w:b w:val="0"/>
                <w:i w:val="0"/>
                <w:color w:val="1A1A1A"/>
                <w:sz w:val="20"/>
              </w:rPr>
              <w:t>Pas seulement des inscriptions : des commerçants qui encaissent réellement avec MoMo chaque semaine, et des clients qui prennent le réflexe de payer avec MoMo au marché.</w:t>
            </w:r>
          </w:p>
        </w:tc>
      </w:tr>
    </w:tbl>
    <w:p>
      <w:pPr>
        <w:spacing w:before="0" w:after="80" w:line="264" w:lineRule="auto"/>
      </w:pPr>
    </w:p>
    <w:p>
      <w:pPr>
        <w:keepNext/>
        <w:spacing w:before="280" w:after="120" w:line="264" w:lineRule="auto"/>
      </w:pPr>
      <w:r>
        <w:rPr>
          <w:rFonts w:ascii="Arial" w:hAnsi="Arial"/>
          <w:b/>
          <w:i w:val="0"/>
          <w:color w:val="1D1D1B"/>
          <w:sz w:val="26"/>
          <w:highlight w:val="yellow"/>
        </w:rPr>
        <w:t xml:space="preserve"> 2 </w:t>
      </w:r>
      <w:r>
        <w:rPr>
          <w:rFonts w:ascii="Arial" w:hAnsi="Arial"/>
          <w:b/>
          <w:i w:val="0"/>
          <w:color w:val="1D1D1B"/>
          <w:sz w:val="30"/>
        </w:rPr>
        <w:t xml:space="preserve">  Objectifs et indicateurs</w:t>
      </w:r>
    </w:p>
    <w:p>
      <w:pPr>
        <w:spacing w:before="0" w:after="120" w:line="264" w:lineRule="auto"/>
      </w:pPr>
      <w:r>
        <w:rPr>
          <w:rFonts w:ascii="Arial" w:hAnsi="Arial"/>
          <w:b w:val="0"/>
          <w:i/>
          <w:color w:val="666666"/>
          <w:sz w:val="19"/>
        </w:rPr>
        <w:t>Campagne de 12 semaines, en deux temps : un pilote de 4 semaines sur deux marchés d’Abidjan, puis l’extension. Les objectifs ci-dessous sont des propositions à caler sur vos chiffres actuels de commerçants MoMoPay.</w:t>
      </w:r>
    </w:p>
    <w:tbl>
      <w:tblPr>
        <w:tblW w:type="auto" w:w="0"/>
        <w:jc w:val="center"/>
        <w:tblLayout w:type="fixed"/>
        <w:tblLook w:firstColumn="1" w:firstRow="1" w:lastColumn="0" w:lastRow="0" w:noHBand="0" w:noVBand="1" w:val="04A0"/>
        <w:tblBorders>
          <w:top w:val="single" w:sz="4" w:color="DDDDDD"/>
          <w:left w:val="single" w:sz="4" w:color="DDDDDD"/>
          <w:bottom w:val="single" w:sz="4" w:color="DDDDDD"/>
          <w:right w:val="single" w:sz="4" w:color="DDDDDD"/>
          <w:insideH w:val="single" w:sz="4" w:color="DDDDDD"/>
          <w:insideV w:val="single" w:sz="4" w:color="DDDDDD"/>
        </w:tblBorders>
        <w:tblLayout w:type="fixed"/>
        <w:tblW w:w="9638" w:type="dxa"/>
      </w:tblPr>
      <w:tblGrid>
        <w:gridCol w:w="2438"/>
        <w:gridCol w:w="2211"/>
        <w:gridCol w:w="2268"/>
        <w:gridCol w:w="2721"/>
      </w:tblGrid>
      <w:tr>
        <w:trPr>
          <w:tblHeader w:val="true"/>
        </w:trPr>
        <w:tc>
          <w:tcPr>
            <w:tcW w:type="dxa" w:w="2438"/>
            <w:shd w:val="clear" w:color="auto" w:fill="1A1A1A"/>
            <w:tcMar>
              <w:top w:w="60" w:type="dxa"/>
              <w:bottom w:w="60" w:type="dxa"/>
              <w:start w:w="90" w:type="dxa"/>
              <w:end w:w="90" w:type="dxa"/>
            </w:tcMar>
          </w:tcPr>
          <w:p>
            <w:r>
              <w:rPr>
                <w:rFonts w:ascii="Arial" w:hAnsi="Arial"/>
                <w:b/>
                <w:i w:val="0"/>
                <w:color w:val="FFFFFF"/>
                <w:sz w:val="18"/>
              </w:rPr>
              <w:t>Indicateur</w:t>
            </w:r>
          </w:p>
        </w:tc>
        <w:tc>
          <w:tcPr>
            <w:tcW w:type="dxa" w:w="2211"/>
            <w:shd w:val="clear" w:color="auto" w:fill="1A1A1A"/>
            <w:tcMar>
              <w:top w:w="60" w:type="dxa"/>
              <w:bottom w:w="60" w:type="dxa"/>
              <w:start w:w="90" w:type="dxa"/>
              <w:end w:w="90" w:type="dxa"/>
            </w:tcMar>
          </w:tcPr>
          <w:p>
            <w:r>
              <w:rPr>
                <w:rFonts w:ascii="Arial" w:hAnsi="Arial"/>
                <w:b/>
                <w:i w:val="0"/>
                <w:color w:val="FFFFFF"/>
                <w:sz w:val="18"/>
              </w:rPr>
              <w:t>Pilote (4 semaines, 2 marchés)</w:t>
            </w:r>
          </w:p>
        </w:tc>
        <w:tc>
          <w:tcPr>
            <w:tcW w:type="dxa" w:w="2268"/>
            <w:shd w:val="clear" w:color="auto" w:fill="1A1A1A"/>
            <w:tcMar>
              <w:top w:w="60" w:type="dxa"/>
              <w:bottom w:w="60" w:type="dxa"/>
              <w:start w:w="90" w:type="dxa"/>
              <w:end w:w="90" w:type="dxa"/>
            </w:tcMar>
          </w:tcPr>
          <w:p>
            <w:r>
              <w:rPr>
                <w:rFonts w:ascii="Arial" w:hAnsi="Arial"/>
                <w:b/>
                <w:i w:val="0"/>
                <w:color w:val="FFFFFF"/>
                <w:sz w:val="18"/>
              </w:rPr>
              <w:t>Extension (8 semaines, 8 marchés)</w:t>
            </w:r>
          </w:p>
        </w:tc>
        <w:tc>
          <w:tcPr>
            <w:tcW w:type="dxa" w:w="2721"/>
            <w:shd w:val="clear" w:color="auto" w:fill="1A1A1A"/>
            <w:tcMar>
              <w:top w:w="60" w:type="dxa"/>
              <w:bottom w:w="60" w:type="dxa"/>
              <w:start w:w="90" w:type="dxa"/>
              <w:end w:w="90" w:type="dxa"/>
            </w:tcMar>
          </w:tcPr>
          <w:p>
            <w:r>
              <w:rPr>
                <w:rFonts w:ascii="Arial" w:hAnsi="Arial"/>
                <w:b/>
                <w:i w:val="0"/>
                <w:color w:val="FFFFFF"/>
                <w:sz w:val="18"/>
              </w:rPr>
              <w:t>Comment on le mesure</w:t>
            </w:r>
          </w:p>
        </w:tc>
      </w:tr>
      <w:tr>
        <w:tc>
          <w:tcPr>
            <w:tcW w:type="dxa" w:w="2438"/>
            <w:tcMar>
              <w:top w:w="60" w:type="dxa"/>
              <w:bottom w:w="60" w:type="dxa"/>
              <w:start w:w="90" w:type="dxa"/>
              <w:end w:w="90" w:type="dxa"/>
            </w:tcMar>
          </w:tcPr>
          <w:p>
            <w:pPr>
              <w:spacing w:after="0"/>
            </w:pPr>
            <w:r>
              <w:rPr>
                <w:rFonts w:ascii="Arial" w:hAnsi="Arial"/>
                <w:b/>
                <w:i w:val="0"/>
                <w:color w:val="1D1D1B"/>
                <w:sz w:val="18"/>
              </w:rPr>
              <w:t>Commerçants inscrits à MoMoPay</w:t>
            </w:r>
          </w:p>
        </w:tc>
        <w:tc>
          <w:tcPr>
            <w:tcW w:type="dxa" w:w="2211"/>
            <w:tcMar>
              <w:top w:w="60" w:type="dxa"/>
              <w:bottom w:w="60" w:type="dxa"/>
              <w:start w:w="90" w:type="dxa"/>
              <w:end w:w="90" w:type="dxa"/>
            </w:tcMar>
          </w:tcPr>
          <w:p>
            <w:pPr>
              <w:spacing w:after="0"/>
            </w:pPr>
            <w:r>
              <w:rPr>
                <w:rFonts w:ascii="Arial" w:hAnsi="Arial"/>
                <w:b w:val="0"/>
                <w:i w:val="0"/>
                <w:color w:val="1A1A1A"/>
                <w:sz w:val="18"/>
              </w:rPr>
              <w:t>800</w:t>
            </w:r>
          </w:p>
        </w:tc>
        <w:tc>
          <w:tcPr>
            <w:tcW w:type="dxa" w:w="2268"/>
            <w:tcMar>
              <w:top w:w="60" w:type="dxa"/>
              <w:bottom w:w="60" w:type="dxa"/>
              <w:start w:w="90" w:type="dxa"/>
              <w:end w:w="90" w:type="dxa"/>
            </w:tcMar>
          </w:tcPr>
          <w:p>
            <w:pPr>
              <w:spacing w:after="0"/>
            </w:pPr>
            <w:r>
              <w:rPr>
                <w:rFonts w:ascii="Arial" w:hAnsi="Arial"/>
                <w:b w:val="0"/>
                <w:i w:val="0"/>
                <w:color w:val="1A1A1A"/>
                <w:sz w:val="18"/>
              </w:rPr>
              <w:t>4 000</w:t>
            </w:r>
          </w:p>
        </w:tc>
        <w:tc>
          <w:tcPr>
            <w:tcW w:type="dxa" w:w="2721"/>
            <w:tcMar>
              <w:top w:w="60" w:type="dxa"/>
              <w:bottom w:w="60" w:type="dxa"/>
              <w:start w:w="90" w:type="dxa"/>
              <w:end w:w="90" w:type="dxa"/>
            </w:tcMar>
          </w:tcPr>
          <w:p>
            <w:pPr>
              <w:spacing w:after="0"/>
            </w:pPr>
            <w:r>
              <w:rPr>
                <w:rFonts w:ascii="Arial" w:hAnsi="Arial"/>
                <w:b w:val="0"/>
                <w:i w:val="0"/>
                <w:color w:val="1A1A1A"/>
                <w:sz w:val="18"/>
              </w:rPr>
              <w:t>Comptes ouverts, par marché et par ambassadeur</w:t>
            </w:r>
          </w:p>
        </w:tc>
      </w:tr>
      <w:tr>
        <w:tc>
          <w:tcPr>
            <w:tcW w:type="dxa" w:w="2438"/>
            <w:tcMar>
              <w:top w:w="60" w:type="dxa"/>
              <w:bottom w:w="60" w:type="dxa"/>
              <w:start w:w="90" w:type="dxa"/>
              <w:end w:w="90" w:type="dxa"/>
            </w:tcMar>
            <w:shd w:val="clear" w:color="auto" w:fill="FFF8DA"/>
          </w:tcPr>
          <w:p>
            <w:pPr>
              <w:spacing w:after="0"/>
            </w:pPr>
            <w:r>
              <w:rPr>
                <w:rFonts w:ascii="Arial" w:hAnsi="Arial"/>
                <w:b/>
                <w:i w:val="0"/>
                <w:color w:val="1D1D1B"/>
                <w:sz w:val="18"/>
              </w:rPr>
              <w:t>Commerçants actifs</w:t>
            </w:r>
          </w:p>
        </w:tc>
        <w:tc>
          <w:tcPr>
            <w:tcW w:type="dxa" w:w="2211"/>
            <w:tcMar>
              <w:top w:w="60" w:type="dxa"/>
              <w:bottom w:w="60" w:type="dxa"/>
              <w:start w:w="90" w:type="dxa"/>
              <w:end w:w="90" w:type="dxa"/>
            </w:tcMar>
            <w:shd w:val="clear" w:color="auto" w:fill="FFF8DA"/>
          </w:tcPr>
          <w:p>
            <w:pPr>
              <w:spacing w:after="0"/>
            </w:pPr>
            <w:r>
              <w:rPr>
                <w:rFonts w:ascii="Arial" w:hAnsi="Arial"/>
                <w:b w:val="0"/>
                <w:i w:val="0"/>
                <w:color w:val="1A1A1A"/>
                <w:sz w:val="18"/>
              </w:rPr>
              <w:t>60 % des inscrits</w:t>
            </w:r>
          </w:p>
        </w:tc>
        <w:tc>
          <w:tcPr>
            <w:tcW w:type="dxa" w:w="2268"/>
            <w:tcMar>
              <w:top w:w="60" w:type="dxa"/>
              <w:bottom w:w="60" w:type="dxa"/>
              <w:start w:w="90" w:type="dxa"/>
              <w:end w:w="90" w:type="dxa"/>
            </w:tcMar>
            <w:shd w:val="clear" w:color="auto" w:fill="FFF8DA"/>
          </w:tcPr>
          <w:p>
            <w:pPr>
              <w:spacing w:after="0"/>
            </w:pPr>
            <w:r>
              <w:rPr>
                <w:rFonts w:ascii="Arial" w:hAnsi="Arial"/>
                <w:b w:val="0"/>
                <w:i w:val="0"/>
                <w:color w:val="1A1A1A"/>
                <w:sz w:val="18"/>
              </w:rPr>
              <w:t>60 % des inscrits</w:t>
            </w:r>
          </w:p>
        </w:tc>
        <w:tc>
          <w:tcPr>
            <w:tcW w:type="dxa" w:w="2721"/>
            <w:tcMar>
              <w:top w:w="60" w:type="dxa"/>
              <w:bottom w:w="60" w:type="dxa"/>
              <w:start w:w="90" w:type="dxa"/>
              <w:end w:w="90" w:type="dxa"/>
            </w:tcMar>
            <w:shd w:val="clear" w:color="auto" w:fill="FFF8DA"/>
          </w:tcPr>
          <w:p>
            <w:pPr>
              <w:spacing w:after="0"/>
            </w:pPr>
            <w:r>
              <w:rPr>
                <w:rFonts w:ascii="Arial" w:hAnsi="Arial"/>
                <w:b w:val="0"/>
                <w:i w:val="0"/>
                <w:color w:val="1A1A1A"/>
                <w:sz w:val="18"/>
              </w:rPr>
              <w:t>Au moins un paiement reçu par semaine</w:t>
            </w:r>
          </w:p>
        </w:tc>
      </w:tr>
      <w:tr>
        <w:tc>
          <w:tcPr>
            <w:tcW w:type="dxa" w:w="2438"/>
            <w:tcMar>
              <w:top w:w="60" w:type="dxa"/>
              <w:bottom w:w="60" w:type="dxa"/>
              <w:start w:w="90" w:type="dxa"/>
              <w:end w:w="90" w:type="dxa"/>
            </w:tcMar>
          </w:tcPr>
          <w:p>
            <w:pPr>
              <w:spacing w:after="0"/>
            </w:pPr>
            <w:r>
              <w:rPr>
                <w:rFonts w:ascii="Arial" w:hAnsi="Arial"/>
                <w:b/>
                <w:i w:val="0"/>
                <w:color w:val="1D1D1B"/>
                <w:sz w:val="18"/>
              </w:rPr>
              <w:t>Paiements reçus par commerçant actif</w:t>
            </w:r>
          </w:p>
        </w:tc>
        <w:tc>
          <w:tcPr>
            <w:tcW w:type="dxa" w:w="2211"/>
            <w:tcMar>
              <w:top w:w="60" w:type="dxa"/>
              <w:bottom w:w="60" w:type="dxa"/>
              <w:start w:w="90" w:type="dxa"/>
              <w:end w:w="90" w:type="dxa"/>
            </w:tcMar>
          </w:tcPr>
          <w:p>
            <w:pPr>
              <w:spacing w:after="0"/>
            </w:pPr>
            <w:r>
              <w:rPr>
                <w:rFonts w:ascii="Arial" w:hAnsi="Arial"/>
                <w:b w:val="0"/>
                <w:i w:val="0"/>
                <w:color w:val="1A1A1A"/>
                <w:sz w:val="18"/>
              </w:rPr>
              <w:t>15 par semaine</w:t>
            </w:r>
          </w:p>
        </w:tc>
        <w:tc>
          <w:tcPr>
            <w:tcW w:type="dxa" w:w="2268"/>
            <w:tcMar>
              <w:top w:w="60" w:type="dxa"/>
              <w:bottom w:w="60" w:type="dxa"/>
              <w:start w:w="90" w:type="dxa"/>
              <w:end w:w="90" w:type="dxa"/>
            </w:tcMar>
          </w:tcPr>
          <w:p>
            <w:pPr>
              <w:spacing w:after="0"/>
            </w:pPr>
            <w:r>
              <w:rPr>
                <w:rFonts w:ascii="Arial" w:hAnsi="Arial"/>
                <w:b w:val="0"/>
                <w:i w:val="0"/>
                <w:color w:val="1A1A1A"/>
                <w:sz w:val="18"/>
              </w:rPr>
              <w:t>20 par semaine</w:t>
            </w:r>
          </w:p>
        </w:tc>
        <w:tc>
          <w:tcPr>
            <w:tcW w:type="dxa" w:w="2721"/>
            <w:tcMar>
              <w:top w:w="60" w:type="dxa"/>
              <w:bottom w:w="60" w:type="dxa"/>
              <w:start w:w="90" w:type="dxa"/>
              <w:end w:w="90" w:type="dxa"/>
            </w:tcMar>
          </w:tcPr>
          <w:p>
            <w:pPr>
              <w:spacing w:after="0"/>
            </w:pPr>
            <w:r>
              <w:rPr>
                <w:rFonts w:ascii="Arial" w:hAnsi="Arial"/>
                <w:b w:val="0"/>
                <w:i w:val="0"/>
                <w:color w:val="1A1A1A"/>
                <w:sz w:val="18"/>
              </w:rPr>
              <w:t>Données MoMoPay</w:t>
            </w:r>
          </w:p>
        </w:tc>
      </w:tr>
      <w:tr>
        <w:tc>
          <w:tcPr>
            <w:tcW w:type="dxa" w:w="2438"/>
            <w:tcMar>
              <w:top w:w="60" w:type="dxa"/>
              <w:bottom w:w="60" w:type="dxa"/>
              <w:start w:w="90" w:type="dxa"/>
              <w:end w:w="90" w:type="dxa"/>
            </w:tcMar>
            <w:shd w:val="clear" w:color="auto" w:fill="FFF8DA"/>
          </w:tcPr>
          <w:p>
            <w:pPr>
              <w:spacing w:after="0"/>
            </w:pPr>
            <w:r>
              <w:rPr>
                <w:rFonts w:ascii="Arial" w:hAnsi="Arial"/>
                <w:b/>
                <w:i w:val="0"/>
                <w:color w:val="1D1D1B"/>
                <w:sz w:val="18"/>
              </w:rPr>
              <w:t>Notoriété de « Ici, on paie avec MoMo »</w:t>
            </w:r>
          </w:p>
        </w:tc>
        <w:tc>
          <w:tcPr>
            <w:tcW w:type="dxa" w:w="2211"/>
            <w:tcMar>
              <w:top w:w="60" w:type="dxa"/>
              <w:bottom w:w="60" w:type="dxa"/>
              <w:start w:w="90" w:type="dxa"/>
              <w:end w:w="90" w:type="dxa"/>
            </w:tcMar>
            <w:shd w:val="clear" w:color="auto" w:fill="FFF8DA"/>
          </w:tcPr>
          <w:p>
            <w:pPr>
              <w:spacing w:after="0"/>
            </w:pPr>
            <w:r>
              <w:rPr>
                <w:rFonts w:ascii="Arial" w:hAnsi="Arial"/>
                <w:b w:val="0"/>
                <w:i w:val="0"/>
                <w:color w:val="1A1A1A"/>
                <w:sz w:val="18"/>
              </w:rPr>
              <w:t>Mesure de départ</w:t>
            </w:r>
          </w:p>
        </w:tc>
        <w:tc>
          <w:tcPr>
            <w:tcW w:type="dxa" w:w="2268"/>
            <w:tcMar>
              <w:top w:w="60" w:type="dxa"/>
              <w:bottom w:w="60" w:type="dxa"/>
              <w:start w:w="90" w:type="dxa"/>
              <w:end w:w="90" w:type="dxa"/>
            </w:tcMar>
            <w:shd w:val="clear" w:color="auto" w:fill="FFF8DA"/>
          </w:tcPr>
          <w:p>
            <w:pPr>
              <w:spacing w:after="0"/>
            </w:pPr>
            <w:r>
              <w:rPr>
                <w:rFonts w:ascii="Arial" w:hAnsi="Arial"/>
                <w:b w:val="0"/>
                <w:i w:val="0"/>
                <w:color w:val="1A1A1A"/>
                <w:sz w:val="18"/>
              </w:rPr>
              <w:t>+20 points</w:t>
            </w:r>
          </w:p>
        </w:tc>
        <w:tc>
          <w:tcPr>
            <w:tcW w:type="dxa" w:w="2721"/>
            <w:tcMar>
              <w:top w:w="60" w:type="dxa"/>
              <w:bottom w:w="60" w:type="dxa"/>
              <w:start w:w="90" w:type="dxa"/>
              <w:end w:w="90" w:type="dxa"/>
            </w:tcMar>
            <w:shd w:val="clear" w:color="auto" w:fill="FFF8DA"/>
          </w:tcPr>
          <w:p>
            <w:pPr>
              <w:spacing w:after="0"/>
            </w:pPr>
            <w:r>
              <w:rPr>
                <w:rFonts w:ascii="Arial" w:hAnsi="Arial"/>
                <w:b w:val="0"/>
                <w:i w:val="0"/>
                <w:color w:val="1A1A1A"/>
                <w:sz w:val="18"/>
              </w:rPr>
              <w:t>Sondage court à l’entrée des marchés</w:t>
            </w:r>
          </w:p>
        </w:tc>
      </w:tr>
      <w:tr>
        <w:tc>
          <w:tcPr>
            <w:tcW w:type="dxa" w:w="2438"/>
            <w:tcMar>
              <w:top w:w="60" w:type="dxa"/>
              <w:bottom w:w="60" w:type="dxa"/>
              <w:start w:w="90" w:type="dxa"/>
              <w:end w:w="90" w:type="dxa"/>
            </w:tcMar>
          </w:tcPr>
          <w:p>
            <w:pPr>
              <w:spacing w:after="0"/>
            </w:pPr>
            <w:r>
              <w:rPr>
                <w:rFonts w:ascii="Arial" w:hAnsi="Arial"/>
                <w:b/>
                <w:i w:val="0"/>
                <w:color w:val="1D1D1B"/>
                <w:sz w:val="18"/>
              </w:rPr>
              <w:t>Coût par commerçant actif</w:t>
            </w:r>
          </w:p>
        </w:tc>
        <w:tc>
          <w:tcPr>
            <w:tcW w:type="dxa" w:w="2211"/>
            <w:tcMar>
              <w:top w:w="60" w:type="dxa"/>
              <w:bottom w:w="60" w:type="dxa"/>
              <w:start w:w="90" w:type="dxa"/>
              <w:end w:w="90" w:type="dxa"/>
            </w:tcMar>
          </w:tcPr>
          <w:p>
            <w:pPr>
              <w:spacing w:after="0"/>
            </w:pPr>
            <w:r>
              <w:rPr>
                <w:rFonts w:ascii="Arial" w:hAnsi="Arial"/>
                <w:b w:val="0"/>
                <w:i w:val="0"/>
                <w:color w:val="1A1A1A"/>
                <w:sz w:val="18"/>
              </w:rPr>
              <w:t>Mesuré</w:t>
            </w:r>
          </w:p>
        </w:tc>
        <w:tc>
          <w:tcPr>
            <w:tcW w:type="dxa" w:w="2268"/>
            <w:tcMar>
              <w:top w:w="60" w:type="dxa"/>
              <w:bottom w:w="60" w:type="dxa"/>
              <w:start w:w="90" w:type="dxa"/>
              <w:end w:w="90" w:type="dxa"/>
            </w:tcMar>
          </w:tcPr>
          <w:p>
            <w:pPr>
              <w:spacing w:after="0"/>
            </w:pPr>
            <w:r>
              <w:rPr>
                <w:rFonts w:ascii="Arial" w:hAnsi="Arial"/>
                <w:b w:val="0"/>
                <w:i w:val="0"/>
                <w:color w:val="1A1A1A"/>
                <w:sz w:val="18"/>
              </w:rPr>
              <w:t>En baisse de 30 %</w:t>
            </w:r>
          </w:p>
        </w:tc>
        <w:tc>
          <w:tcPr>
            <w:tcW w:type="dxa" w:w="2721"/>
            <w:tcMar>
              <w:top w:w="60" w:type="dxa"/>
              <w:bottom w:w="60" w:type="dxa"/>
              <w:start w:w="90" w:type="dxa"/>
              <w:end w:w="90" w:type="dxa"/>
            </w:tcMar>
          </w:tcPr>
          <w:p>
            <w:pPr>
              <w:spacing w:after="0"/>
            </w:pPr>
            <w:r>
              <w:rPr>
                <w:rFonts w:ascii="Arial" w:hAnsi="Arial"/>
                <w:b w:val="0"/>
                <w:i w:val="0"/>
                <w:color w:val="1A1A1A"/>
                <w:sz w:val="18"/>
              </w:rPr>
              <w:t>Budget dépensé / commerçants actifs</w:t>
            </w:r>
          </w:p>
        </w:tc>
      </w:tr>
    </w:tbl>
    <w:p>
      <w:pPr>
        <w:spacing w:before="0" w:after="80" w:line="264" w:lineRule="auto"/>
      </w:pPr>
    </w:p>
    <w:p>
      <w:pPr>
        <w:keepNext/>
        <w:spacing w:before="280" w:after="120" w:line="264" w:lineRule="auto"/>
      </w:pPr>
      <w:r>
        <w:rPr>
          <w:rFonts w:ascii="Arial" w:hAnsi="Arial"/>
          <w:b/>
          <w:i w:val="0"/>
          <w:color w:val="1D1D1B"/>
          <w:sz w:val="26"/>
          <w:highlight w:val="yellow"/>
        </w:rPr>
        <w:t xml:space="preserve"> 3 </w:t>
      </w:r>
      <w:r>
        <w:rPr>
          <w:rFonts w:ascii="Arial" w:hAnsi="Arial"/>
          <w:b/>
          <w:i w:val="0"/>
          <w:color w:val="1D1D1B"/>
          <w:sz w:val="30"/>
        </w:rPr>
        <w:t xml:space="preserve">  Les cibles</w:t>
      </w:r>
    </w:p>
    <w:tbl>
      <w:tblPr>
        <w:tblW w:type="auto" w:w="0"/>
        <w:tblLayout w:type="fixed"/>
        <w:tblLook w:firstColumn="1" w:firstRow="1" w:lastColumn="0" w:lastRow="0" w:noHBand="0" w:noVBand="1" w:val="04A0"/>
        <w:tblBorders>
          <w:top w:val="single" w:sz="4" w:color="FFFFFF"/>
          <w:left w:val="single" w:sz="4" w:color="FFFFFF"/>
          <w:bottom w:val="single" w:sz="4" w:color="FFFFFF"/>
          <w:right w:val="single" w:sz="4" w:color="FFFFFF"/>
          <w:insideH w:val="single" w:sz="4" w:color="FFFFFF"/>
          <w:insideV w:val="single" w:sz="4" w:color="FFFFFF"/>
        </w:tblBorders>
        <w:tblLayout w:type="fixed"/>
        <w:tblW w:w="9627" w:type="dxa"/>
      </w:tblPr>
      <w:tblGrid>
        <w:gridCol w:w="3209"/>
        <w:gridCol w:w="3209"/>
        <w:gridCol w:w="3209"/>
      </w:tblGrid>
      <w:tr>
        <w:tc>
          <w:tcPr>
            <w:tcW w:type="dxa" w:w="3209"/>
            <w:shd w:val="clear" w:color="auto" w:fill="FFF8DA"/>
            <w:tcMar>
              <w:top w:w="110" w:type="dxa"/>
              <w:bottom w:w="110" w:type="dxa"/>
              <w:start w:w="120" w:type="dxa"/>
              <w:end w:w="120" w:type="dxa"/>
            </w:tcMar>
          </w:tcPr>
          <w:p>
            <w:pPr>
              <w:spacing w:after="80"/>
            </w:pPr>
            <w:r>
              <w:rPr>
                <w:rFonts w:ascii="Arial" w:hAnsi="Arial"/>
                <w:b/>
                <w:i w:val="0"/>
                <w:color w:val="1D1D1B"/>
                <w:sz w:val="22"/>
              </w:rPr>
              <w:t>Le commerçant</w:t>
            </w:r>
          </w:p>
          <w:p>
            <w:pPr>
              <w:spacing w:after="80" w:line="264" w:lineRule="auto"/>
            </w:pPr>
            <w:r>
              <w:rPr>
                <w:rFonts w:ascii="Arial" w:hAnsi="Arial"/>
                <w:b w:val="0"/>
                <w:i w:val="0"/>
                <w:color w:val="1A1A1A"/>
                <w:sz w:val="18"/>
              </w:rPr>
              <w:t>Vendeuse de vivriers, de pagnes, de condiments, quincaillier, tailleur. Il a un téléphone, souvent un compte Mobile Money personnel, peu de temps et peu de confiance dans les nouveautés.</w:t>
            </w:r>
          </w:p>
          <w:p>
            <w:pPr>
              <w:spacing w:after="0"/>
            </w:pPr>
            <w:r>
              <w:rPr>
                <w:rFonts w:ascii="Arial" w:hAnsi="Arial"/>
                <w:b/>
                <w:i w:val="0"/>
                <w:color w:val="1A1A1A"/>
                <w:sz w:val="18"/>
              </w:rPr>
              <w:t>Ce qui le décide : zéro coût pour commencer, l’argent visible tout de suite, la sécurité de ne plus transporter sa recette.</w:t>
            </w:r>
          </w:p>
        </w:tc>
        <w:tc>
          <w:tcPr>
            <w:tcW w:type="dxa" w:w="3209"/>
            <w:shd w:val="clear" w:color="auto" w:fill="FFF8DA"/>
            <w:tcMar>
              <w:top w:w="110" w:type="dxa"/>
              <w:bottom w:w="110" w:type="dxa"/>
              <w:start w:w="120" w:type="dxa"/>
              <w:end w:w="120" w:type="dxa"/>
            </w:tcMar>
          </w:tcPr>
          <w:p>
            <w:pPr>
              <w:spacing w:after="80"/>
            </w:pPr>
            <w:r>
              <w:rPr>
                <w:rFonts w:ascii="Arial" w:hAnsi="Arial"/>
                <w:b/>
                <w:i w:val="0"/>
                <w:color w:val="1D1D1B"/>
                <w:sz w:val="22"/>
              </w:rPr>
              <w:t>Le client du marché</w:t>
            </w:r>
          </w:p>
          <w:p>
            <w:pPr>
              <w:spacing w:after="80" w:line="264" w:lineRule="auto"/>
            </w:pPr>
            <w:r>
              <w:rPr>
                <w:rFonts w:ascii="Arial" w:hAnsi="Arial"/>
                <w:b w:val="0"/>
                <w:i w:val="0"/>
                <w:color w:val="1A1A1A"/>
                <w:sz w:val="18"/>
              </w:rPr>
              <w:t>Ménagère, jeune actif, chef de famille qui fait ses courses. Souvent déjà utilisateur de Mobile Money pour envoyer de l’argent.</w:t>
            </w:r>
          </w:p>
          <w:p>
            <w:pPr>
              <w:spacing w:after="0"/>
            </w:pPr>
            <w:r>
              <w:rPr>
                <w:rFonts w:ascii="Arial" w:hAnsi="Arial"/>
                <w:b/>
                <w:i w:val="0"/>
                <w:color w:val="1A1A1A"/>
                <w:sz w:val="18"/>
              </w:rPr>
              <w:t>Ce qui le décide : ne plus chercher la monnaie, payer vite, garder une trace.</w:t>
            </w:r>
          </w:p>
        </w:tc>
        <w:tc>
          <w:tcPr>
            <w:tcW w:type="dxa" w:w="3209"/>
            <w:shd w:val="clear" w:color="auto" w:fill="FFF8DA"/>
            <w:tcMar>
              <w:top w:w="110" w:type="dxa"/>
              <w:bottom w:w="110" w:type="dxa"/>
              <w:start w:w="120" w:type="dxa"/>
              <w:end w:w="120" w:type="dxa"/>
            </w:tcMar>
          </w:tcPr>
          <w:p>
            <w:pPr>
              <w:spacing w:after="80"/>
            </w:pPr>
            <w:r>
              <w:rPr>
                <w:rFonts w:ascii="Arial" w:hAnsi="Arial"/>
                <w:b/>
                <w:i w:val="0"/>
                <w:color w:val="1D1D1B"/>
                <w:sz w:val="22"/>
              </w:rPr>
              <w:t>Les relais</w:t>
            </w:r>
          </w:p>
          <w:p>
            <w:pPr>
              <w:spacing w:after="80" w:line="264" w:lineRule="auto"/>
            </w:pPr>
            <w:r>
              <w:rPr>
                <w:rFonts w:ascii="Arial" w:hAnsi="Arial"/>
                <w:b w:val="0"/>
                <w:i w:val="0"/>
                <w:color w:val="1A1A1A"/>
                <w:sz w:val="18"/>
              </w:rPr>
              <w:t>Présidentes et présidents de marché, associations de commerçantes, gestionnaires des mairies, agents MoMo installés près du marché.</w:t>
            </w:r>
          </w:p>
          <w:p>
            <w:pPr>
              <w:spacing w:after="0"/>
            </w:pPr>
            <w:r>
              <w:rPr>
                <w:rFonts w:ascii="Arial" w:hAnsi="Arial"/>
                <w:b/>
                <w:i w:val="0"/>
                <w:color w:val="1A1A1A"/>
                <w:sz w:val="18"/>
              </w:rPr>
              <w:t>Leur rôle : ouvrir la porte, rassurer, montrer l’exemple.</w:t>
            </w:r>
          </w:p>
        </w:tc>
      </w:tr>
    </w:tbl>
    <w:p>
      <w:pPr>
        <w:spacing w:before="0" w:after="80" w:line="264" w:lineRule="auto"/>
      </w:pPr>
    </w:p>
    <w:p>
      <w:pPr>
        <w:keepNext/>
        <w:pageBreakBefore/>
        <w:spacing w:before="0" w:after="120" w:line="264" w:lineRule="auto"/>
      </w:pPr>
      <w:r>
        <w:rPr>
          <w:rFonts w:ascii="Arial" w:hAnsi="Arial"/>
          <w:b/>
          <w:i w:val="0"/>
          <w:color w:val="1D1D1B"/>
          <w:sz w:val="26"/>
          <w:highlight w:val="yellow"/>
        </w:rPr>
        <w:t xml:space="preserve"> 4 </w:t>
      </w:r>
      <w:r>
        <w:rPr>
          <w:rFonts w:ascii="Arial" w:hAnsi="Arial"/>
          <w:b/>
          <w:i w:val="0"/>
          <w:color w:val="1D1D1B"/>
          <w:sz w:val="30"/>
        </w:rPr>
        <w:t xml:space="preserve">  Le message et l’idée de campagne</w:t>
      </w:r>
    </w:p>
    <w:tbl>
      <w:tblPr>
        <w:tblW w:type="auto" w:w="0"/>
        <w:tblLayout w:type="fixed"/>
        <w:tblLook w:firstColumn="1" w:firstRow="1" w:lastColumn="0" w:lastRow="0" w:noHBand="0" w:noVBand="1" w:val="04A0"/>
        <w:tblBorders>
          <w:top w:val="nil"/>
          <w:left w:val="nil"/>
          <w:bottom w:val="nil"/>
          <w:right w:val="nil"/>
          <w:insideH w:val="nil"/>
          <w:insideV w:val="nil"/>
        </w:tblBorders>
        <w:tblLayout w:type="fixed"/>
        <w:tblW w:w="9638" w:type="dxa"/>
      </w:tblPr>
      <w:tblGrid>
        <w:gridCol w:w="9638"/>
      </w:tblGrid>
      <w:tr>
        <w:tc>
          <w:tcPr>
            <w:tcW w:type="dxa" w:w="9638"/>
            <w:shd w:val="clear" w:color="auto" w:fill="FFCB05"/>
            <w:tcMar>
              <w:top w:w="120" w:type="dxa"/>
              <w:bottom w:w="120" w:type="dxa"/>
              <w:start w:w="180" w:type="dxa"/>
              <w:end w:w="180" w:type="dxa"/>
            </w:tcMar>
          </w:tcPr>
          <w:p>
            <w:pPr>
              <w:spacing w:after="60"/>
            </w:pPr>
            <w:r>
              <w:rPr>
                <w:rFonts w:ascii="Arial" w:hAnsi="Arial"/>
                <w:b/>
                <w:i w:val="0"/>
                <w:color w:val="1D1D1B"/>
                <w:sz w:val="21"/>
              </w:rPr>
              <w:t>L’idée : « Ici, on paie avec MoMo »</w:t>
            </w:r>
          </w:p>
          <w:p>
            <w:pPr>
              <w:spacing w:after="0" w:line="276" w:lineRule="auto"/>
            </w:pPr>
            <w:r>
              <w:rPr>
                <w:rFonts w:ascii="Arial" w:hAnsi="Arial"/>
                <w:b w:val="0"/>
                <w:i w:val="0"/>
                <w:color w:val="1A1A1A"/>
                <w:sz w:val="20"/>
              </w:rPr>
              <w:t>Chaque étal qui accepte MoMoPay devient visible : un autocollant jaune « Ici, on paie avec MoMo » avec le QR code du commerçant. Plus un marché compte d’étals jaunes, plus le client prend le réflexe. La campagne transforme les marchés en vitrines de MoMo.</w:t>
            </w:r>
          </w:p>
        </w:tc>
      </w:tr>
    </w:tbl>
    <w:p>
      <w:pPr>
        <w:spacing w:before="0" w:after="80" w:line="264" w:lineRule="auto"/>
      </w:pPr>
    </w:p>
    <w:p>
      <w:pPr>
        <w:keepNext/>
        <w:spacing w:before="160" w:after="60" w:line="264" w:lineRule="auto"/>
      </w:pPr>
      <w:r>
        <w:rPr>
          <w:rFonts w:ascii="Arial" w:hAnsi="Arial"/>
          <w:b/>
          <w:i w:val="0"/>
          <w:color w:val="1D1D1B"/>
          <w:sz w:val="22"/>
        </w:rPr>
        <w:t>Les messages par cible</w:t>
      </w:r>
    </w:p>
    <w:tbl>
      <w:tblPr>
        <w:tblW w:type="auto" w:w="0"/>
        <w:jc w:val="center"/>
        <w:tblLayout w:type="fixed"/>
        <w:tblLook w:firstColumn="1" w:firstRow="1" w:lastColumn="0" w:lastRow="0" w:noHBand="0" w:noVBand="1" w:val="04A0"/>
        <w:tblBorders>
          <w:top w:val="single" w:sz="4" w:color="DDDDDD"/>
          <w:left w:val="single" w:sz="4" w:color="DDDDDD"/>
          <w:bottom w:val="single" w:sz="4" w:color="DDDDDD"/>
          <w:right w:val="single" w:sz="4" w:color="DDDDDD"/>
          <w:insideH w:val="single" w:sz="4" w:color="DDDDDD"/>
          <w:insideV w:val="single" w:sz="4" w:color="DDDDDD"/>
        </w:tblBorders>
        <w:tblLayout w:type="fixed"/>
        <w:tblW w:w="9638" w:type="dxa"/>
      </w:tblPr>
      <w:tblGrid>
        <w:gridCol w:w="1587"/>
        <w:gridCol w:w="3175"/>
        <w:gridCol w:w="4876"/>
      </w:tblGrid>
      <w:tr>
        <w:trPr>
          <w:tblHeader w:val="true"/>
        </w:trPr>
        <w:tc>
          <w:tcPr>
            <w:tcW w:type="dxa" w:w="1587"/>
            <w:shd w:val="clear" w:color="auto" w:fill="1A1A1A"/>
            <w:tcMar>
              <w:top w:w="60" w:type="dxa"/>
              <w:bottom w:w="60" w:type="dxa"/>
              <w:start w:w="90" w:type="dxa"/>
              <w:end w:w="90" w:type="dxa"/>
            </w:tcMar>
          </w:tcPr>
          <w:p>
            <w:r>
              <w:rPr>
                <w:rFonts w:ascii="Arial" w:hAnsi="Arial"/>
                <w:b/>
                <w:i w:val="0"/>
                <w:color w:val="FFFFFF"/>
                <w:sz w:val="18"/>
              </w:rPr>
              <w:t>Cible</w:t>
            </w:r>
          </w:p>
        </w:tc>
        <w:tc>
          <w:tcPr>
            <w:tcW w:type="dxa" w:w="3175"/>
            <w:shd w:val="clear" w:color="auto" w:fill="1A1A1A"/>
            <w:tcMar>
              <w:top w:w="60" w:type="dxa"/>
              <w:bottom w:w="60" w:type="dxa"/>
              <w:start w:w="90" w:type="dxa"/>
              <w:end w:w="90" w:type="dxa"/>
            </w:tcMar>
          </w:tcPr>
          <w:p>
            <w:r>
              <w:rPr>
                <w:rFonts w:ascii="Arial" w:hAnsi="Arial"/>
                <w:b/>
                <w:i w:val="0"/>
                <w:color w:val="FFFFFF"/>
                <w:sz w:val="18"/>
              </w:rPr>
              <w:t>Message principal</w:t>
            </w:r>
          </w:p>
        </w:tc>
        <w:tc>
          <w:tcPr>
            <w:tcW w:type="dxa" w:w="4876"/>
            <w:shd w:val="clear" w:color="auto" w:fill="1A1A1A"/>
            <w:tcMar>
              <w:top w:w="60" w:type="dxa"/>
              <w:bottom w:w="60" w:type="dxa"/>
              <w:start w:w="90" w:type="dxa"/>
              <w:end w:w="90" w:type="dxa"/>
            </w:tcMar>
          </w:tcPr>
          <w:p>
            <w:r>
              <w:rPr>
                <w:rFonts w:ascii="Arial" w:hAnsi="Arial"/>
                <w:b/>
                <w:i w:val="0"/>
                <w:color w:val="FFFFFF"/>
                <w:sz w:val="18"/>
              </w:rPr>
              <w:t>Preuves à donner</w:t>
            </w:r>
          </w:p>
        </w:tc>
      </w:tr>
      <w:tr>
        <w:tc>
          <w:tcPr>
            <w:tcW w:type="dxa" w:w="1587"/>
            <w:tcMar>
              <w:top w:w="60" w:type="dxa"/>
              <w:bottom w:w="60" w:type="dxa"/>
              <w:start w:w="90" w:type="dxa"/>
              <w:end w:w="90" w:type="dxa"/>
            </w:tcMar>
          </w:tcPr>
          <w:p>
            <w:pPr>
              <w:spacing w:after="0"/>
            </w:pPr>
            <w:r>
              <w:rPr>
                <w:rFonts w:ascii="Arial" w:hAnsi="Arial"/>
                <w:b/>
                <w:i w:val="0"/>
                <w:color w:val="1D1D1B"/>
                <w:sz w:val="18"/>
              </w:rPr>
              <w:t>Commerçant</w:t>
            </w:r>
          </w:p>
        </w:tc>
        <w:tc>
          <w:tcPr>
            <w:tcW w:type="dxa" w:w="3175"/>
            <w:tcMar>
              <w:top w:w="60" w:type="dxa"/>
              <w:bottom w:w="60" w:type="dxa"/>
              <w:start w:w="90" w:type="dxa"/>
              <w:end w:w="90" w:type="dxa"/>
            </w:tcMar>
          </w:tcPr>
          <w:p>
            <w:pPr>
              <w:spacing w:after="0"/>
            </w:pPr>
            <w:r>
              <w:rPr>
                <w:rFonts w:ascii="Arial" w:hAnsi="Arial"/>
                <w:b w:val="0"/>
                <w:i w:val="0"/>
                <w:color w:val="1A1A1A"/>
                <w:sz w:val="18"/>
              </w:rPr>
              <w:t>« Ta recette est en sécurité dans ton téléphone. »</w:t>
            </w:r>
          </w:p>
        </w:tc>
        <w:tc>
          <w:tcPr>
            <w:tcW w:type="dxa" w:w="4876"/>
            <w:tcMar>
              <w:top w:w="60" w:type="dxa"/>
              <w:bottom w:w="60" w:type="dxa"/>
              <w:start w:w="90" w:type="dxa"/>
              <w:end w:w="90" w:type="dxa"/>
            </w:tcMar>
          </w:tcPr>
          <w:p>
            <w:pPr>
              <w:spacing w:after="0"/>
            </w:pPr>
            <w:r>
              <w:rPr>
                <w:rFonts w:ascii="Arial" w:hAnsi="Arial"/>
                <w:b w:val="0"/>
                <w:i w:val="0"/>
                <w:color w:val="1A1A1A"/>
                <w:sz w:val="18"/>
              </w:rPr>
              <w:t>Encaissement tous opérateurs ; application pour suivre ses ventes ; plus de monnaie à rendre ni de billets à transporter</w:t>
            </w:r>
          </w:p>
        </w:tc>
      </w:tr>
      <w:tr>
        <w:tc>
          <w:tcPr>
            <w:tcW w:type="dxa" w:w="1587"/>
            <w:tcMar>
              <w:top w:w="60" w:type="dxa"/>
              <w:bottom w:w="60" w:type="dxa"/>
              <w:start w:w="90" w:type="dxa"/>
              <w:end w:w="90" w:type="dxa"/>
            </w:tcMar>
            <w:shd w:val="clear" w:color="auto" w:fill="FFF8DA"/>
          </w:tcPr>
          <w:p>
            <w:pPr>
              <w:spacing w:after="0"/>
            </w:pPr>
            <w:r>
              <w:rPr>
                <w:rFonts w:ascii="Arial" w:hAnsi="Arial"/>
                <w:b/>
                <w:i w:val="0"/>
                <w:color w:val="1D1D1B"/>
                <w:sz w:val="18"/>
              </w:rPr>
              <w:t>Client</w:t>
            </w:r>
          </w:p>
        </w:tc>
        <w:tc>
          <w:tcPr>
            <w:tcW w:type="dxa" w:w="3175"/>
            <w:tcMar>
              <w:top w:w="60" w:type="dxa"/>
              <w:bottom w:w="60" w:type="dxa"/>
              <w:start w:w="90" w:type="dxa"/>
              <w:end w:w="90" w:type="dxa"/>
            </w:tcMar>
            <w:shd w:val="clear" w:color="auto" w:fill="FFF8DA"/>
          </w:tcPr>
          <w:p>
            <w:pPr>
              <w:spacing w:after="0"/>
            </w:pPr>
            <w:r>
              <w:rPr>
                <w:rFonts w:ascii="Arial" w:hAnsi="Arial"/>
                <w:b w:val="0"/>
                <w:i w:val="0"/>
                <w:color w:val="1A1A1A"/>
                <w:sz w:val="18"/>
              </w:rPr>
              <w:t>« Pas de monnaie ? Paie avec MoMo. »</w:t>
            </w:r>
          </w:p>
        </w:tc>
        <w:tc>
          <w:tcPr>
            <w:tcW w:type="dxa" w:w="4876"/>
            <w:tcMar>
              <w:top w:w="60" w:type="dxa"/>
              <w:bottom w:w="60" w:type="dxa"/>
              <w:start w:w="90" w:type="dxa"/>
              <w:end w:w="90" w:type="dxa"/>
            </w:tcMar>
            <w:shd w:val="clear" w:color="auto" w:fill="FFF8DA"/>
          </w:tcPr>
          <w:p>
            <w:pPr>
              <w:spacing w:after="0"/>
            </w:pPr>
            <w:r>
              <w:rPr>
                <w:rFonts w:ascii="Arial" w:hAnsi="Arial"/>
                <w:b w:val="0"/>
                <w:i w:val="0"/>
                <w:color w:val="1A1A1A"/>
                <w:sz w:val="18"/>
              </w:rPr>
              <w:t>On scanne le QR ou on tape le code, c’est réglé ; le reçu reste dans le téléphone</w:t>
            </w:r>
          </w:p>
        </w:tc>
      </w:tr>
      <w:tr>
        <w:tc>
          <w:tcPr>
            <w:tcW w:type="dxa" w:w="1587"/>
            <w:tcMar>
              <w:top w:w="60" w:type="dxa"/>
              <w:bottom w:w="60" w:type="dxa"/>
              <w:start w:w="90" w:type="dxa"/>
              <w:end w:w="90" w:type="dxa"/>
            </w:tcMar>
          </w:tcPr>
          <w:p>
            <w:pPr>
              <w:spacing w:after="0"/>
            </w:pPr>
            <w:r>
              <w:rPr>
                <w:rFonts w:ascii="Arial" w:hAnsi="Arial"/>
                <w:b/>
                <w:i w:val="0"/>
                <w:color w:val="1D1D1B"/>
                <w:sz w:val="18"/>
              </w:rPr>
              <w:t>Relais</w:t>
            </w:r>
          </w:p>
        </w:tc>
        <w:tc>
          <w:tcPr>
            <w:tcW w:type="dxa" w:w="3175"/>
            <w:tcMar>
              <w:top w:w="60" w:type="dxa"/>
              <w:bottom w:w="60" w:type="dxa"/>
              <w:start w:w="90" w:type="dxa"/>
              <w:end w:w="90" w:type="dxa"/>
            </w:tcMar>
          </w:tcPr>
          <w:p>
            <w:pPr>
              <w:spacing w:after="0"/>
            </w:pPr>
            <w:r>
              <w:rPr>
                <w:rFonts w:ascii="Arial" w:hAnsi="Arial"/>
                <w:b w:val="0"/>
                <w:i w:val="0"/>
                <w:color w:val="1A1A1A"/>
                <w:sz w:val="18"/>
              </w:rPr>
              <w:t>« Un marché moderne, c’est un marché où l’on paie avec MoMo. »</w:t>
            </w:r>
          </w:p>
        </w:tc>
        <w:tc>
          <w:tcPr>
            <w:tcW w:type="dxa" w:w="4876"/>
            <w:tcMar>
              <w:top w:w="60" w:type="dxa"/>
              <w:bottom w:w="60" w:type="dxa"/>
              <w:start w:w="90" w:type="dxa"/>
              <w:end w:w="90" w:type="dxa"/>
            </w:tcMar>
          </w:tcPr>
          <w:p>
            <w:pPr>
              <w:spacing w:after="0"/>
            </w:pPr>
            <w:r>
              <w:rPr>
                <w:rFonts w:ascii="Arial" w:hAnsi="Arial"/>
                <w:b w:val="0"/>
                <w:i w:val="0"/>
                <w:color w:val="1A1A1A"/>
                <w:sz w:val="18"/>
              </w:rPr>
              <w:t>Moins d’argent liquide, moins de vols, un marché qui attire les jeunes clients</w:t>
            </w:r>
          </w:p>
        </w:tc>
      </w:tr>
    </w:tbl>
    <w:p>
      <w:pPr>
        <w:spacing w:before="0" w:after="80" w:line="264" w:lineRule="auto"/>
      </w:pPr>
    </w:p>
    <w:p>
      <w:pPr>
        <w:spacing w:before="0" w:after="80" w:line="264" w:lineRule="auto"/>
      </w:pPr>
      <w:r>
        <w:rPr>
          <w:rFonts w:ascii="Arial" w:hAnsi="Arial"/>
          <w:b w:val="0"/>
          <w:i w:val="0"/>
          <w:color w:val="1A1A1A"/>
          <w:sz w:val="19"/>
        </w:rPr>
        <w:t>Ton : simple, chaleureux, en français de tous les jours, avec des formules en nouchi courant pour la radio et les réseaux sociaux, relues par un locuteur avant diffusion. Les langues locales (dioula, baoulé) sont prévues pour l’animation terrain.</w:t>
      </w:r>
    </w:p>
    <w:tbl>
      <w:tblPr>
        <w:tblW w:type="auto" w:w="0"/>
        <w:tblLayout w:type="fixed"/>
        <w:tblLook w:firstColumn="1" w:firstRow="1" w:lastColumn="0" w:lastRow="0" w:noHBand="0" w:noVBand="1" w:val="04A0"/>
        <w:tblBorders>
          <w:top w:val="nil"/>
          <w:left w:val="nil"/>
          <w:bottom w:val="nil"/>
          <w:right w:val="nil"/>
          <w:insideH w:val="nil"/>
          <w:insideV w:val="nil"/>
        </w:tblBorders>
        <w:tblLayout w:type="fixed"/>
        <w:tblW w:w="9638" w:type="dxa"/>
      </w:tblPr>
      <w:tblGrid>
        <w:gridCol w:w="9638"/>
      </w:tblGrid>
      <w:tr>
        <w:tc>
          <w:tcPr>
            <w:tcW w:type="dxa" w:w="9638"/>
            <w:shd w:val="clear" w:color="auto" w:fill="FFF8DA"/>
            <w:tcMar>
              <w:top w:w="120" w:type="dxa"/>
              <w:bottom w:w="120" w:type="dxa"/>
              <w:start w:w="180" w:type="dxa"/>
              <w:end w:w="180" w:type="dxa"/>
            </w:tcMar>
          </w:tcPr>
          <w:p>
            <w:pPr>
              <w:spacing w:after="60"/>
            </w:pPr>
            <w:r>
              <w:rPr>
                <w:rFonts w:ascii="Arial" w:hAnsi="Arial"/>
                <w:b/>
                <w:i w:val="0"/>
                <w:color w:val="1D1D1B"/>
                <w:sz w:val="21"/>
              </w:rPr>
              <w:t>À valider avant toute diffusion</w:t>
            </w:r>
          </w:p>
          <w:p>
            <w:pPr>
              <w:spacing w:after="0" w:line="276" w:lineRule="auto"/>
            </w:pPr>
            <w:r>
              <w:rPr>
                <w:rFonts w:ascii="Arial" w:hAnsi="Arial"/>
                <w:b w:val="0"/>
                <w:i w:val="0"/>
                <w:color w:val="1A1A1A"/>
                <w:sz w:val="20"/>
              </w:rPr>
              <w:t>Les frais pour le commerçant et le client, la possibilité d’ouvrir un compte MoMoPay sans registre de commerce, et toute offre de bienvenue. Aucun chiffre ni avantage ne sera annoncé sans confirmation écrite de MTN.</w:t>
            </w:r>
          </w:p>
        </w:tc>
      </w:tr>
    </w:tbl>
    <w:p>
      <w:pPr>
        <w:spacing w:before="0" w:after="80" w:line="264" w:lineRule="auto"/>
      </w:pPr>
    </w:p>
    <w:p>
      <w:pPr>
        <w:keepNext/>
        <w:spacing w:before="280" w:after="120" w:line="264" w:lineRule="auto"/>
      </w:pPr>
      <w:r>
        <w:rPr>
          <w:rFonts w:ascii="Arial" w:hAnsi="Arial"/>
          <w:b/>
          <w:i w:val="0"/>
          <w:color w:val="1D1D1B"/>
          <w:sz w:val="26"/>
          <w:highlight w:val="yellow"/>
        </w:rPr>
        <w:t xml:space="preserve"> 5 </w:t>
      </w:r>
      <w:r>
        <w:rPr>
          <w:rFonts w:ascii="Arial" w:hAnsi="Arial"/>
          <w:b/>
          <w:i w:val="0"/>
          <w:color w:val="1D1D1B"/>
          <w:sz w:val="30"/>
        </w:rPr>
        <w:t xml:space="preserve">  Le dispositif, canal par canal</w:t>
      </w:r>
    </w:p>
    <w:p>
      <w:pPr>
        <w:keepNext/>
        <w:spacing w:before="160" w:after="60" w:line="264" w:lineRule="auto"/>
      </w:pPr>
      <w:r>
        <w:rPr>
          <w:rFonts w:ascii="Arial" w:hAnsi="Arial"/>
          <w:b/>
          <w:i w:val="0"/>
          <w:color w:val="1D1D1B"/>
          <w:sz w:val="22"/>
        </w:rPr>
        <w:t>1. Le terrain, au cœur du dispositif</w:t>
      </w:r>
    </w:p>
    <w:p>
      <w:pPr>
        <w:spacing w:before="0" w:after="40" w:line="264" w:lineRule="auto"/>
        <w:ind w:left="255" w:hanging="198"/>
      </w:pPr>
      <w:r>
        <w:rPr>
          <w:rFonts w:ascii="Arial" w:hAnsi="Arial"/>
          <w:b w:val="0"/>
          <w:i w:val="0"/>
          <w:color w:val="4FB58B"/>
          <w:sz w:val="15"/>
        </w:rPr>
        <w:t xml:space="preserve">■  </w:t>
      </w:r>
      <w:r>
        <w:rPr>
          <w:rFonts w:ascii="Arial" w:hAnsi="Arial"/>
          <w:b/>
          <w:i w:val="0"/>
          <w:color w:val="1A1A1A"/>
          <w:sz w:val="20"/>
        </w:rPr>
        <w:t xml:space="preserve">Des ambassadeurs MoMoPay par marché : </w:t>
      </w:r>
      <w:r>
        <w:rPr>
          <w:rFonts w:ascii="Arial" w:hAnsi="Arial"/>
          <w:b w:val="0"/>
          <w:i w:val="0"/>
          <w:color w:val="1A1A1A"/>
          <w:sz w:val="20"/>
        </w:rPr>
        <w:t>des jeunes recrutés dans le quartier, formés, en tenue jaune, qui inscrivent les commerçants sur place et reviennent les voir chaque semaine.</w:t>
      </w:r>
    </w:p>
    <w:p>
      <w:pPr>
        <w:spacing w:before="0" w:after="40" w:line="264" w:lineRule="auto"/>
        <w:ind w:left="255" w:hanging="198"/>
      </w:pPr>
      <w:r>
        <w:rPr>
          <w:rFonts w:ascii="Arial" w:hAnsi="Arial"/>
          <w:b w:val="0"/>
          <w:i w:val="0"/>
          <w:color w:val="4FB58B"/>
          <w:sz w:val="15"/>
        </w:rPr>
        <w:t xml:space="preserve">■  </w:t>
      </w:r>
      <w:r>
        <w:rPr>
          <w:rFonts w:ascii="Arial" w:hAnsi="Arial"/>
          <w:b/>
          <w:i w:val="0"/>
          <w:color w:val="1A1A1A"/>
          <w:sz w:val="20"/>
        </w:rPr>
        <w:t xml:space="preserve">Une inscription simplifiée sur l’étal : </w:t>
      </w:r>
      <w:r>
        <w:rPr>
          <w:rFonts w:ascii="Arial" w:hAnsi="Arial"/>
          <w:b w:val="0"/>
          <w:i w:val="0"/>
          <w:color w:val="1A1A1A"/>
          <w:sz w:val="20"/>
        </w:rPr>
        <w:t>en dix minutes, l’autocollant QR posé tout de suite, et un premier paiement test fait avec le commerçant.</w:t>
      </w:r>
    </w:p>
    <w:p>
      <w:pPr>
        <w:spacing w:before="0" w:after="40" w:line="264" w:lineRule="auto"/>
        <w:ind w:left="255" w:hanging="198"/>
      </w:pPr>
      <w:r>
        <w:rPr>
          <w:rFonts w:ascii="Arial" w:hAnsi="Arial"/>
          <w:b w:val="0"/>
          <w:i w:val="0"/>
          <w:color w:val="4FB58B"/>
          <w:sz w:val="15"/>
        </w:rPr>
        <w:t xml:space="preserve">■  </w:t>
      </w:r>
      <w:r>
        <w:rPr>
          <w:rFonts w:ascii="Arial" w:hAnsi="Arial"/>
          <w:b/>
          <w:i w:val="0"/>
          <w:color w:val="1A1A1A"/>
          <w:sz w:val="20"/>
        </w:rPr>
        <w:t xml:space="preserve">Le « jour MoMo » du marché : </w:t>
      </w:r>
      <w:r>
        <w:rPr>
          <w:rFonts w:ascii="Arial" w:hAnsi="Arial"/>
          <w:b w:val="0"/>
          <w:i w:val="0"/>
          <w:color w:val="1A1A1A"/>
          <w:sz w:val="20"/>
        </w:rPr>
        <w:t>une matinée d’animation par semaine (sono, jeux, démonstrations), avec les présidentes de marché.</w:t>
      </w:r>
    </w:p>
    <w:p>
      <w:pPr>
        <w:spacing w:before="0" w:after="40" w:line="264" w:lineRule="auto"/>
        <w:ind w:left="255" w:hanging="198"/>
      </w:pPr>
      <w:r>
        <w:rPr>
          <w:rFonts w:ascii="Arial" w:hAnsi="Arial"/>
          <w:b w:val="0"/>
          <w:i w:val="0"/>
          <w:color w:val="4FB58B"/>
          <w:sz w:val="15"/>
        </w:rPr>
        <w:t xml:space="preserve">■  </w:t>
      </w:r>
      <w:r>
        <w:rPr>
          <w:rFonts w:ascii="Arial" w:hAnsi="Arial"/>
          <w:b/>
          <w:i w:val="0"/>
          <w:color w:val="1A1A1A"/>
          <w:sz w:val="20"/>
        </w:rPr>
        <w:t xml:space="preserve">Le kit commerçant : </w:t>
      </w:r>
      <w:r>
        <w:rPr>
          <w:rFonts w:ascii="Arial" w:hAnsi="Arial"/>
          <w:b w:val="0"/>
          <w:i w:val="0"/>
          <w:color w:val="1A1A1A"/>
          <w:sz w:val="20"/>
        </w:rPr>
        <w:t>autocollant QR, affichette « Ici, on paie avec MoMo », carnet de suivi des ventes, petit guide illustré.</w:t>
      </w:r>
    </w:p>
    <w:p>
      <w:pPr>
        <w:keepNext/>
        <w:spacing w:before="160" w:after="60" w:line="264" w:lineRule="auto"/>
      </w:pPr>
      <w:r>
        <w:rPr>
          <w:rFonts w:ascii="Arial" w:hAnsi="Arial"/>
          <w:b/>
          <w:i w:val="0"/>
          <w:color w:val="1D1D1B"/>
          <w:sz w:val="22"/>
        </w:rPr>
        <w:t>2. La visibilité dans et autour du marché</w:t>
      </w:r>
    </w:p>
    <w:p>
      <w:pPr>
        <w:spacing w:before="0" w:after="40" w:line="264" w:lineRule="auto"/>
        <w:ind w:left="255" w:hanging="198"/>
      </w:pPr>
      <w:r>
        <w:rPr>
          <w:rFonts w:ascii="Arial" w:hAnsi="Arial"/>
          <w:b w:val="0"/>
          <w:i w:val="0"/>
          <w:color w:val="4FB58B"/>
          <w:sz w:val="15"/>
        </w:rPr>
        <w:t xml:space="preserve">■  </w:t>
      </w:r>
      <w:r>
        <w:rPr>
          <w:rFonts w:ascii="Arial" w:hAnsi="Arial"/>
          <w:b w:val="0"/>
          <w:i w:val="0"/>
          <w:color w:val="1A1A1A"/>
          <w:sz w:val="20"/>
        </w:rPr>
        <w:t>Banderoles et kakémonos aux entrées, parasols jaunes MoMo pour les étals inscrits.</w:t>
      </w:r>
    </w:p>
    <w:p>
      <w:pPr>
        <w:spacing w:before="0" w:after="40" w:line="264" w:lineRule="auto"/>
        <w:ind w:left="255" w:hanging="198"/>
      </w:pPr>
      <w:r>
        <w:rPr>
          <w:rFonts w:ascii="Arial" w:hAnsi="Arial"/>
          <w:b w:val="0"/>
          <w:i w:val="0"/>
          <w:color w:val="4FB58B"/>
          <w:sz w:val="15"/>
        </w:rPr>
        <w:t xml:space="preserve">■  </w:t>
      </w:r>
      <w:r>
        <w:rPr>
          <w:rFonts w:ascii="Arial" w:hAnsi="Arial"/>
          <w:b w:val="0"/>
          <w:i w:val="0"/>
          <w:color w:val="1A1A1A"/>
          <w:sz w:val="20"/>
        </w:rPr>
        <w:t>Affichage dans les gares routières et les arrêts de gbaka proches des marchés.</w:t>
      </w:r>
    </w:p>
    <w:p>
      <w:pPr>
        <w:spacing w:before="0" w:after="40" w:line="264" w:lineRule="auto"/>
        <w:ind w:left="255" w:hanging="198"/>
      </w:pPr>
      <w:r>
        <w:rPr>
          <w:rFonts w:ascii="Arial" w:hAnsi="Arial"/>
          <w:b w:val="0"/>
          <w:i w:val="0"/>
          <w:color w:val="4FB58B"/>
          <w:sz w:val="15"/>
        </w:rPr>
        <w:t xml:space="preserve">■  </w:t>
      </w:r>
      <w:r>
        <w:rPr>
          <w:rFonts w:ascii="Arial" w:hAnsi="Arial"/>
          <w:b w:val="0"/>
          <w:i w:val="0"/>
          <w:color w:val="1A1A1A"/>
          <w:sz w:val="20"/>
        </w:rPr>
        <w:t>Classement des étals : « marché le plus MoMo » de la semaine, avec remise de prix devant les commerçants.</w:t>
      </w:r>
    </w:p>
    <w:p>
      <w:pPr>
        <w:keepNext/>
        <w:spacing w:before="160" w:after="60" w:line="264" w:lineRule="auto"/>
      </w:pPr>
      <w:r>
        <w:rPr>
          <w:rFonts w:ascii="Arial" w:hAnsi="Arial"/>
          <w:b/>
          <w:i w:val="0"/>
          <w:color w:val="1D1D1B"/>
          <w:sz w:val="22"/>
        </w:rPr>
        <w:t>3. Les médias de proximité</w:t>
      </w:r>
    </w:p>
    <w:p>
      <w:pPr>
        <w:spacing w:before="0" w:after="40" w:line="264" w:lineRule="auto"/>
        <w:ind w:left="255" w:hanging="198"/>
      </w:pPr>
      <w:r>
        <w:rPr>
          <w:rFonts w:ascii="Arial" w:hAnsi="Arial"/>
          <w:b w:val="0"/>
          <w:i w:val="0"/>
          <w:color w:val="4FB58B"/>
          <w:sz w:val="15"/>
        </w:rPr>
        <w:t xml:space="preserve">■  </w:t>
      </w:r>
      <w:r>
        <w:rPr>
          <w:rFonts w:ascii="Arial" w:hAnsi="Arial"/>
          <w:b w:val="0"/>
          <w:i w:val="0"/>
          <w:color w:val="1A1A1A"/>
          <w:sz w:val="20"/>
        </w:rPr>
        <w:t>Radios de proximité et radios communautaires : spots courts et émissions « en direct du marché ».</w:t>
      </w:r>
    </w:p>
    <w:p>
      <w:pPr>
        <w:spacing w:before="0" w:after="40" w:line="264" w:lineRule="auto"/>
        <w:ind w:left="255" w:hanging="198"/>
      </w:pPr>
      <w:r>
        <w:rPr>
          <w:rFonts w:ascii="Arial" w:hAnsi="Arial"/>
          <w:b w:val="0"/>
          <w:i w:val="0"/>
          <w:color w:val="4FB58B"/>
          <w:sz w:val="15"/>
        </w:rPr>
        <w:t xml:space="preserve">■  </w:t>
      </w:r>
      <w:r>
        <w:rPr>
          <w:rFonts w:ascii="Arial" w:hAnsi="Arial"/>
          <w:b w:val="0"/>
          <w:i w:val="0"/>
          <w:color w:val="1A1A1A"/>
          <w:sz w:val="20"/>
        </w:rPr>
        <w:t>Animateurs et créateurs de contenu locaux : vidéos tournées sur les étals, en situation réelle.</w:t>
      </w:r>
    </w:p>
    <w:p>
      <w:pPr>
        <w:spacing w:before="0" w:after="40" w:line="264" w:lineRule="auto"/>
        <w:ind w:left="255" w:hanging="198"/>
      </w:pPr>
      <w:r>
        <w:rPr>
          <w:rFonts w:ascii="Arial" w:hAnsi="Arial"/>
          <w:b w:val="0"/>
          <w:i w:val="0"/>
          <w:color w:val="4FB58B"/>
          <w:sz w:val="15"/>
        </w:rPr>
        <w:t xml:space="preserve">■  </w:t>
      </w:r>
      <w:r>
        <w:rPr>
          <w:rFonts w:ascii="Arial" w:hAnsi="Arial"/>
          <w:b w:val="0"/>
          <w:i w:val="0"/>
          <w:color w:val="1A1A1A"/>
          <w:sz w:val="20"/>
        </w:rPr>
        <w:t>Facebook, TikTok, WhatsApp : témoignages de commerçantes, vidéos « comment encaisser en 10 secondes », statuts partagés par les ambassadeurs.</w:t>
      </w:r>
    </w:p>
    <w:p>
      <w:pPr>
        <w:keepNext/>
        <w:spacing w:before="160" w:after="60" w:line="264" w:lineRule="auto"/>
      </w:pPr>
      <w:r>
        <w:rPr>
          <w:rFonts w:ascii="Arial" w:hAnsi="Arial"/>
          <w:b/>
          <w:i w:val="0"/>
          <w:color w:val="1D1D1B"/>
          <w:sz w:val="22"/>
        </w:rPr>
        <w:t>4. Faire payer les clients</w:t>
      </w:r>
    </w:p>
    <w:p>
      <w:pPr>
        <w:spacing w:before="0" w:after="40" w:line="264" w:lineRule="auto"/>
        <w:ind w:left="255" w:hanging="198"/>
      </w:pPr>
      <w:r>
        <w:rPr>
          <w:rFonts w:ascii="Arial" w:hAnsi="Arial"/>
          <w:b w:val="0"/>
          <w:i w:val="0"/>
          <w:color w:val="4FB58B"/>
          <w:sz w:val="15"/>
        </w:rPr>
        <w:t xml:space="preserve">■  </w:t>
      </w:r>
      <w:r>
        <w:rPr>
          <w:rFonts w:ascii="Arial" w:hAnsi="Arial"/>
          <w:b w:val="0"/>
          <w:i w:val="0"/>
          <w:color w:val="1A1A1A"/>
          <w:sz w:val="20"/>
        </w:rPr>
        <w:t>SMS et notifications aux clients MoMo habitant autour des marchés ciblés, dans le respect de leur consentement.</w:t>
      </w:r>
    </w:p>
    <w:p>
      <w:pPr>
        <w:spacing w:before="0" w:after="40" w:line="264" w:lineRule="auto"/>
        <w:ind w:left="255" w:hanging="198"/>
      </w:pPr>
      <w:r>
        <w:rPr>
          <w:rFonts w:ascii="Arial" w:hAnsi="Arial"/>
          <w:b w:val="0"/>
          <w:i w:val="0"/>
          <w:color w:val="4FB58B"/>
          <w:sz w:val="15"/>
        </w:rPr>
        <w:t xml:space="preserve">■  </w:t>
      </w:r>
      <w:r>
        <w:rPr>
          <w:rFonts w:ascii="Arial" w:hAnsi="Arial"/>
          <w:b w:val="0"/>
          <w:i w:val="0"/>
          <w:color w:val="1A1A1A"/>
          <w:sz w:val="20"/>
        </w:rPr>
        <w:t>Défi client « Je paie avec MoMo au marché » : un tirage au sort hebdomadaire parmi les payeurs, règlement déposé selon les règles en vigueur.</w:t>
      </w:r>
    </w:p>
    <w:p>
      <w:pPr>
        <w:sectPr>
          <w:headerReference w:type="default" r:id="rId9"/>
          <w:footerReference w:type="default" r:id="rId10"/>
          <w:pgSz w:w="11906" w:h="16838"/>
          <w:pgMar w:top="1247" w:right="1134" w:bottom="1020" w:left="1134" w:header="720" w:footer="720" w:gutter="0"/>
          <w:cols w:space="720"/>
          <w:docGrid w:linePitch="360"/>
        </w:sectPr>
      </w:pPr>
    </w:p>
    <w:p>
      <w:pPr>
        <w:keepNext/>
        <w:spacing w:before="280" w:after="120" w:line="264" w:lineRule="auto"/>
      </w:pPr>
      <w:r>
        <w:rPr>
          <w:rFonts w:ascii="Arial" w:hAnsi="Arial"/>
          <w:b/>
          <w:i w:val="0"/>
          <w:color w:val="1D1D1B"/>
          <w:sz w:val="26"/>
          <w:highlight w:val="yellow"/>
        </w:rPr>
        <w:t xml:space="preserve"> 6 </w:t>
      </w:r>
      <w:r>
        <w:rPr>
          <w:rFonts w:ascii="Arial" w:hAnsi="Arial"/>
          <w:b/>
          <w:i w:val="0"/>
          <w:color w:val="1D1D1B"/>
          <w:sz w:val="30"/>
        </w:rPr>
        <w:t xml:space="preserve">  Le calendrier en tableau</w:t>
      </w:r>
    </w:p>
    <w:p>
      <w:pPr>
        <w:spacing w:before="0" w:after="80" w:line="264" w:lineRule="auto"/>
      </w:pPr>
      <w:r>
        <w:rPr>
          <w:rFonts w:ascii="Arial" w:hAnsi="Arial"/>
          <w:b w:val="0"/>
          <w:i/>
          <w:color w:val="666666"/>
          <w:sz w:val="18"/>
        </w:rPr>
        <w:t>S1 = première semaine de la campagne. Le pilote se déroule sur deux marchés d’Abidjan (par exemple Adjamé et Abobo, à choisir avec vous) ; l’extension sur huit marchés d’Abidjan et de l’intérieur.</w:t>
      </w:r>
    </w:p>
    <w:tbl>
      <w:tblPr>
        <w:tblW w:type="auto" w:w="0"/>
        <w:jc w:val="center"/>
        <w:tblLayout w:type="fixed"/>
        <w:tblLook w:firstColumn="1" w:firstRow="1" w:lastColumn="0" w:lastRow="0" w:noHBand="0" w:noVBand="1" w:val="04A0"/>
        <w:tblBorders>
          <w:top w:val="single" w:sz="4" w:color="DDDDDD"/>
          <w:left w:val="single" w:sz="4" w:color="DDDDDD"/>
          <w:bottom w:val="single" w:sz="4" w:color="DDDDDD"/>
          <w:right w:val="single" w:sz="4" w:color="DDDDDD"/>
          <w:insideH w:val="single" w:sz="4" w:color="DDDDDD"/>
          <w:insideV w:val="single" w:sz="4" w:color="DDDDDD"/>
        </w:tblBorders>
        <w:tblLayout w:type="fixed"/>
        <w:tblW w:w="15024" w:type="dxa"/>
      </w:tblPr>
      <w:tblGrid>
        <w:gridCol w:w="1474"/>
        <w:gridCol w:w="1361"/>
        <w:gridCol w:w="5953"/>
        <w:gridCol w:w="2438"/>
        <w:gridCol w:w="3798"/>
      </w:tblGrid>
      <w:tr>
        <w:trPr>
          <w:tblHeader w:val="true"/>
        </w:trPr>
        <w:tc>
          <w:tcPr>
            <w:tcW w:type="dxa" w:w="1474"/>
            <w:shd w:val="clear" w:color="auto" w:fill="1A1A1A"/>
            <w:tcMar>
              <w:top w:w="60" w:type="dxa"/>
              <w:bottom w:w="60" w:type="dxa"/>
              <w:start w:w="90" w:type="dxa"/>
              <w:end w:w="90" w:type="dxa"/>
            </w:tcMar>
          </w:tcPr>
          <w:p>
            <w:r>
              <w:rPr>
                <w:rFonts w:ascii="Arial" w:hAnsi="Arial"/>
                <w:b/>
                <w:i w:val="0"/>
                <w:color w:val="FFFFFF"/>
                <w:sz w:val="17"/>
              </w:rPr>
              <w:t>Période</w:t>
            </w:r>
          </w:p>
        </w:tc>
        <w:tc>
          <w:tcPr>
            <w:tcW w:type="dxa" w:w="1361"/>
            <w:shd w:val="clear" w:color="auto" w:fill="1A1A1A"/>
            <w:tcMar>
              <w:top w:w="60" w:type="dxa"/>
              <w:bottom w:w="60" w:type="dxa"/>
              <w:start w:w="90" w:type="dxa"/>
              <w:end w:w="90" w:type="dxa"/>
            </w:tcMar>
          </w:tcPr>
          <w:p>
            <w:r>
              <w:rPr>
                <w:rFonts w:ascii="Arial" w:hAnsi="Arial"/>
                <w:b/>
                <w:i w:val="0"/>
                <w:color w:val="FFFFFF"/>
                <w:sz w:val="17"/>
              </w:rPr>
              <w:t>Phase</w:t>
            </w:r>
          </w:p>
        </w:tc>
        <w:tc>
          <w:tcPr>
            <w:tcW w:type="dxa" w:w="5953"/>
            <w:shd w:val="clear" w:color="auto" w:fill="1A1A1A"/>
            <w:tcMar>
              <w:top w:w="60" w:type="dxa"/>
              <w:bottom w:w="60" w:type="dxa"/>
              <w:start w:w="90" w:type="dxa"/>
              <w:end w:w="90" w:type="dxa"/>
            </w:tcMar>
          </w:tcPr>
          <w:p>
            <w:r>
              <w:rPr>
                <w:rFonts w:ascii="Arial" w:hAnsi="Arial"/>
                <w:b/>
                <w:i w:val="0"/>
                <w:color w:val="FFFFFF"/>
                <w:sz w:val="17"/>
              </w:rPr>
              <w:t>Actions</w:t>
            </w:r>
          </w:p>
        </w:tc>
        <w:tc>
          <w:tcPr>
            <w:tcW w:type="dxa" w:w="2438"/>
            <w:shd w:val="clear" w:color="auto" w:fill="1A1A1A"/>
            <w:tcMar>
              <w:top w:w="60" w:type="dxa"/>
              <w:bottom w:w="60" w:type="dxa"/>
              <w:start w:w="90" w:type="dxa"/>
              <w:end w:w="90" w:type="dxa"/>
            </w:tcMar>
          </w:tcPr>
          <w:p>
            <w:r>
              <w:rPr>
                <w:rFonts w:ascii="Arial" w:hAnsi="Arial"/>
                <w:b/>
                <w:i w:val="0"/>
                <w:color w:val="FFFFFF"/>
                <w:sz w:val="17"/>
              </w:rPr>
              <w:t>Responsable</w:t>
            </w:r>
          </w:p>
        </w:tc>
        <w:tc>
          <w:tcPr>
            <w:tcW w:type="dxa" w:w="3798"/>
            <w:shd w:val="clear" w:color="auto" w:fill="1A1A1A"/>
            <w:tcMar>
              <w:top w:w="60" w:type="dxa"/>
              <w:bottom w:w="60" w:type="dxa"/>
              <w:start w:w="90" w:type="dxa"/>
              <w:end w:w="90" w:type="dxa"/>
            </w:tcMar>
          </w:tcPr>
          <w:p>
            <w:r>
              <w:rPr>
                <w:rFonts w:ascii="Arial" w:hAnsi="Arial"/>
                <w:b/>
                <w:i w:val="0"/>
                <w:color w:val="FFFFFF"/>
                <w:sz w:val="17"/>
              </w:rPr>
              <w:t>Livrable / indicateur</w:t>
            </w:r>
          </w:p>
        </w:tc>
      </w:tr>
      <w:tr>
        <w:tc>
          <w:tcPr>
            <w:tcW w:type="dxa" w:w="3798"/>
            <w:gridSpan w:val="5"/>
            <w:shd w:val="clear" w:color="auto" w:fill="1D1D1B"/>
            <w:tcMar>
              <w:top w:w="60" w:type="dxa"/>
              <w:bottom w:w="60" w:type="dxa"/>
              <w:start w:w="90" w:type="dxa"/>
              <w:end w:w="90" w:type="dxa"/>
            </w:tcMar>
          </w:tcPr>
          <w:p>
            <w:r>
              <w:rPr>
                <w:rFonts w:ascii="Arial" w:hAnsi="Arial"/>
                <w:b/>
                <w:i w:val="0"/>
                <w:color w:val="FFFFFF"/>
                <w:sz w:val="17"/>
              </w:rPr>
              <w:t>PRÉPARATION · 4 SEMAINES AVANT</w:t>
            </w:r>
          </w:p>
        </w:tc>
      </w:tr>
      <w:tr>
        <w:tc>
          <w:tcPr>
            <w:tcW w:type="dxa" w:w="1474"/>
            <w:tcMar>
              <w:top w:w="60" w:type="dxa"/>
              <w:bottom w:w="60" w:type="dxa"/>
              <w:start w:w="90" w:type="dxa"/>
              <w:end w:w="90" w:type="dxa"/>
            </w:tcMar>
            <w:shd w:val="clear" w:color="auto" w:fill="FFF8DA"/>
          </w:tcPr>
          <w:p>
            <w:pPr>
              <w:spacing w:after="0"/>
            </w:pPr>
            <w:r>
              <w:rPr>
                <w:rFonts w:ascii="Arial" w:hAnsi="Arial"/>
                <w:b/>
                <w:i w:val="0"/>
                <w:color w:val="1D1D1B"/>
                <w:sz w:val="17"/>
              </w:rPr>
              <w:t>S-4 à S-3</w:t>
            </w:r>
          </w:p>
        </w:tc>
        <w:tc>
          <w:tcPr>
            <w:tcW w:type="dxa" w:w="1361"/>
            <w:tcMar>
              <w:top w:w="60" w:type="dxa"/>
              <w:bottom w:w="60" w:type="dxa"/>
              <w:start w:w="90" w:type="dxa"/>
              <w:end w:w="90" w:type="dxa"/>
            </w:tcMar>
            <w:shd w:val="clear" w:color="auto" w:fill="FFF8DA"/>
          </w:tcPr>
          <w:p>
            <w:pPr>
              <w:spacing w:after="0"/>
            </w:pPr>
            <w:r>
              <w:rPr>
                <w:rFonts w:ascii="Arial" w:hAnsi="Arial"/>
                <w:b w:val="0"/>
                <w:i w:val="0"/>
                <w:color w:val="1A1A1A"/>
                <w:sz w:val="17"/>
              </w:rPr>
              <w:t>Cadrer</w:t>
            </w:r>
          </w:p>
        </w:tc>
        <w:tc>
          <w:tcPr>
            <w:tcW w:type="dxa" w:w="5953"/>
            <w:tcMar>
              <w:top w:w="60" w:type="dxa"/>
              <w:bottom w:w="60" w:type="dxa"/>
              <w:start w:w="90" w:type="dxa"/>
              <w:end w:w="90" w:type="dxa"/>
            </w:tcMar>
            <w:shd w:val="clear" w:color="auto" w:fill="FFF8DA"/>
          </w:tcPr>
          <w:p>
            <w:pPr>
              <w:spacing w:after="0"/>
            </w:pPr>
            <w:r>
              <w:rPr>
                <w:rFonts w:ascii="Arial" w:hAnsi="Arial"/>
                <w:b w:val="0"/>
                <w:i w:val="0"/>
                <w:color w:val="1A1A1A"/>
                <w:sz w:val="17"/>
              </w:rPr>
              <w:t>Valider l’offre (frais, inscription sans registre), choisir les marchés, rencontrer présidentes de marché et mairies</w:t>
            </w:r>
          </w:p>
        </w:tc>
        <w:tc>
          <w:tcPr>
            <w:tcW w:type="dxa" w:w="2438"/>
            <w:tcMar>
              <w:top w:w="60" w:type="dxa"/>
              <w:bottom w:w="60" w:type="dxa"/>
              <w:start w:w="90" w:type="dxa"/>
              <w:end w:w="90" w:type="dxa"/>
            </w:tcMar>
            <w:shd w:val="clear" w:color="auto" w:fill="FFF8DA"/>
          </w:tcPr>
          <w:p>
            <w:pPr>
              <w:spacing w:after="0"/>
            </w:pPr>
            <w:r>
              <w:rPr>
                <w:rFonts w:ascii="Arial" w:hAnsi="Arial"/>
                <w:b w:val="0"/>
                <w:i w:val="0"/>
                <w:color w:val="1A1A1A"/>
                <w:sz w:val="17"/>
              </w:rPr>
              <w:t>MTN MoMo, communication</w:t>
            </w:r>
          </w:p>
        </w:tc>
        <w:tc>
          <w:tcPr>
            <w:tcW w:type="dxa" w:w="3798"/>
            <w:tcMar>
              <w:top w:w="60" w:type="dxa"/>
              <w:bottom w:w="60" w:type="dxa"/>
              <w:start w:w="90" w:type="dxa"/>
              <w:end w:w="90" w:type="dxa"/>
            </w:tcMar>
            <w:shd w:val="clear" w:color="auto" w:fill="FFF8DA"/>
          </w:tcPr>
          <w:p>
            <w:pPr>
              <w:spacing w:after="0"/>
            </w:pPr>
            <w:r>
              <w:rPr>
                <w:rFonts w:ascii="Arial" w:hAnsi="Arial"/>
                <w:b w:val="0"/>
                <w:i w:val="0"/>
                <w:color w:val="1A1A1A"/>
                <w:sz w:val="17"/>
              </w:rPr>
              <w:t>Accord des marchés, offre validée</w:t>
            </w:r>
          </w:p>
        </w:tc>
      </w:tr>
      <w:tr>
        <w:tc>
          <w:tcPr>
            <w:tcW w:type="dxa" w:w="1474"/>
            <w:tcMar>
              <w:top w:w="60" w:type="dxa"/>
              <w:bottom w:w="60" w:type="dxa"/>
              <w:start w:w="90" w:type="dxa"/>
              <w:end w:w="90" w:type="dxa"/>
            </w:tcMar>
          </w:tcPr>
          <w:p>
            <w:pPr>
              <w:spacing w:after="0"/>
            </w:pPr>
            <w:r>
              <w:rPr>
                <w:rFonts w:ascii="Arial" w:hAnsi="Arial"/>
                <w:b/>
                <w:i w:val="0"/>
                <w:color w:val="1D1D1B"/>
                <w:sz w:val="17"/>
              </w:rPr>
              <w:t>S-3 à S-2</w:t>
            </w:r>
          </w:p>
        </w:tc>
        <w:tc>
          <w:tcPr>
            <w:tcW w:type="dxa" w:w="1361"/>
            <w:tcMar>
              <w:top w:w="60" w:type="dxa"/>
              <w:bottom w:w="60" w:type="dxa"/>
              <w:start w:w="90" w:type="dxa"/>
              <w:end w:w="90" w:type="dxa"/>
            </w:tcMar>
          </w:tcPr>
          <w:p>
            <w:pPr>
              <w:spacing w:after="0"/>
            </w:pPr>
            <w:r>
              <w:rPr>
                <w:rFonts w:ascii="Arial" w:hAnsi="Arial"/>
                <w:b w:val="0"/>
                <w:i w:val="0"/>
                <w:color w:val="1A1A1A"/>
                <w:sz w:val="17"/>
              </w:rPr>
              <w:t>Produire</w:t>
            </w:r>
          </w:p>
        </w:tc>
        <w:tc>
          <w:tcPr>
            <w:tcW w:type="dxa" w:w="5953"/>
            <w:tcMar>
              <w:top w:w="60" w:type="dxa"/>
              <w:bottom w:w="60" w:type="dxa"/>
              <w:start w:w="90" w:type="dxa"/>
              <w:end w:w="90" w:type="dxa"/>
            </w:tcMar>
          </w:tcPr>
          <w:p>
            <w:pPr>
              <w:spacing w:after="0"/>
            </w:pPr>
            <w:r>
              <w:rPr>
                <w:rFonts w:ascii="Arial" w:hAnsi="Arial"/>
                <w:b w:val="0"/>
                <w:i w:val="0"/>
                <w:color w:val="1A1A1A"/>
                <w:sz w:val="17"/>
              </w:rPr>
              <w:t>Kit commerçant, autocollants QR, affiches, spots radio, vidéos témoignages</w:t>
            </w:r>
          </w:p>
        </w:tc>
        <w:tc>
          <w:tcPr>
            <w:tcW w:type="dxa" w:w="2438"/>
            <w:tcMar>
              <w:top w:w="60" w:type="dxa"/>
              <w:bottom w:w="60" w:type="dxa"/>
              <w:start w:w="90" w:type="dxa"/>
              <w:end w:w="90" w:type="dxa"/>
            </w:tcMar>
          </w:tcPr>
          <w:p>
            <w:pPr>
              <w:spacing w:after="0"/>
            </w:pPr>
            <w:r>
              <w:rPr>
                <w:rFonts w:ascii="Arial" w:hAnsi="Arial"/>
                <w:b w:val="0"/>
                <w:i w:val="0"/>
                <w:color w:val="1A1A1A"/>
                <w:sz w:val="17"/>
              </w:rPr>
              <w:t>Communication, agence</w:t>
            </w:r>
          </w:p>
        </w:tc>
        <w:tc>
          <w:tcPr>
            <w:tcW w:type="dxa" w:w="3798"/>
            <w:tcMar>
              <w:top w:w="60" w:type="dxa"/>
              <w:bottom w:w="60" w:type="dxa"/>
              <w:start w:w="90" w:type="dxa"/>
              <w:end w:w="90" w:type="dxa"/>
            </w:tcMar>
          </w:tcPr>
          <w:p>
            <w:pPr>
              <w:spacing w:after="0"/>
            </w:pPr>
            <w:r>
              <w:rPr>
                <w:rFonts w:ascii="Arial" w:hAnsi="Arial"/>
                <w:b w:val="0"/>
                <w:i w:val="0"/>
                <w:color w:val="1A1A1A"/>
                <w:sz w:val="17"/>
              </w:rPr>
              <w:t>Kit prêt et validé</w:t>
            </w:r>
          </w:p>
        </w:tc>
      </w:tr>
      <w:tr>
        <w:tc>
          <w:tcPr>
            <w:tcW w:type="dxa" w:w="1474"/>
            <w:tcMar>
              <w:top w:w="60" w:type="dxa"/>
              <w:bottom w:w="60" w:type="dxa"/>
              <w:start w:w="90" w:type="dxa"/>
              <w:end w:w="90" w:type="dxa"/>
            </w:tcMar>
            <w:shd w:val="clear" w:color="auto" w:fill="FFF8DA"/>
          </w:tcPr>
          <w:p>
            <w:pPr>
              <w:spacing w:after="0"/>
            </w:pPr>
            <w:r>
              <w:rPr>
                <w:rFonts w:ascii="Arial" w:hAnsi="Arial"/>
                <w:b/>
                <w:i w:val="0"/>
                <w:color w:val="1D1D1B"/>
                <w:sz w:val="17"/>
              </w:rPr>
              <w:t>S-2 à S-1</w:t>
            </w:r>
          </w:p>
        </w:tc>
        <w:tc>
          <w:tcPr>
            <w:tcW w:type="dxa" w:w="1361"/>
            <w:tcMar>
              <w:top w:w="60" w:type="dxa"/>
              <w:bottom w:w="60" w:type="dxa"/>
              <w:start w:w="90" w:type="dxa"/>
              <w:end w:w="90" w:type="dxa"/>
            </w:tcMar>
            <w:shd w:val="clear" w:color="auto" w:fill="FFF8DA"/>
          </w:tcPr>
          <w:p>
            <w:pPr>
              <w:spacing w:after="0"/>
            </w:pPr>
            <w:r>
              <w:rPr>
                <w:rFonts w:ascii="Arial" w:hAnsi="Arial"/>
                <w:b w:val="0"/>
                <w:i w:val="0"/>
                <w:color w:val="1A1A1A"/>
                <w:sz w:val="17"/>
              </w:rPr>
              <w:t>Former</w:t>
            </w:r>
          </w:p>
        </w:tc>
        <w:tc>
          <w:tcPr>
            <w:tcW w:type="dxa" w:w="5953"/>
            <w:tcMar>
              <w:top w:w="60" w:type="dxa"/>
              <w:bottom w:w="60" w:type="dxa"/>
              <w:start w:w="90" w:type="dxa"/>
              <w:end w:w="90" w:type="dxa"/>
            </w:tcMar>
            <w:shd w:val="clear" w:color="auto" w:fill="FFF8DA"/>
          </w:tcPr>
          <w:p>
            <w:pPr>
              <w:spacing w:after="0"/>
            </w:pPr>
            <w:r>
              <w:rPr>
                <w:rFonts w:ascii="Arial" w:hAnsi="Arial"/>
                <w:b w:val="0"/>
                <w:i w:val="0"/>
                <w:color w:val="1A1A1A"/>
                <w:sz w:val="17"/>
              </w:rPr>
              <w:t>Recruter et former 20 ambassadeurs pour le pilote ; test du parcours d’inscription</w:t>
            </w:r>
          </w:p>
        </w:tc>
        <w:tc>
          <w:tcPr>
            <w:tcW w:type="dxa" w:w="2438"/>
            <w:tcMar>
              <w:top w:w="60" w:type="dxa"/>
              <w:bottom w:w="60" w:type="dxa"/>
              <w:start w:w="90" w:type="dxa"/>
              <w:end w:w="90" w:type="dxa"/>
            </w:tcMar>
            <w:shd w:val="clear" w:color="auto" w:fill="FFF8DA"/>
          </w:tcPr>
          <w:p>
            <w:pPr>
              <w:spacing w:after="0"/>
            </w:pPr>
            <w:r>
              <w:rPr>
                <w:rFonts w:ascii="Arial" w:hAnsi="Arial"/>
                <w:b w:val="0"/>
                <w:i w:val="0"/>
                <w:color w:val="1A1A1A"/>
                <w:sz w:val="17"/>
              </w:rPr>
              <w:t>Équipe terrain</w:t>
            </w:r>
          </w:p>
        </w:tc>
        <w:tc>
          <w:tcPr>
            <w:tcW w:type="dxa" w:w="3798"/>
            <w:tcMar>
              <w:top w:w="60" w:type="dxa"/>
              <w:bottom w:w="60" w:type="dxa"/>
              <w:start w:w="90" w:type="dxa"/>
              <w:end w:w="90" w:type="dxa"/>
            </w:tcMar>
            <w:shd w:val="clear" w:color="auto" w:fill="FFF8DA"/>
          </w:tcPr>
          <w:p>
            <w:pPr>
              <w:spacing w:after="0"/>
            </w:pPr>
            <w:r>
              <w:rPr>
                <w:rFonts w:ascii="Arial" w:hAnsi="Arial"/>
                <w:b w:val="0"/>
                <w:i w:val="0"/>
                <w:color w:val="1A1A1A"/>
                <w:sz w:val="17"/>
              </w:rPr>
              <w:t>Ambassadeurs formés</w:t>
            </w:r>
          </w:p>
        </w:tc>
      </w:tr>
      <w:tr>
        <w:tc>
          <w:tcPr>
            <w:tcW w:type="dxa" w:w="3798"/>
            <w:gridSpan w:val="5"/>
            <w:shd w:val="clear" w:color="auto" w:fill="1D1D1B"/>
            <w:tcMar>
              <w:top w:w="60" w:type="dxa"/>
              <w:bottom w:w="60" w:type="dxa"/>
              <w:start w:w="90" w:type="dxa"/>
              <w:end w:w="90" w:type="dxa"/>
            </w:tcMar>
          </w:tcPr>
          <w:p>
            <w:r>
              <w:rPr>
                <w:rFonts w:ascii="Arial" w:hAnsi="Arial"/>
                <w:b/>
                <w:i w:val="0"/>
                <w:color w:val="FFFFFF"/>
                <w:sz w:val="17"/>
              </w:rPr>
              <w:t>PILOTE · 4 SEMAINES, 2 MARCHÉS</w:t>
            </w:r>
          </w:p>
        </w:tc>
      </w:tr>
      <w:tr>
        <w:tc>
          <w:tcPr>
            <w:tcW w:type="dxa" w:w="1474"/>
            <w:tcMar>
              <w:top w:w="60" w:type="dxa"/>
              <w:bottom w:w="60" w:type="dxa"/>
              <w:start w:w="90" w:type="dxa"/>
              <w:end w:w="90" w:type="dxa"/>
            </w:tcMar>
            <w:shd w:val="clear" w:color="auto" w:fill="FFF8DA"/>
          </w:tcPr>
          <w:p>
            <w:pPr>
              <w:spacing w:after="0"/>
            </w:pPr>
            <w:r>
              <w:rPr>
                <w:rFonts w:ascii="Arial" w:hAnsi="Arial"/>
                <w:b/>
                <w:i w:val="0"/>
                <w:color w:val="1D1D1B"/>
                <w:sz w:val="17"/>
              </w:rPr>
              <w:t>S1</w:t>
            </w:r>
          </w:p>
        </w:tc>
        <w:tc>
          <w:tcPr>
            <w:tcW w:type="dxa" w:w="1361"/>
            <w:tcMar>
              <w:top w:w="60" w:type="dxa"/>
              <w:bottom w:w="60" w:type="dxa"/>
              <w:start w:w="90" w:type="dxa"/>
              <w:end w:w="90" w:type="dxa"/>
            </w:tcMar>
            <w:shd w:val="clear" w:color="auto" w:fill="FFF8DA"/>
          </w:tcPr>
          <w:p>
            <w:pPr>
              <w:spacing w:after="0"/>
            </w:pPr>
            <w:r>
              <w:rPr>
                <w:rFonts w:ascii="Arial" w:hAnsi="Arial"/>
                <w:b w:val="0"/>
                <w:i w:val="0"/>
                <w:color w:val="1A1A1A"/>
                <w:sz w:val="17"/>
              </w:rPr>
              <w:t>Lancer</w:t>
            </w:r>
          </w:p>
        </w:tc>
        <w:tc>
          <w:tcPr>
            <w:tcW w:type="dxa" w:w="5953"/>
            <w:tcMar>
              <w:top w:w="60" w:type="dxa"/>
              <w:bottom w:w="60" w:type="dxa"/>
              <w:start w:w="90" w:type="dxa"/>
              <w:end w:w="90" w:type="dxa"/>
            </w:tcMar>
            <w:shd w:val="clear" w:color="auto" w:fill="FFF8DA"/>
          </w:tcPr>
          <w:p>
            <w:pPr>
              <w:spacing w:after="0"/>
            </w:pPr>
            <w:r>
              <w:rPr>
                <w:rFonts w:ascii="Arial" w:hAnsi="Arial"/>
                <w:b w:val="0"/>
                <w:i w:val="0"/>
                <w:color w:val="1A1A1A"/>
                <w:sz w:val="17"/>
              </w:rPr>
              <w:t>Ouverture officielle avec les présidentes de marché ; première vague d’inscriptions sur les étals</w:t>
            </w:r>
          </w:p>
        </w:tc>
        <w:tc>
          <w:tcPr>
            <w:tcW w:type="dxa" w:w="2438"/>
            <w:tcMar>
              <w:top w:w="60" w:type="dxa"/>
              <w:bottom w:w="60" w:type="dxa"/>
              <w:start w:w="90" w:type="dxa"/>
              <w:end w:w="90" w:type="dxa"/>
            </w:tcMar>
            <w:shd w:val="clear" w:color="auto" w:fill="FFF8DA"/>
          </w:tcPr>
          <w:p>
            <w:pPr>
              <w:spacing w:after="0"/>
            </w:pPr>
            <w:r>
              <w:rPr>
                <w:rFonts w:ascii="Arial" w:hAnsi="Arial"/>
                <w:b w:val="0"/>
                <w:i w:val="0"/>
                <w:color w:val="1A1A1A"/>
                <w:sz w:val="17"/>
              </w:rPr>
              <w:t>Terrain, communication</w:t>
            </w:r>
          </w:p>
        </w:tc>
        <w:tc>
          <w:tcPr>
            <w:tcW w:type="dxa" w:w="3798"/>
            <w:tcMar>
              <w:top w:w="60" w:type="dxa"/>
              <w:bottom w:w="60" w:type="dxa"/>
              <w:start w:w="90" w:type="dxa"/>
              <w:end w:w="90" w:type="dxa"/>
            </w:tcMar>
            <w:shd w:val="clear" w:color="auto" w:fill="FFF8DA"/>
          </w:tcPr>
          <w:p>
            <w:pPr>
              <w:spacing w:after="0"/>
            </w:pPr>
            <w:r>
              <w:rPr>
                <w:rFonts w:ascii="Arial" w:hAnsi="Arial"/>
                <w:b w:val="0"/>
                <w:i w:val="0"/>
                <w:color w:val="1A1A1A"/>
                <w:sz w:val="17"/>
              </w:rPr>
              <w:t>200 commerçants inscrits</w:t>
            </w:r>
          </w:p>
        </w:tc>
      </w:tr>
      <w:tr>
        <w:tc>
          <w:tcPr>
            <w:tcW w:type="dxa" w:w="1474"/>
            <w:tcMar>
              <w:top w:w="60" w:type="dxa"/>
              <w:bottom w:w="60" w:type="dxa"/>
              <w:start w:w="90" w:type="dxa"/>
              <w:end w:w="90" w:type="dxa"/>
            </w:tcMar>
          </w:tcPr>
          <w:p>
            <w:pPr>
              <w:spacing w:after="0"/>
            </w:pPr>
            <w:r>
              <w:rPr>
                <w:rFonts w:ascii="Arial" w:hAnsi="Arial"/>
                <w:b/>
                <w:i w:val="0"/>
                <w:color w:val="1D1D1B"/>
                <w:sz w:val="17"/>
              </w:rPr>
              <w:t>S2 à S3</w:t>
            </w:r>
          </w:p>
        </w:tc>
        <w:tc>
          <w:tcPr>
            <w:tcW w:type="dxa" w:w="1361"/>
            <w:tcMar>
              <w:top w:w="60" w:type="dxa"/>
              <w:bottom w:w="60" w:type="dxa"/>
              <w:start w:w="90" w:type="dxa"/>
              <w:end w:w="90" w:type="dxa"/>
            </w:tcMar>
          </w:tcPr>
          <w:p>
            <w:pPr>
              <w:spacing w:after="0"/>
            </w:pPr>
            <w:r>
              <w:rPr>
                <w:rFonts w:ascii="Arial" w:hAnsi="Arial"/>
                <w:b w:val="0"/>
                <w:i w:val="0"/>
                <w:color w:val="1A1A1A"/>
                <w:sz w:val="17"/>
              </w:rPr>
              <w:t>Animer</w:t>
            </w:r>
          </w:p>
        </w:tc>
        <w:tc>
          <w:tcPr>
            <w:tcW w:type="dxa" w:w="5953"/>
            <w:tcMar>
              <w:top w:w="60" w:type="dxa"/>
              <w:bottom w:w="60" w:type="dxa"/>
              <w:start w:w="90" w:type="dxa"/>
              <w:end w:w="90" w:type="dxa"/>
            </w:tcMar>
          </w:tcPr>
          <w:p>
            <w:pPr>
              <w:spacing w:after="0"/>
            </w:pPr>
            <w:r>
              <w:rPr>
                <w:rFonts w:ascii="Arial" w:hAnsi="Arial"/>
                <w:b w:val="0"/>
                <w:i w:val="0"/>
                <w:color w:val="1A1A1A"/>
                <w:sz w:val="17"/>
              </w:rPr>
              <w:t>Jour MoMo hebdomadaire ; radios de proximité ; vidéos sur les réseaux</w:t>
            </w:r>
          </w:p>
        </w:tc>
        <w:tc>
          <w:tcPr>
            <w:tcW w:type="dxa" w:w="2438"/>
            <w:tcMar>
              <w:top w:w="60" w:type="dxa"/>
              <w:bottom w:w="60" w:type="dxa"/>
              <w:start w:w="90" w:type="dxa"/>
              <w:end w:w="90" w:type="dxa"/>
            </w:tcMar>
          </w:tcPr>
          <w:p>
            <w:pPr>
              <w:spacing w:after="0"/>
            </w:pPr>
            <w:r>
              <w:rPr>
                <w:rFonts w:ascii="Arial" w:hAnsi="Arial"/>
                <w:b w:val="0"/>
                <w:i w:val="0"/>
                <w:color w:val="1A1A1A"/>
                <w:sz w:val="17"/>
              </w:rPr>
              <w:t>Terrain, médias</w:t>
            </w:r>
          </w:p>
        </w:tc>
        <w:tc>
          <w:tcPr>
            <w:tcW w:type="dxa" w:w="3798"/>
            <w:tcMar>
              <w:top w:w="60" w:type="dxa"/>
              <w:bottom w:w="60" w:type="dxa"/>
              <w:start w:w="90" w:type="dxa"/>
              <w:end w:w="90" w:type="dxa"/>
            </w:tcMar>
          </w:tcPr>
          <w:p>
            <w:pPr>
              <w:spacing w:after="0"/>
            </w:pPr>
            <w:r>
              <w:rPr>
                <w:rFonts w:ascii="Arial" w:hAnsi="Arial"/>
                <w:b w:val="0"/>
                <w:i w:val="0"/>
                <w:color w:val="1A1A1A"/>
                <w:sz w:val="17"/>
              </w:rPr>
              <w:t>Paiements par commerçant</w:t>
            </w:r>
          </w:p>
        </w:tc>
      </w:tr>
      <w:tr>
        <w:tc>
          <w:tcPr>
            <w:tcW w:type="dxa" w:w="1474"/>
            <w:tcMar>
              <w:top w:w="60" w:type="dxa"/>
              <w:bottom w:w="60" w:type="dxa"/>
              <w:start w:w="90" w:type="dxa"/>
              <w:end w:w="90" w:type="dxa"/>
            </w:tcMar>
            <w:shd w:val="clear" w:color="auto" w:fill="FFF8DA"/>
          </w:tcPr>
          <w:p>
            <w:pPr>
              <w:spacing w:after="0"/>
            </w:pPr>
            <w:r>
              <w:rPr>
                <w:rFonts w:ascii="Arial" w:hAnsi="Arial"/>
                <w:b/>
                <w:i w:val="0"/>
                <w:color w:val="1D1D1B"/>
                <w:sz w:val="17"/>
              </w:rPr>
              <w:t>S4</w:t>
            </w:r>
          </w:p>
        </w:tc>
        <w:tc>
          <w:tcPr>
            <w:tcW w:type="dxa" w:w="1361"/>
            <w:tcMar>
              <w:top w:w="60" w:type="dxa"/>
              <w:bottom w:w="60" w:type="dxa"/>
              <w:start w:w="90" w:type="dxa"/>
              <w:end w:w="90" w:type="dxa"/>
            </w:tcMar>
            <w:shd w:val="clear" w:color="auto" w:fill="FFF8DA"/>
          </w:tcPr>
          <w:p>
            <w:pPr>
              <w:spacing w:after="0"/>
            </w:pPr>
            <w:r>
              <w:rPr>
                <w:rFonts w:ascii="Arial" w:hAnsi="Arial"/>
                <w:b w:val="0"/>
                <w:i w:val="0"/>
                <w:color w:val="1A1A1A"/>
                <w:sz w:val="17"/>
              </w:rPr>
              <w:t>Mesurer</w:t>
            </w:r>
          </w:p>
        </w:tc>
        <w:tc>
          <w:tcPr>
            <w:tcW w:type="dxa" w:w="5953"/>
            <w:tcMar>
              <w:top w:w="60" w:type="dxa"/>
              <w:bottom w:w="60" w:type="dxa"/>
              <w:start w:w="90" w:type="dxa"/>
              <w:end w:w="90" w:type="dxa"/>
            </w:tcMar>
            <w:shd w:val="clear" w:color="auto" w:fill="FFF8DA"/>
          </w:tcPr>
          <w:p>
            <w:pPr>
              <w:spacing w:after="0"/>
            </w:pPr>
            <w:r>
              <w:rPr>
                <w:rFonts w:ascii="Arial" w:hAnsi="Arial"/>
                <w:b w:val="0"/>
                <w:i w:val="0"/>
                <w:color w:val="1A1A1A"/>
                <w:sz w:val="17"/>
              </w:rPr>
              <w:t>Bilan du pilote : inscrits, actifs, freins, coût par commerçant actif ; ajustements</w:t>
            </w:r>
          </w:p>
        </w:tc>
        <w:tc>
          <w:tcPr>
            <w:tcW w:type="dxa" w:w="2438"/>
            <w:tcMar>
              <w:top w:w="60" w:type="dxa"/>
              <w:bottom w:w="60" w:type="dxa"/>
              <w:start w:w="90" w:type="dxa"/>
              <w:end w:w="90" w:type="dxa"/>
            </w:tcMar>
            <w:shd w:val="clear" w:color="auto" w:fill="FFF8DA"/>
          </w:tcPr>
          <w:p>
            <w:pPr>
              <w:spacing w:after="0"/>
            </w:pPr>
            <w:r>
              <w:rPr>
                <w:rFonts w:ascii="Arial" w:hAnsi="Arial"/>
                <w:b w:val="0"/>
                <w:i w:val="0"/>
                <w:color w:val="1A1A1A"/>
                <w:sz w:val="17"/>
              </w:rPr>
              <w:t>MTN MoMo, données</w:t>
            </w:r>
          </w:p>
        </w:tc>
        <w:tc>
          <w:tcPr>
            <w:tcW w:type="dxa" w:w="3798"/>
            <w:tcMar>
              <w:top w:w="60" w:type="dxa"/>
              <w:bottom w:w="60" w:type="dxa"/>
              <w:start w:w="90" w:type="dxa"/>
              <w:end w:w="90" w:type="dxa"/>
            </w:tcMar>
            <w:shd w:val="clear" w:color="auto" w:fill="FFF8DA"/>
          </w:tcPr>
          <w:p>
            <w:pPr>
              <w:spacing w:after="0"/>
            </w:pPr>
            <w:r>
              <w:rPr>
                <w:rFonts w:ascii="Arial" w:hAnsi="Arial"/>
                <w:b w:val="0"/>
                <w:i w:val="0"/>
                <w:color w:val="1A1A1A"/>
                <w:sz w:val="17"/>
              </w:rPr>
              <w:t>Bilan et décision d’extension</w:t>
            </w:r>
          </w:p>
        </w:tc>
      </w:tr>
      <w:tr>
        <w:tc>
          <w:tcPr>
            <w:tcW w:type="dxa" w:w="3798"/>
            <w:gridSpan w:val="5"/>
            <w:shd w:val="clear" w:color="auto" w:fill="1D1D1B"/>
            <w:tcMar>
              <w:top w:w="60" w:type="dxa"/>
              <w:bottom w:w="60" w:type="dxa"/>
              <w:start w:w="90" w:type="dxa"/>
              <w:end w:w="90" w:type="dxa"/>
            </w:tcMar>
          </w:tcPr>
          <w:p>
            <w:r>
              <w:rPr>
                <w:rFonts w:ascii="Arial" w:hAnsi="Arial"/>
                <w:b/>
                <w:i w:val="0"/>
                <w:color w:val="FFFFFF"/>
                <w:sz w:val="17"/>
              </w:rPr>
              <w:t>EXTENSION · 8 SEMAINES, 8 MARCHÉS</w:t>
            </w:r>
          </w:p>
        </w:tc>
      </w:tr>
      <w:tr>
        <w:tc>
          <w:tcPr>
            <w:tcW w:type="dxa" w:w="1474"/>
            <w:tcMar>
              <w:top w:w="60" w:type="dxa"/>
              <w:bottom w:w="60" w:type="dxa"/>
              <w:start w:w="90" w:type="dxa"/>
              <w:end w:w="90" w:type="dxa"/>
            </w:tcMar>
            <w:shd w:val="clear" w:color="auto" w:fill="FFF8DA"/>
          </w:tcPr>
          <w:p>
            <w:pPr>
              <w:spacing w:after="0"/>
            </w:pPr>
            <w:r>
              <w:rPr>
                <w:rFonts w:ascii="Arial" w:hAnsi="Arial"/>
                <w:b/>
                <w:i w:val="0"/>
                <w:color w:val="1D1D1B"/>
                <w:sz w:val="17"/>
              </w:rPr>
              <w:t>S5 à S6</w:t>
            </w:r>
          </w:p>
        </w:tc>
        <w:tc>
          <w:tcPr>
            <w:tcW w:type="dxa" w:w="1361"/>
            <w:tcMar>
              <w:top w:w="60" w:type="dxa"/>
              <w:bottom w:w="60" w:type="dxa"/>
              <w:start w:w="90" w:type="dxa"/>
              <w:end w:w="90" w:type="dxa"/>
            </w:tcMar>
            <w:shd w:val="clear" w:color="auto" w:fill="FFF8DA"/>
          </w:tcPr>
          <w:p>
            <w:pPr>
              <w:spacing w:after="0"/>
            </w:pPr>
            <w:r>
              <w:rPr>
                <w:rFonts w:ascii="Arial" w:hAnsi="Arial"/>
                <w:b w:val="0"/>
                <w:i w:val="0"/>
                <w:color w:val="1A1A1A"/>
                <w:sz w:val="17"/>
              </w:rPr>
              <w:t>Étendre</w:t>
            </w:r>
          </w:p>
        </w:tc>
        <w:tc>
          <w:tcPr>
            <w:tcW w:type="dxa" w:w="5953"/>
            <w:tcMar>
              <w:top w:w="60" w:type="dxa"/>
              <w:bottom w:w="60" w:type="dxa"/>
              <w:start w:w="90" w:type="dxa"/>
              <w:end w:w="90" w:type="dxa"/>
            </w:tcMar>
            <w:shd w:val="clear" w:color="auto" w:fill="FFF8DA"/>
          </w:tcPr>
          <w:p>
            <w:pPr>
              <w:spacing w:after="0"/>
            </w:pPr>
            <w:r>
              <w:rPr>
                <w:rFonts w:ascii="Arial" w:hAnsi="Arial"/>
                <w:b w:val="0"/>
                <w:i w:val="0"/>
                <w:color w:val="1A1A1A"/>
                <w:sz w:val="17"/>
              </w:rPr>
              <w:t>Six nouveaux marchés, dont deux à l’intérieur (Bouaké, San-Pédro à confirmer) ; 60 ambassadeurs</w:t>
            </w:r>
          </w:p>
        </w:tc>
        <w:tc>
          <w:tcPr>
            <w:tcW w:type="dxa" w:w="2438"/>
            <w:tcMar>
              <w:top w:w="60" w:type="dxa"/>
              <w:bottom w:w="60" w:type="dxa"/>
              <w:start w:w="90" w:type="dxa"/>
              <w:end w:w="90" w:type="dxa"/>
            </w:tcMar>
            <w:shd w:val="clear" w:color="auto" w:fill="FFF8DA"/>
          </w:tcPr>
          <w:p>
            <w:pPr>
              <w:spacing w:after="0"/>
            </w:pPr>
            <w:r>
              <w:rPr>
                <w:rFonts w:ascii="Arial" w:hAnsi="Arial"/>
                <w:b w:val="0"/>
                <w:i w:val="0"/>
                <w:color w:val="1A1A1A"/>
                <w:sz w:val="17"/>
              </w:rPr>
              <w:t>Terrain</w:t>
            </w:r>
          </w:p>
        </w:tc>
        <w:tc>
          <w:tcPr>
            <w:tcW w:type="dxa" w:w="3798"/>
            <w:tcMar>
              <w:top w:w="60" w:type="dxa"/>
              <w:bottom w:w="60" w:type="dxa"/>
              <w:start w:w="90" w:type="dxa"/>
              <w:end w:w="90" w:type="dxa"/>
            </w:tcMar>
            <w:shd w:val="clear" w:color="auto" w:fill="FFF8DA"/>
          </w:tcPr>
          <w:p>
            <w:pPr>
              <w:spacing w:after="0"/>
            </w:pPr>
            <w:r>
              <w:rPr>
                <w:rFonts w:ascii="Arial" w:hAnsi="Arial"/>
                <w:b w:val="0"/>
                <w:i w:val="0"/>
                <w:color w:val="1A1A1A"/>
                <w:sz w:val="17"/>
              </w:rPr>
              <w:t>2 000 inscrits cumulés</w:t>
            </w:r>
          </w:p>
        </w:tc>
      </w:tr>
      <w:tr>
        <w:tc>
          <w:tcPr>
            <w:tcW w:type="dxa" w:w="1474"/>
            <w:tcMar>
              <w:top w:w="60" w:type="dxa"/>
              <w:bottom w:w="60" w:type="dxa"/>
              <w:start w:w="90" w:type="dxa"/>
              <w:end w:w="90" w:type="dxa"/>
            </w:tcMar>
          </w:tcPr>
          <w:p>
            <w:pPr>
              <w:spacing w:after="0"/>
            </w:pPr>
            <w:r>
              <w:rPr>
                <w:rFonts w:ascii="Arial" w:hAnsi="Arial"/>
                <w:b/>
                <w:i w:val="0"/>
                <w:color w:val="1D1D1B"/>
                <w:sz w:val="17"/>
              </w:rPr>
              <w:t>S7 à S10</w:t>
            </w:r>
          </w:p>
        </w:tc>
        <w:tc>
          <w:tcPr>
            <w:tcW w:type="dxa" w:w="1361"/>
            <w:tcMar>
              <w:top w:w="60" w:type="dxa"/>
              <w:bottom w:w="60" w:type="dxa"/>
              <w:start w:w="90" w:type="dxa"/>
              <w:end w:w="90" w:type="dxa"/>
            </w:tcMar>
          </w:tcPr>
          <w:p>
            <w:pPr>
              <w:spacing w:after="0"/>
            </w:pPr>
            <w:r>
              <w:rPr>
                <w:rFonts w:ascii="Arial" w:hAnsi="Arial"/>
                <w:b w:val="0"/>
                <w:i w:val="0"/>
                <w:color w:val="1A1A1A"/>
                <w:sz w:val="17"/>
              </w:rPr>
              <w:t>Faire payer</w:t>
            </w:r>
          </w:p>
        </w:tc>
        <w:tc>
          <w:tcPr>
            <w:tcW w:type="dxa" w:w="5953"/>
            <w:tcMar>
              <w:top w:w="60" w:type="dxa"/>
              <w:bottom w:w="60" w:type="dxa"/>
              <w:start w:w="90" w:type="dxa"/>
              <w:end w:w="90" w:type="dxa"/>
            </w:tcMar>
          </w:tcPr>
          <w:p>
            <w:pPr>
              <w:spacing w:after="0"/>
            </w:pPr>
            <w:r>
              <w:rPr>
                <w:rFonts w:ascii="Arial" w:hAnsi="Arial"/>
                <w:b w:val="0"/>
                <w:i w:val="0"/>
                <w:color w:val="1A1A1A"/>
                <w:sz w:val="17"/>
              </w:rPr>
              <w:t>Défi client et tirage au sort ; SMS aux clients voisins ; classement « marché le plus MoMo »</w:t>
            </w:r>
          </w:p>
        </w:tc>
        <w:tc>
          <w:tcPr>
            <w:tcW w:type="dxa" w:w="2438"/>
            <w:tcMar>
              <w:top w:w="60" w:type="dxa"/>
              <w:bottom w:w="60" w:type="dxa"/>
              <w:start w:w="90" w:type="dxa"/>
              <w:end w:w="90" w:type="dxa"/>
            </w:tcMar>
          </w:tcPr>
          <w:p>
            <w:pPr>
              <w:spacing w:after="0"/>
            </w:pPr>
            <w:r>
              <w:rPr>
                <w:rFonts w:ascii="Arial" w:hAnsi="Arial"/>
                <w:b w:val="0"/>
                <w:i w:val="0"/>
                <w:color w:val="1A1A1A"/>
                <w:sz w:val="17"/>
              </w:rPr>
              <w:t>Marketing, CRM</w:t>
            </w:r>
          </w:p>
        </w:tc>
        <w:tc>
          <w:tcPr>
            <w:tcW w:type="dxa" w:w="3798"/>
            <w:tcMar>
              <w:top w:w="60" w:type="dxa"/>
              <w:bottom w:w="60" w:type="dxa"/>
              <w:start w:w="90" w:type="dxa"/>
              <w:end w:w="90" w:type="dxa"/>
            </w:tcMar>
          </w:tcPr>
          <w:p>
            <w:pPr>
              <w:spacing w:after="0"/>
            </w:pPr>
            <w:r>
              <w:rPr>
                <w:rFonts w:ascii="Arial" w:hAnsi="Arial"/>
                <w:b w:val="0"/>
                <w:i w:val="0"/>
                <w:color w:val="1A1A1A"/>
                <w:sz w:val="17"/>
              </w:rPr>
              <w:t>Paiements clients en hausse</w:t>
            </w:r>
          </w:p>
        </w:tc>
      </w:tr>
      <w:tr>
        <w:tc>
          <w:tcPr>
            <w:tcW w:type="dxa" w:w="1474"/>
            <w:tcMar>
              <w:top w:w="60" w:type="dxa"/>
              <w:bottom w:w="60" w:type="dxa"/>
              <w:start w:w="90" w:type="dxa"/>
              <w:end w:w="90" w:type="dxa"/>
            </w:tcMar>
            <w:shd w:val="clear" w:color="auto" w:fill="FFF8DA"/>
          </w:tcPr>
          <w:p>
            <w:pPr>
              <w:spacing w:after="0"/>
            </w:pPr>
            <w:r>
              <w:rPr>
                <w:rFonts w:ascii="Arial" w:hAnsi="Arial"/>
                <w:b/>
                <w:i w:val="0"/>
                <w:color w:val="1D1D1B"/>
                <w:sz w:val="17"/>
              </w:rPr>
              <w:t>S11 à S12</w:t>
            </w:r>
          </w:p>
        </w:tc>
        <w:tc>
          <w:tcPr>
            <w:tcW w:type="dxa" w:w="1361"/>
            <w:tcMar>
              <w:top w:w="60" w:type="dxa"/>
              <w:bottom w:w="60" w:type="dxa"/>
              <w:start w:w="90" w:type="dxa"/>
              <w:end w:w="90" w:type="dxa"/>
            </w:tcMar>
            <w:shd w:val="clear" w:color="auto" w:fill="FFF8DA"/>
          </w:tcPr>
          <w:p>
            <w:pPr>
              <w:spacing w:after="0"/>
            </w:pPr>
            <w:r>
              <w:rPr>
                <w:rFonts w:ascii="Arial" w:hAnsi="Arial"/>
                <w:b w:val="0"/>
                <w:i w:val="0"/>
                <w:color w:val="1A1A1A"/>
                <w:sz w:val="17"/>
              </w:rPr>
              <w:t>Ancrer</w:t>
            </w:r>
          </w:p>
        </w:tc>
        <w:tc>
          <w:tcPr>
            <w:tcW w:type="dxa" w:w="5953"/>
            <w:tcMar>
              <w:top w:w="60" w:type="dxa"/>
              <w:bottom w:w="60" w:type="dxa"/>
              <w:start w:w="90" w:type="dxa"/>
              <w:end w:w="90" w:type="dxa"/>
            </w:tcMar>
            <w:shd w:val="clear" w:color="auto" w:fill="FFF8DA"/>
          </w:tcPr>
          <w:p>
            <w:pPr>
              <w:spacing w:after="0"/>
            </w:pPr>
            <w:r>
              <w:rPr>
                <w:rFonts w:ascii="Arial" w:hAnsi="Arial"/>
                <w:b w:val="0"/>
                <w:i w:val="0"/>
                <w:color w:val="1A1A1A"/>
                <w:sz w:val="17"/>
              </w:rPr>
              <w:t>Remise des prix, témoignages, passage des commerçants actifs au suivi régulier par les agents</w:t>
            </w:r>
          </w:p>
        </w:tc>
        <w:tc>
          <w:tcPr>
            <w:tcW w:type="dxa" w:w="2438"/>
            <w:tcMar>
              <w:top w:w="60" w:type="dxa"/>
              <w:bottom w:w="60" w:type="dxa"/>
              <w:start w:w="90" w:type="dxa"/>
              <w:end w:w="90" w:type="dxa"/>
            </w:tcMar>
            <w:shd w:val="clear" w:color="auto" w:fill="FFF8DA"/>
          </w:tcPr>
          <w:p>
            <w:pPr>
              <w:spacing w:after="0"/>
            </w:pPr>
            <w:r>
              <w:rPr>
                <w:rFonts w:ascii="Arial" w:hAnsi="Arial"/>
                <w:b w:val="0"/>
                <w:i w:val="0"/>
                <w:color w:val="1A1A1A"/>
                <w:sz w:val="17"/>
              </w:rPr>
              <w:t>Communication, terrain</w:t>
            </w:r>
          </w:p>
        </w:tc>
        <w:tc>
          <w:tcPr>
            <w:tcW w:type="dxa" w:w="3798"/>
            <w:tcMar>
              <w:top w:w="60" w:type="dxa"/>
              <w:bottom w:w="60" w:type="dxa"/>
              <w:start w:w="90" w:type="dxa"/>
              <w:end w:w="90" w:type="dxa"/>
            </w:tcMar>
            <w:shd w:val="clear" w:color="auto" w:fill="FFF8DA"/>
          </w:tcPr>
          <w:p>
            <w:pPr>
              <w:spacing w:after="0"/>
            </w:pPr>
            <w:r>
              <w:rPr>
                <w:rFonts w:ascii="Arial" w:hAnsi="Arial"/>
                <w:b w:val="0"/>
                <w:i w:val="0"/>
                <w:color w:val="1A1A1A"/>
                <w:sz w:val="17"/>
              </w:rPr>
              <w:t>4 000 inscrits, 60 % actifs</w:t>
            </w:r>
          </w:p>
        </w:tc>
      </w:tr>
      <w:tr>
        <w:tc>
          <w:tcPr>
            <w:tcW w:type="dxa" w:w="3798"/>
            <w:gridSpan w:val="5"/>
            <w:shd w:val="clear" w:color="auto" w:fill="1D1D1B"/>
            <w:tcMar>
              <w:top w:w="60" w:type="dxa"/>
              <w:bottom w:w="60" w:type="dxa"/>
              <w:start w:w="90" w:type="dxa"/>
              <w:end w:w="90" w:type="dxa"/>
            </w:tcMar>
          </w:tcPr>
          <w:p>
            <w:r>
              <w:rPr>
                <w:rFonts w:ascii="Arial" w:hAnsi="Arial"/>
                <w:b/>
                <w:i w:val="0"/>
                <w:color w:val="FFFFFF"/>
                <w:sz w:val="17"/>
              </w:rPr>
              <w:t>APRÈS LA CAMPAGNE</w:t>
            </w:r>
          </w:p>
        </w:tc>
      </w:tr>
      <w:tr>
        <w:tc>
          <w:tcPr>
            <w:tcW w:type="dxa" w:w="1474"/>
            <w:tcMar>
              <w:top w:w="60" w:type="dxa"/>
              <w:bottom w:w="60" w:type="dxa"/>
              <w:start w:w="90" w:type="dxa"/>
              <w:end w:w="90" w:type="dxa"/>
            </w:tcMar>
            <w:shd w:val="clear" w:color="auto" w:fill="FFF8DA"/>
          </w:tcPr>
          <w:p>
            <w:pPr>
              <w:spacing w:after="0"/>
            </w:pPr>
            <w:r>
              <w:rPr>
                <w:rFonts w:ascii="Arial" w:hAnsi="Arial"/>
                <w:b/>
                <w:i w:val="0"/>
                <w:color w:val="1D1D1B"/>
                <w:sz w:val="17"/>
              </w:rPr>
              <w:t>S13 à S16</w:t>
            </w:r>
          </w:p>
        </w:tc>
        <w:tc>
          <w:tcPr>
            <w:tcW w:type="dxa" w:w="1361"/>
            <w:tcMar>
              <w:top w:w="60" w:type="dxa"/>
              <w:bottom w:w="60" w:type="dxa"/>
              <w:start w:w="90" w:type="dxa"/>
              <w:end w:w="90" w:type="dxa"/>
            </w:tcMar>
            <w:shd w:val="clear" w:color="auto" w:fill="FFF8DA"/>
          </w:tcPr>
          <w:p>
            <w:pPr>
              <w:spacing w:after="0"/>
            </w:pPr>
            <w:r>
              <w:rPr>
                <w:rFonts w:ascii="Arial" w:hAnsi="Arial"/>
                <w:b w:val="0"/>
                <w:i w:val="0"/>
                <w:color w:val="1A1A1A"/>
                <w:sz w:val="17"/>
              </w:rPr>
              <w:t>Bilan</w:t>
            </w:r>
          </w:p>
        </w:tc>
        <w:tc>
          <w:tcPr>
            <w:tcW w:type="dxa" w:w="5953"/>
            <w:tcMar>
              <w:top w:w="60" w:type="dxa"/>
              <w:bottom w:w="60" w:type="dxa"/>
              <w:start w:w="90" w:type="dxa"/>
              <w:end w:w="90" w:type="dxa"/>
            </w:tcMar>
            <w:shd w:val="clear" w:color="auto" w:fill="FFF8DA"/>
          </w:tcPr>
          <w:p>
            <w:pPr>
              <w:spacing w:after="0"/>
            </w:pPr>
            <w:r>
              <w:rPr>
                <w:rFonts w:ascii="Arial" w:hAnsi="Arial"/>
                <w:b w:val="0"/>
                <w:i w:val="0"/>
                <w:color w:val="1A1A1A"/>
                <w:sz w:val="17"/>
              </w:rPr>
              <w:t>Bilan complet, coût par commerçant actif, plan de déploiement national</w:t>
            </w:r>
          </w:p>
        </w:tc>
        <w:tc>
          <w:tcPr>
            <w:tcW w:type="dxa" w:w="2438"/>
            <w:tcMar>
              <w:top w:w="60" w:type="dxa"/>
              <w:bottom w:w="60" w:type="dxa"/>
              <w:start w:w="90" w:type="dxa"/>
              <w:end w:w="90" w:type="dxa"/>
            </w:tcMar>
            <w:shd w:val="clear" w:color="auto" w:fill="FFF8DA"/>
          </w:tcPr>
          <w:p>
            <w:pPr>
              <w:spacing w:after="0"/>
            </w:pPr>
            <w:r>
              <w:rPr>
                <w:rFonts w:ascii="Arial" w:hAnsi="Arial"/>
                <w:b w:val="0"/>
                <w:i w:val="0"/>
                <w:color w:val="1A1A1A"/>
                <w:sz w:val="17"/>
              </w:rPr>
              <w:t>MTN MoMo</w:t>
            </w:r>
          </w:p>
        </w:tc>
        <w:tc>
          <w:tcPr>
            <w:tcW w:type="dxa" w:w="3798"/>
            <w:tcMar>
              <w:top w:w="60" w:type="dxa"/>
              <w:bottom w:w="60" w:type="dxa"/>
              <w:start w:w="90" w:type="dxa"/>
              <w:end w:w="90" w:type="dxa"/>
            </w:tcMar>
            <w:shd w:val="clear" w:color="auto" w:fill="FFF8DA"/>
          </w:tcPr>
          <w:p>
            <w:pPr>
              <w:spacing w:after="0"/>
            </w:pPr>
            <w:r>
              <w:rPr>
                <w:rFonts w:ascii="Arial" w:hAnsi="Arial"/>
                <w:b w:val="0"/>
                <w:i w:val="0"/>
                <w:color w:val="1A1A1A"/>
                <w:sz w:val="17"/>
              </w:rPr>
              <w:t>Rapport de campagne</w:t>
            </w:r>
          </w:p>
        </w:tc>
      </w:tr>
    </w:tbl>
    <w:p>
      <w:pPr>
        <w:spacing w:before="0" w:after="80" w:line="264" w:lineRule="auto"/>
      </w:pPr>
    </w:p>
    <w:p>
      <w:pPr>
        <w:sectPr>
          <w:headerReference w:type="default" r:id="rId13"/>
          <w:footerReference w:type="default" r:id="rId14"/>
          <w:pgSz w:w="16838" w:h="11906" w:orient="landscape"/>
          <w:pgMar w:top="1134" w:right="907" w:bottom="850" w:left="907" w:header="720" w:footer="720" w:gutter="0"/>
          <w:cols w:space="720"/>
          <w:docGrid w:linePitch="360"/>
        </w:sectPr>
      </w:pPr>
    </w:p>
    <w:p>
      <w:pPr>
        <w:keepNext/>
        <w:spacing w:before="280" w:after="120" w:line="264" w:lineRule="auto"/>
      </w:pPr>
      <w:r>
        <w:rPr>
          <w:rFonts w:ascii="Arial" w:hAnsi="Arial"/>
          <w:b/>
          <w:i w:val="0"/>
          <w:color w:val="1D1D1B"/>
          <w:sz w:val="26"/>
          <w:highlight w:val="yellow"/>
        </w:rPr>
        <w:t xml:space="preserve"> 7 </w:t>
      </w:r>
      <w:r>
        <w:rPr>
          <w:rFonts w:ascii="Arial" w:hAnsi="Arial"/>
          <w:b/>
          <w:i w:val="0"/>
          <w:color w:val="1D1D1B"/>
          <w:sz w:val="30"/>
        </w:rPr>
        <w:t xml:space="preserve">  Le budget en trois scénarios</w:t>
      </w:r>
    </w:p>
    <w:p>
      <w:pPr>
        <w:spacing w:before="0" w:after="100" w:line="264" w:lineRule="auto"/>
      </w:pPr>
      <w:r>
        <w:rPr>
          <w:rFonts w:ascii="Arial" w:hAnsi="Arial"/>
          <w:b w:val="0"/>
          <w:i/>
          <w:color w:val="666666"/>
          <w:sz w:val="19"/>
        </w:rPr>
        <w:t>Enveloppes proposées en F CFA, hors taxes, à confirmer par les devis des prestataires. Rien n’est engagé sans accord écrit.</w:t>
      </w:r>
    </w:p>
    <w:tbl>
      <w:tblPr>
        <w:tblW w:type="auto" w:w="0"/>
        <w:jc w:val="center"/>
        <w:tblLayout w:type="fixed"/>
        <w:tblLook w:firstColumn="1" w:firstRow="1" w:lastColumn="0" w:lastRow="0" w:noHBand="0" w:noVBand="1" w:val="04A0"/>
        <w:tblBorders>
          <w:top w:val="single" w:sz="4" w:color="DDDDDD"/>
          <w:left w:val="single" w:sz="4" w:color="DDDDDD"/>
          <w:bottom w:val="single" w:sz="4" w:color="DDDDDD"/>
          <w:right w:val="single" w:sz="4" w:color="DDDDDD"/>
          <w:insideH w:val="single" w:sz="4" w:color="DDDDDD"/>
          <w:insideV w:val="single" w:sz="4" w:color="DDDDDD"/>
        </w:tblBorders>
        <w:tblLayout w:type="fixed"/>
        <w:tblW w:w="9638" w:type="dxa"/>
      </w:tblPr>
      <w:tblGrid>
        <w:gridCol w:w="4195"/>
        <w:gridCol w:w="1701"/>
        <w:gridCol w:w="2041"/>
        <w:gridCol w:w="1701"/>
      </w:tblGrid>
      <w:tr>
        <w:trPr>
          <w:tblHeader w:val="true"/>
        </w:trPr>
        <w:tc>
          <w:tcPr>
            <w:tcW w:type="dxa" w:w="4195"/>
            <w:shd w:val="clear" w:color="auto" w:fill="1A1A1A"/>
            <w:tcMar>
              <w:top w:w="60" w:type="dxa"/>
              <w:bottom w:w="60" w:type="dxa"/>
              <w:start w:w="90" w:type="dxa"/>
              <w:end w:w="90" w:type="dxa"/>
            </w:tcMar>
          </w:tcPr>
          <w:p>
            <w:r>
              <w:rPr>
                <w:rFonts w:ascii="Arial" w:hAnsi="Arial"/>
                <w:b/>
                <w:i w:val="0"/>
                <w:color w:val="FFFFFF"/>
                <w:sz w:val="18"/>
              </w:rPr>
              <w:t>Poste</w:t>
            </w:r>
          </w:p>
        </w:tc>
        <w:tc>
          <w:tcPr>
            <w:tcW w:type="dxa" w:w="1701"/>
            <w:shd w:val="clear" w:color="auto" w:fill="1A1A1A"/>
            <w:tcMar>
              <w:top w:w="60" w:type="dxa"/>
              <w:bottom w:w="60" w:type="dxa"/>
              <w:start w:w="90" w:type="dxa"/>
              <w:end w:w="90" w:type="dxa"/>
            </w:tcMar>
          </w:tcPr>
          <w:p>
            <w:r>
              <w:rPr>
                <w:rFonts w:ascii="Arial" w:hAnsi="Arial"/>
                <w:b/>
                <w:i w:val="0"/>
                <w:color w:val="FFFFFF"/>
                <w:sz w:val="18"/>
              </w:rPr>
              <w:t>Basique</w:t>
            </w:r>
          </w:p>
        </w:tc>
        <w:tc>
          <w:tcPr>
            <w:tcW w:type="dxa" w:w="2041"/>
            <w:shd w:val="clear" w:color="auto" w:fill="1A1A1A"/>
            <w:tcMar>
              <w:top w:w="60" w:type="dxa"/>
              <w:bottom w:w="60" w:type="dxa"/>
              <w:start w:w="90" w:type="dxa"/>
              <w:end w:w="90" w:type="dxa"/>
            </w:tcMar>
          </w:tcPr>
          <w:p>
            <w:r>
              <w:rPr>
                <w:rFonts w:ascii="Arial" w:hAnsi="Arial"/>
                <w:b/>
                <w:i w:val="0"/>
                <w:color w:val="FFFFFF"/>
                <w:sz w:val="18"/>
              </w:rPr>
              <w:t>Médium (recommandé)</w:t>
            </w:r>
          </w:p>
        </w:tc>
        <w:tc>
          <w:tcPr>
            <w:tcW w:type="dxa" w:w="1701"/>
            <w:shd w:val="clear" w:color="auto" w:fill="1A1A1A"/>
            <w:tcMar>
              <w:top w:w="60" w:type="dxa"/>
              <w:bottom w:w="60" w:type="dxa"/>
              <w:start w:w="90" w:type="dxa"/>
              <w:end w:w="90" w:type="dxa"/>
            </w:tcMar>
          </w:tcPr>
          <w:p>
            <w:r>
              <w:rPr>
                <w:rFonts w:ascii="Arial" w:hAnsi="Arial"/>
                <w:b/>
                <w:i w:val="0"/>
                <w:color w:val="FFFFFF"/>
                <w:sz w:val="18"/>
              </w:rPr>
              <w:t>Premium</w:t>
            </w:r>
          </w:p>
        </w:tc>
      </w:tr>
      <w:tr>
        <w:tc>
          <w:tcPr>
            <w:tcW w:type="dxa" w:w="4195"/>
            <w:tcMar>
              <w:top w:w="60" w:type="dxa"/>
              <w:bottom w:w="60" w:type="dxa"/>
              <w:start w:w="90" w:type="dxa"/>
              <w:end w:w="90" w:type="dxa"/>
            </w:tcMar>
          </w:tcPr>
          <w:p>
            <w:pPr>
              <w:spacing w:after="0"/>
            </w:pPr>
            <w:r>
              <w:rPr>
                <w:rFonts w:ascii="Arial" w:hAnsi="Arial"/>
                <w:b/>
                <w:i w:val="0"/>
                <w:color w:val="1D1D1B"/>
                <w:sz w:val="18"/>
              </w:rPr>
              <w:t>Ambassadeurs terrain (recrutement, formation, rémunération)</w:t>
            </w:r>
          </w:p>
        </w:tc>
        <w:tc>
          <w:tcPr>
            <w:tcW w:type="dxa" w:w="1701"/>
            <w:tcMar>
              <w:top w:w="60" w:type="dxa"/>
              <w:bottom w:w="60" w:type="dxa"/>
              <w:start w:w="90" w:type="dxa"/>
              <w:end w:w="90" w:type="dxa"/>
            </w:tcMar>
          </w:tcPr>
          <w:p>
            <w:pPr>
              <w:spacing w:after="0"/>
            </w:pPr>
            <w:r>
              <w:rPr>
                <w:rFonts w:ascii="Arial" w:hAnsi="Arial"/>
                <w:b w:val="0"/>
                <w:i w:val="0"/>
                <w:color w:val="1A1A1A"/>
                <w:sz w:val="18"/>
              </w:rPr>
              <w:t>12 000 000</w:t>
            </w:r>
          </w:p>
        </w:tc>
        <w:tc>
          <w:tcPr>
            <w:tcW w:type="dxa" w:w="2041"/>
            <w:tcMar>
              <w:top w:w="60" w:type="dxa"/>
              <w:bottom w:w="60" w:type="dxa"/>
              <w:start w:w="90" w:type="dxa"/>
              <w:end w:w="90" w:type="dxa"/>
            </w:tcMar>
          </w:tcPr>
          <w:p>
            <w:pPr>
              <w:spacing w:after="0"/>
            </w:pPr>
            <w:r>
              <w:rPr>
                <w:rFonts w:ascii="Arial" w:hAnsi="Arial"/>
                <w:b w:val="0"/>
                <w:i w:val="0"/>
                <w:color w:val="1A1A1A"/>
                <w:sz w:val="18"/>
              </w:rPr>
              <w:t>24 000 000</w:t>
            </w:r>
          </w:p>
        </w:tc>
        <w:tc>
          <w:tcPr>
            <w:tcW w:type="dxa" w:w="1701"/>
            <w:tcMar>
              <w:top w:w="60" w:type="dxa"/>
              <w:bottom w:w="60" w:type="dxa"/>
              <w:start w:w="90" w:type="dxa"/>
              <w:end w:w="90" w:type="dxa"/>
            </w:tcMar>
          </w:tcPr>
          <w:p>
            <w:pPr>
              <w:spacing w:after="0"/>
            </w:pPr>
            <w:r>
              <w:rPr>
                <w:rFonts w:ascii="Arial" w:hAnsi="Arial"/>
                <w:b w:val="0"/>
                <w:i w:val="0"/>
                <w:color w:val="1A1A1A"/>
                <w:sz w:val="18"/>
              </w:rPr>
              <w:t>40 000 000</w:t>
            </w:r>
          </w:p>
        </w:tc>
      </w:tr>
      <w:tr>
        <w:tc>
          <w:tcPr>
            <w:tcW w:type="dxa" w:w="4195"/>
            <w:tcMar>
              <w:top w:w="60" w:type="dxa"/>
              <w:bottom w:w="60" w:type="dxa"/>
              <w:start w:w="90" w:type="dxa"/>
              <w:end w:w="90" w:type="dxa"/>
            </w:tcMar>
            <w:shd w:val="clear" w:color="auto" w:fill="FFF8DA"/>
          </w:tcPr>
          <w:p>
            <w:pPr>
              <w:spacing w:after="0"/>
            </w:pPr>
            <w:r>
              <w:rPr>
                <w:rFonts w:ascii="Arial" w:hAnsi="Arial"/>
                <w:b/>
                <w:i w:val="0"/>
                <w:color w:val="1D1D1B"/>
                <w:sz w:val="18"/>
              </w:rPr>
              <w:t>Kit commerçant (autocollants, affiches, guides, parasols)</w:t>
            </w:r>
          </w:p>
        </w:tc>
        <w:tc>
          <w:tcPr>
            <w:tcW w:type="dxa" w:w="1701"/>
            <w:tcMar>
              <w:top w:w="60" w:type="dxa"/>
              <w:bottom w:w="60" w:type="dxa"/>
              <w:start w:w="90" w:type="dxa"/>
              <w:end w:w="90" w:type="dxa"/>
            </w:tcMar>
            <w:shd w:val="clear" w:color="auto" w:fill="FFF8DA"/>
          </w:tcPr>
          <w:p>
            <w:pPr>
              <w:spacing w:after="0"/>
            </w:pPr>
            <w:r>
              <w:rPr>
                <w:rFonts w:ascii="Arial" w:hAnsi="Arial"/>
                <w:b w:val="0"/>
                <w:i w:val="0"/>
                <w:color w:val="1A1A1A"/>
                <w:sz w:val="18"/>
              </w:rPr>
              <w:t>6 000 000</w:t>
            </w:r>
          </w:p>
        </w:tc>
        <w:tc>
          <w:tcPr>
            <w:tcW w:type="dxa" w:w="2041"/>
            <w:tcMar>
              <w:top w:w="60" w:type="dxa"/>
              <w:bottom w:w="60" w:type="dxa"/>
              <w:start w:w="90" w:type="dxa"/>
              <w:end w:w="90" w:type="dxa"/>
            </w:tcMar>
            <w:shd w:val="clear" w:color="auto" w:fill="FFF8DA"/>
          </w:tcPr>
          <w:p>
            <w:pPr>
              <w:spacing w:after="0"/>
            </w:pPr>
            <w:r>
              <w:rPr>
                <w:rFonts w:ascii="Arial" w:hAnsi="Arial"/>
                <w:b w:val="0"/>
                <w:i w:val="0"/>
                <w:color w:val="1A1A1A"/>
                <w:sz w:val="18"/>
              </w:rPr>
              <w:t>12 000 000</w:t>
            </w:r>
          </w:p>
        </w:tc>
        <w:tc>
          <w:tcPr>
            <w:tcW w:type="dxa" w:w="1701"/>
            <w:tcMar>
              <w:top w:w="60" w:type="dxa"/>
              <w:bottom w:w="60" w:type="dxa"/>
              <w:start w:w="90" w:type="dxa"/>
              <w:end w:w="90" w:type="dxa"/>
            </w:tcMar>
            <w:shd w:val="clear" w:color="auto" w:fill="FFF8DA"/>
          </w:tcPr>
          <w:p>
            <w:pPr>
              <w:spacing w:after="0"/>
            </w:pPr>
            <w:r>
              <w:rPr>
                <w:rFonts w:ascii="Arial" w:hAnsi="Arial"/>
                <w:b w:val="0"/>
                <w:i w:val="0"/>
                <w:color w:val="1A1A1A"/>
                <w:sz w:val="18"/>
              </w:rPr>
              <w:t>20 000 000</w:t>
            </w:r>
          </w:p>
        </w:tc>
      </w:tr>
      <w:tr>
        <w:tc>
          <w:tcPr>
            <w:tcW w:type="dxa" w:w="4195"/>
            <w:tcMar>
              <w:top w:w="60" w:type="dxa"/>
              <w:bottom w:w="60" w:type="dxa"/>
              <w:start w:w="90" w:type="dxa"/>
              <w:end w:w="90" w:type="dxa"/>
            </w:tcMar>
          </w:tcPr>
          <w:p>
            <w:pPr>
              <w:spacing w:after="0"/>
            </w:pPr>
            <w:r>
              <w:rPr>
                <w:rFonts w:ascii="Arial" w:hAnsi="Arial"/>
                <w:b/>
                <w:i w:val="0"/>
                <w:color w:val="1D1D1B"/>
                <w:sz w:val="18"/>
              </w:rPr>
              <w:t>Animation « jour MoMo » et événements</w:t>
            </w:r>
          </w:p>
        </w:tc>
        <w:tc>
          <w:tcPr>
            <w:tcW w:type="dxa" w:w="1701"/>
            <w:tcMar>
              <w:top w:w="60" w:type="dxa"/>
              <w:bottom w:w="60" w:type="dxa"/>
              <w:start w:w="90" w:type="dxa"/>
              <w:end w:w="90" w:type="dxa"/>
            </w:tcMar>
          </w:tcPr>
          <w:p>
            <w:pPr>
              <w:spacing w:after="0"/>
            </w:pPr>
            <w:r>
              <w:rPr>
                <w:rFonts w:ascii="Arial" w:hAnsi="Arial"/>
                <w:b w:val="0"/>
                <w:i w:val="0"/>
                <w:color w:val="1A1A1A"/>
                <w:sz w:val="18"/>
              </w:rPr>
              <w:t>4 000 000</w:t>
            </w:r>
          </w:p>
        </w:tc>
        <w:tc>
          <w:tcPr>
            <w:tcW w:type="dxa" w:w="2041"/>
            <w:tcMar>
              <w:top w:w="60" w:type="dxa"/>
              <w:bottom w:w="60" w:type="dxa"/>
              <w:start w:w="90" w:type="dxa"/>
              <w:end w:w="90" w:type="dxa"/>
            </w:tcMar>
          </w:tcPr>
          <w:p>
            <w:pPr>
              <w:spacing w:after="0"/>
            </w:pPr>
            <w:r>
              <w:rPr>
                <w:rFonts w:ascii="Arial" w:hAnsi="Arial"/>
                <w:b w:val="0"/>
                <w:i w:val="0"/>
                <w:color w:val="1A1A1A"/>
                <w:sz w:val="18"/>
              </w:rPr>
              <w:t>9 000 000</w:t>
            </w:r>
          </w:p>
        </w:tc>
        <w:tc>
          <w:tcPr>
            <w:tcW w:type="dxa" w:w="1701"/>
            <w:tcMar>
              <w:top w:w="60" w:type="dxa"/>
              <w:bottom w:w="60" w:type="dxa"/>
              <w:start w:w="90" w:type="dxa"/>
              <w:end w:w="90" w:type="dxa"/>
            </w:tcMar>
          </w:tcPr>
          <w:p>
            <w:pPr>
              <w:spacing w:after="0"/>
            </w:pPr>
            <w:r>
              <w:rPr>
                <w:rFonts w:ascii="Arial" w:hAnsi="Arial"/>
                <w:b w:val="0"/>
                <w:i w:val="0"/>
                <w:color w:val="1A1A1A"/>
                <w:sz w:val="18"/>
              </w:rPr>
              <w:t>16 000 000</w:t>
            </w:r>
          </w:p>
        </w:tc>
      </w:tr>
      <w:tr>
        <w:tc>
          <w:tcPr>
            <w:tcW w:type="dxa" w:w="4195"/>
            <w:tcMar>
              <w:top w:w="60" w:type="dxa"/>
              <w:bottom w:w="60" w:type="dxa"/>
              <w:start w:w="90" w:type="dxa"/>
              <w:end w:w="90" w:type="dxa"/>
            </w:tcMar>
            <w:shd w:val="clear" w:color="auto" w:fill="FFF8DA"/>
          </w:tcPr>
          <w:p>
            <w:pPr>
              <w:spacing w:after="0"/>
            </w:pPr>
            <w:r>
              <w:rPr>
                <w:rFonts w:ascii="Arial" w:hAnsi="Arial"/>
                <w:b/>
                <w:i w:val="0"/>
                <w:color w:val="1D1D1B"/>
                <w:sz w:val="18"/>
              </w:rPr>
              <w:t>Radios de proximité</w:t>
            </w:r>
          </w:p>
        </w:tc>
        <w:tc>
          <w:tcPr>
            <w:tcW w:type="dxa" w:w="1701"/>
            <w:tcMar>
              <w:top w:w="60" w:type="dxa"/>
              <w:bottom w:w="60" w:type="dxa"/>
              <w:start w:w="90" w:type="dxa"/>
              <w:end w:w="90" w:type="dxa"/>
            </w:tcMar>
            <w:shd w:val="clear" w:color="auto" w:fill="FFF8DA"/>
          </w:tcPr>
          <w:p>
            <w:pPr>
              <w:spacing w:after="0"/>
            </w:pPr>
            <w:r>
              <w:rPr>
                <w:rFonts w:ascii="Arial" w:hAnsi="Arial"/>
                <w:b w:val="0"/>
                <w:i w:val="0"/>
                <w:color w:val="1A1A1A"/>
                <w:sz w:val="18"/>
              </w:rPr>
              <w:t>3 000 000</w:t>
            </w:r>
          </w:p>
        </w:tc>
        <w:tc>
          <w:tcPr>
            <w:tcW w:type="dxa" w:w="2041"/>
            <w:tcMar>
              <w:top w:w="60" w:type="dxa"/>
              <w:bottom w:w="60" w:type="dxa"/>
              <w:start w:w="90" w:type="dxa"/>
              <w:end w:w="90" w:type="dxa"/>
            </w:tcMar>
            <w:shd w:val="clear" w:color="auto" w:fill="FFF8DA"/>
          </w:tcPr>
          <w:p>
            <w:pPr>
              <w:spacing w:after="0"/>
            </w:pPr>
            <w:r>
              <w:rPr>
                <w:rFonts w:ascii="Arial" w:hAnsi="Arial"/>
                <w:b w:val="0"/>
                <w:i w:val="0"/>
                <w:color w:val="1A1A1A"/>
                <w:sz w:val="18"/>
              </w:rPr>
              <w:t>6 000 000</w:t>
            </w:r>
          </w:p>
        </w:tc>
        <w:tc>
          <w:tcPr>
            <w:tcW w:type="dxa" w:w="1701"/>
            <w:tcMar>
              <w:top w:w="60" w:type="dxa"/>
              <w:bottom w:w="60" w:type="dxa"/>
              <w:start w:w="90" w:type="dxa"/>
              <w:end w:w="90" w:type="dxa"/>
            </w:tcMar>
            <w:shd w:val="clear" w:color="auto" w:fill="FFF8DA"/>
          </w:tcPr>
          <w:p>
            <w:pPr>
              <w:spacing w:after="0"/>
            </w:pPr>
            <w:r>
              <w:rPr>
                <w:rFonts w:ascii="Arial" w:hAnsi="Arial"/>
                <w:b w:val="0"/>
                <w:i w:val="0"/>
                <w:color w:val="1A1A1A"/>
                <w:sz w:val="18"/>
              </w:rPr>
              <w:t>10 000 000</w:t>
            </w:r>
          </w:p>
        </w:tc>
      </w:tr>
      <w:tr>
        <w:tc>
          <w:tcPr>
            <w:tcW w:type="dxa" w:w="4195"/>
            <w:tcMar>
              <w:top w:w="60" w:type="dxa"/>
              <w:bottom w:w="60" w:type="dxa"/>
              <w:start w:w="90" w:type="dxa"/>
              <w:end w:w="90" w:type="dxa"/>
            </w:tcMar>
          </w:tcPr>
          <w:p>
            <w:pPr>
              <w:spacing w:after="0"/>
            </w:pPr>
            <w:r>
              <w:rPr>
                <w:rFonts w:ascii="Arial" w:hAnsi="Arial"/>
                <w:b/>
                <w:i w:val="0"/>
                <w:color w:val="1D1D1B"/>
                <w:sz w:val="18"/>
              </w:rPr>
              <w:t>Créateurs de contenu et réseaux sociaux</w:t>
            </w:r>
          </w:p>
        </w:tc>
        <w:tc>
          <w:tcPr>
            <w:tcW w:type="dxa" w:w="1701"/>
            <w:tcMar>
              <w:top w:w="60" w:type="dxa"/>
              <w:bottom w:w="60" w:type="dxa"/>
              <w:start w:w="90" w:type="dxa"/>
              <w:end w:w="90" w:type="dxa"/>
            </w:tcMar>
          </w:tcPr>
          <w:p>
            <w:pPr>
              <w:spacing w:after="0"/>
            </w:pPr>
            <w:r>
              <w:rPr>
                <w:rFonts w:ascii="Arial" w:hAnsi="Arial"/>
                <w:b w:val="0"/>
                <w:i w:val="0"/>
                <w:color w:val="1A1A1A"/>
                <w:sz w:val="18"/>
              </w:rPr>
              <w:t>2 000 000</w:t>
            </w:r>
          </w:p>
        </w:tc>
        <w:tc>
          <w:tcPr>
            <w:tcW w:type="dxa" w:w="2041"/>
            <w:tcMar>
              <w:top w:w="60" w:type="dxa"/>
              <w:bottom w:w="60" w:type="dxa"/>
              <w:start w:w="90" w:type="dxa"/>
              <w:end w:w="90" w:type="dxa"/>
            </w:tcMar>
          </w:tcPr>
          <w:p>
            <w:pPr>
              <w:spacing w:after="0"/>
            </w:pPr>
            <w:r>
              <w:rPr>
                <w:rFonts w:ascii="Arial" w:hAnsi="Arial"/>
                <w:b w:val="0"/>
                <w:i w:val="0"/>
                <w:color w:val="1A1A1A"/>
                <w:sz w:val="18"/>
              </w:rPr>
              <w:t>5 000 000</w:t>
            </w:r>
          </w:p>
        </w:tc>
        <w:tc>
          <w:tcPr>
            <w:tcW w:type="dxa" w:w="1701"/>
            <w:tcMar>
              <w:top w:w="60" w:type="dxa"/>
              <w:bottom w:w="60" w:type="dxa"/>
              <w:start w:w="90" w:type="dxa"/>
              <w:end w:w="90" w:type="dxa"/>
            </w:tcMar>
          </w:tcPr>
          <w:p>
            <w:pPr>
              <w:spacing w:after="0"/>
            </w:pPr>
            <w:r>
              <w:rPr>
                <w:rFonts w:ascii="Arial" w:hAnsi="Arial"/>
                <w:b w:val="0"/>
                <w:i w:val="0"/>
                <w:color w:val="1A1A1A"/>
                <w:sz w:val="18"/>
              </w:rPr>
              <w:t>9 000 000</w:t>
            </w:r>
          </w:p>
        </w:tc>
      </w:tr>
      <w:tr>
        <w:tc>
          <w:tcPr>
            <w:tcW w:type="dxa" w:w="4195"/>
            <w:tcMar>
              <w:top w:w="60" w:type="dxa"/>
              <w:bottom w:w="60" w:type="dxa"/>
              <w:start w:w="90" w:type="dxa"/>
              <w:end w:w="90" w:type="dxa"/>
            </w:tcMar>
            <w:shd w:val="clear" w:color="auto" w:fill="FFF8DA"/>
          </w:tcPr>
          <w:p>
            <w:pPr>
              <w:spacing w:after="0"/>
            </w:pPr>
            <w:r>
              <w:rPr>
                <w:rFonts w:ascii="Arial" w:hAnsi="Arial"/>
                <w:b/>
                <w:i w:val="0"/>
                <w:color w:val="1D1D1B"/>
                <w:sz w:val="18"/>
              </w:rPr>
              <w:t>Affichage gares et arrêts</w:t>
            </w:r>
          </w:p>
        </w:tc>
        <w:tc>
          <w:tcPr>
            <w:tcW w:type="dxa" w:w="1701"/>
            <w:tcMar>
              <w:top w:w="60" w:type="dxa"/>
              <w:bottom w:w="60" w:type="dxa"/>
              <w:start w:w="90" w:type="dxa"/>
              <w:end w:w="90" w:type="dxa"/>
            </w:tcMar>
            <w:shd w:val="clear" w:color="auto" w:fill="FFF8DA"/>
          </w:tcPr>
          <w:p>
            <w:pPr>
              <w:spacing w:after="0"/>
            </w:pPr>
            <w:r>
              <w:rPr>
                <w:rFonts w:ascii="Arial" w:hAnsi="Arial"/>
                <w:b w:val="0"/>
                <w:i w:val="0"/>
                <w:color w:val="1A1A1A"/>
                <w:sz w:val="18"/>
              </w:rPr>
              <w:t>0</w:t>
            </w:r>
          </w:p>
        </w:tc>
        <w:tc>
          <w:tcPr>
            <w:tcW w:type="dxa" w:w="2041"/>
            <w:tcMar>
              <w:top w:w="60" w:type="dxa"/>
              <w:bottom w:w="60" w:type="dxa"/>
              <w:start w:w="90" w:type="dxa"/>
              <w:end w:w="90" w:type="dxa"/>
            </w:tcMar>
            <w:shd w:val="clear" w:color="auto" w:fill="FFF8DA"/>
          </w:tcPr>
          <w:p>
            <w:pPr>
              <w:spacing w:after="0"/>
            </w:pPr>
            <w:r>
              <w:rPr>
                <w:rFonts w:ascii="Arial" w:hAnsi="Arial"/>
                <w:b w:val="0"/>
                <w:i w:val="0"/>
                <w:color w:val="1A1A1A"/>
                <w:sz w:val="18"/>
              </w:rPr>
              <w:t>4 000 000</w:t>
            </w:r>
          </w:p>
        </w:tc>
        <w:tc>
          <w:tcPr>
            <w:tcW w:type="dxa" w:w="1701"/>
            <w:tcMar>
              <w:top w:w="60" w:type="dxa"/>
              <w:bottom w:w="60" w:type="dxa"/>
              <w:start w:w="90" w:type="dxa"/>
              <w:end w:w="90" w:type="dxa"/>
            </w:tcMar>
            <w:shd w:val="clear" w:color="auto" w:fill="FFF8DA"/>
          </w:tcPr>
          <w:p>
            <w:pPr>
              <w:spacing w:after="0"/>
            </w:pPr>
            <w:r>
              <w:rPr>
                <w:rFonts w:ascii="Arial" w:hAnsi="Arial"/>
                <w:b w:val="0"/>
                <w:i w:val="0"/>
                <w:color w:val="1A1A1A"/>
                <w:sz w:val="18"/>
              </w:rPr>
              <w:t>8 000 000</w:t>
            </w:r>
          </w:p>
        </w:tc>
      </w:tr>
      <w:tr>
        <w:tc>
          <w:tcPr>
            <w:tcW w:type="dxa" w:w="4195"/>
            <w:tcMar>
              <w:top w:w="60" w:type="dxa"/>
              <w:bottom w:w="60" w:type="dxa"/>
              <w:start w:w="90" w:type="dxa"/>
              <w:end w:w="90" w:type="dxa"/>
            </w:tcMar>
          </w:tcPr>
          <w:p>
            <w:pPr>
              <w:spacing w:after="0"/>
            </w:pPr>
            <w:r>
              <w:rPr>
                <w:rFonts w:ascii="Arial" w:hAnsi="Arial"/>
                <w:b/>
                <w:i w:val="0"/>
                <w:color w:val="1D1D1B"/>
                <w:sz w:val="18"/>
              </w:rPr>
              <w:t>Défi client et lots</w:t>
            </w:r>
          </w:p>
        </w:tc>
        <w:tc>
          <w:tcPr>
            <w:tcW w:type="dxa" w:w="1701"/>
            <w:tcMar>
              <w:top w:w="60" w:type="dxa"/>
              <w:bottom w:w="60" w:type="dxa"/>
              <w:start w:w="90" w:type="dxa"/>
              <w:end w:w="90" w:type="dxa"/>
            </w:tcMar>
          </w:tcPr>
          <w:p>
            <w:pPr>
              <w:spacing w:after="0"/>
            </w:pPr>
            <w:r>
              <w:rPr>
                <w:rFonts w:ascii="Arial" w:hAnsi="Arial"/>
                <w:b w:val="0"/>
                <w:i w:val="0"/>
                <w:color w:val="1A1A1A"/>
                <w:sz w:val="18"/>
              </w:rPr>
              <w:t>1 000 000</w:t>
            </w:r>
          </w:p>
        </w:tc>
        <w:tc>
          <w:tcPr>
            <w:tcW w:type="dxa" w:w="2041"/>
            <w:tcMar>
              <w:top w:w="60" w:type="dxa"/>
              <w:bottom w:w="60" w:type="dxa"/>
              <w:start w:w="90" w:type="dxa"/>
              <w:end w:w="90" w:type="dxa"/>
            </w:tcMar>
          </w:tcPr>
          <w:p>
            <w:pPr>
              <w:spacing w:after="0"/>
            </w:pPr>
            <w:r>
              <w:rPr>
                <w:rFonts w:ascii="Arial" w:hAnsi="Arial"/>
                <w:b w:val="0"/>
                <w:i w:val="0"/>
                <w:color w:val="1A1A1A"/>
                <w:sz w:val="18"/>
              </w:rPr>
              <w:t>3 000 000</w:t>
            </w:r>
          </w:p>
        </w:tc>
        <w:tc>
          <w:tcPr>
            <w:tcW w:type="dxa" w:w="1701"/>
            <w:tcMar>
              <w:top w:w="60" w:type="dxa"/>
              <w:bottom w:w="60" w:type="dxa"/>
              <w:start w:w="90" w:type="dxa"/>
              <w:end w:w="90" w:type="dxa"/>
            </w:tcMar>
          </w:tcPr>
          <w:p>
            <w:pPr>
              <w:spacing w:after="0"/>
            </w:pPr>
            <w:r>
              <w:rPr>
                <w:rFonts w:ascii="Arial" w:hAnsi="Arial"/>
                <w:b w:val="0"/>
                <w:i w:val="0"/>
                <w:color w:val="1A1A1A"/>
                <w:sz w:val="18"/>
              </w:rPr>
              <w:t>6 000 000</w:t>
            </w:r>
          </w:p>
        </w:tc>
      </w:tr>
      <w:tr>
        <w:tc>
          <w:tcPr>
            <w:tcW w:type="dxa" w:w="4195"/>
            <w:tcMar>
              <w:top w:w="60" w:type="dxa"/>
              <w:bottom w:w="60" w:type="dxa"/>
              <w:start w:w="90" w:type="dxa"/>
              <w:end w:w="90" w:type="dxa"/>
            </w:tcMar>
            <w:shd w:val="clear" w:color="auto" w:fill="FFF8DA"/>
          </w:tcPr>
          <w:p>
            <w:pPr>
              <w:spacing w:after="0"/>
            </w:pPr>
            <w:r>
              <w:rPr>
                <w:rFonts w:ascii="Arial" w:hAnsi="Arial"/>
                <w:b/>
                <w:i w:val="0"/>
                <w:color w:val="1D1D1B"/>
                <w:sz w:val="18"/>
              </w:rPr>
              <w:t>Mesure (sondages, suivi)</w:t>
            </w:r>
          </w:p>
        </w:tc>
        <w:tc>
          <w:tcPr>
            <w:tcW w:type="dxa" w:w="1701"/>
            <w:tcMar>
              <w:top w:w="60" w:type="dxa"/>
              <w:bottom w:w="60" w:type="dxa"/>
              <w:start w:w="90" w:type="dxa"/>
              <w:end w:w="90" w:type="dxa"/>
            </w:tcMar>
            <w:shd w:val="clear" w:color="auto" w:fill="FFF8DA"/>
          </w:tcPr>
          <w:p>
            <w:pPr>
              <w:spacing w:after="0"/>
            </w:pPr>
            <w:r>
              <w:rPr>
                <w:rFonts w:ascii="Arial" w:hAnsi="Arial"/>
                <w:b w:val="0"/>
                <w:i w:val="0"/>
                <w:color w:val="1A1A1A"/>
                <w:sz w:val="18"/>
              </w:rPr>
              <w:t>1 000 000</w:t>
            </w:r>
          </w:p>
        </w:tc>
        <w:tc>
          <w:tcPr>
            <w:tcW w:type="dxa" w:w="2041"/>
            <w:tcMar>
              <w:top w:w="60" w:type="dxa"/>
              <w:bottom w:w="60" w:type="dxa"/>
              <w:start w:w="90" w:type="dxa"/>
              <w:end w:w="90" w:type="dxa"/>
            </w:tcMar>
            <w:shd w:val="clear" w:color="auto" w:fill="FFF8DA"/>
          </w:tcPr>
          <w:p>
            <w:pPr>
              <w:spacing w:after="0"/>
            </w:pPr>
            <w:r>
              <w:rPr>
                <w:rFonts w:ascii="Arial" w:hAnsi="Arial"/>
                <w:b w:val="0"/>
                <w:i w:val="0"/>
                <w:color w:val="1A1A1A"/>
                <w:sz w:val="18"/>
              </w:rPr>
              <w:t>2 000 000</w:t>
            </w:r>
          </w:p>
        </w:tc>
        <w:tc>
          <w:tcPr>
            <w:tcW w:type="dxa" w:w="1701"/>
            <w:tcMar>
              <w:top w:w="60" w:type="dxa"/>
              <w:bottom w:w="60" w:type="dxa"/>
              <w:start w:w="90" w:type="dxa"/>
              <w:end w:w="90" w:type="dxa"/>
            </w:tcMar>
            <w:shd w:val="clear" w:color="auto" w:fill="FFF8DA"/>
          </w:tcPr>
          <w:p>
            <w:pPr>
              <w:spacing w:after="0"/>
            </w:pPr>
            <w:r>
              <w:rPr>
                <w:rFonts w:ascii="Arial" w:hAnsi="Arial"/>
                <w:b w:val="0"/>
                <w:i w:val="0"/>
                <w:color w:val="1A1A1A"/>
                <w:sz w:val="18"/>
              </w:rPr>
              <w:t>3 000 000</w:t>
            </w:r>
          </w:p>
        </w:tc>
      </w:tr>
      <w:tr>
        <w:tc>
          <w:tcPr>
            <w:tcW w:type="dxa" w:w="4195"/>
            <w:tcMar>
              <w:top w:w="60" w:type="dxa"/>
              <w:bottom w:w="60" w:type="dxa"/>
              <w:start w:w="90" w:type="dxa"/>
              <w:end w:w="90" w:type="dxa"/>
            </w:tcMar>
          </w:tcPr>
          <w:p>
            <w:pPr>
              <w:spacing w:after="0"/>
            </w:pPr>
            <w:r>
              <w:rPr>
                <w:rFonts w:ascii="Arial" w:hAnsi="Arial"/>
                <w:b/>
                <w:i w:val="0"/>
                <w:color w:val="1D1D1B"/>
                <w:sz w:val="18"/>
              </w:rPr>
              <w:t>Total</w:t>
            </w:r>
          </w:p>
        </w:tc>
        <w:tc>
          <w:tcPr>
            <w:tcW w:type="dxa" w:w="1701"/>
            <w:tcMar>
              <w:top w:w="60" w:type="dxa"/>
              <w:bottom w:w="60" w:type="dxa"/>
              <w:start w:w="90" w:type="dxa"/>
              <w:end w:w="90" w:type="dxa"/>
            </w:tcMar>
          </w:tcPr>
          <w:p>
            <w:pPr>
              <w:spacing w:after="0"/>
            </w:pPr>
            <w:r>
              <w:rPr>
                <w:rFonts w:ascii="Arial" w:hAnsi="Arial"/>
                <w:b w:val="0"/>
                <w:i w:val="0"/>
                <w:color w:val="1A1A1A"/>
                <w:sz w:val="18"/>
              </w:rPr>
              <w:t>29 000 000</w:t>
            </w:r>
          </w:p>
        </w:tc>
        <w:tc>
          <w:tcPr>
            <w:tcW w:type="dxa" w:w="2041"/>
            <w:tcMar>
              <w:top w:w="60" w:type="dxa"/>
              <w:bottom w:w="60" w:type="dxa"/>
              <w:start w:w="90" w:type="dxa"/>
              <w:end w:w="90" w:type="dxa"/>
            </w:tcMar>
          </w:tcPr>
          <w:p>
            <w:pPr>
              <w:spacing w:after="0"/>
            </w:pPr>
            <w:r>
              <w:rPr>
                <w:rFonts w:ascii="Arial" w:hAnsi="Arial"/>
                <w:b w:val="0"/>
                <w:i w:val="0"/>
                <w:color w:val="1A1A1A"/>
                <w:sz w:val="18"/>
              </w:rPr>
              <w:t>65 000 000</w:t>
            </w:r>
          </w:p>
        </w:tc>
        <w:tc>
          <w:tcPr>
            <w:tcW w:type="dxa" w:w="1701"/>
            <w:tcMar>
              <w:top w:w="60" w:type="dxa"/>
              <w:bottom w:w="60" w:type="dxa"/>
              <w:start w:w="90" w:type="dxa"/>
              <w:end w:w="90" w:type="dxa"/>
            </w:tcMar>
          </w:tcPr>
          <w:p>
            <w:pPr>
              <w:spacing w:after="0"/>
            </w:pPr>
            <w:r>
              <w:rPr>
                <w:rFonts w:ascii="Arial" w:hAnsi="Arial"/>
                <w:b w:val="0"/>
                <w:i w:val="0"/>
                <w:color w:val="1A1A1A"/>
                <w:sz w:val="18"/>
              </w:rPr>
              <w:t>112 000 000</w:t>
            </w:r>
          </w:p>
        </w:tc>
      </w:tr>
      <w:tr>
        <w:tc>
          <w:tcPr>
            <w:tcW w:type="dxa" w:w="4195"/>
            <w:tcMar>
              <w:top w:w="60" w:type="dxa"/>
              <w:bottom w:w="60" w:type="dxa"/>
              <w:start w:w="90" w:type="dxa"/>
              <w:end w:w="90" w:type="dxa"/>
            </w:tcMar>
            <w:shd w:val="clear" w:color="auto" w:fill="FFF8DA"/>
          </w:tcPr>
          <w:p>
            <w:pPr>
              <w:spacing w:after="0"/>
            </w:pPr>
            <w:r>
              <w:rPr>
                <w:rFonts w:ascii="Arial" w:hAnsi="Arial"/>
                <w:b/>
                <w:i w:val="0"/>
                <w:color w:val="1D1D1B"/>
                <w:sz w:val="18"/>
              </w:rPr>
              <w:t>Ce que permet le scénario</w:t>
            </w:r>
          </w:p>
        </w:tc>
        <w:tc>
          <w:tcPr>
            <w:tcW w:type="dxa" w:w="1701"/>
            <w:tcMar>
              <w:top w:w="60" w:type="dxa"/>
              <w:bottom w:w="60" w:type="dxa"/>
              <w:start w:w="90" w:type="dxa"/>
              <w:end w:w="90" w:type="dxa"/>
            </w:tcMar>
            <w:shd w:val="clear" w:color="auto" w:fill="FFF8DA"/>
          </w:tcPr>
          <w:p>
            <w:pPr>
              <w:spacing w:after="0"/>
            </w:pPr>
            <w:r>
              <w:rPr>
                <w:rFonts w:ascii="Arial" w:hAnsi="Arial"/>
                <w:b w:val="0"/>
                <w:i w:val="0"/>
                <w:color w:val="1A1A1A"/>
                <w:sz w:val="18"/>
              </w:rPr>
              <w:t>Pilote et 4 marchés à Abidjan</w:t>
            </w:r>
          </w:p>
        </w:tc>
        <w:tc>
          <w:tcPr>
            <w:tcW w:type="dxa" w:w="2041"/>
            <w:tcMar>
              <w:top w:w="60" w:type="dxa"/>
              <w:bottom w:w="60" w:type="dxa"/>
              <w:start w:w="90" w:type="dxa"/>
              <w:end w:w="90" w:type="dxa"/>
            </w:tcMar>
            <w:shd w:val="clear" w:color="auto" w:fill="FFF8DA"/>
          </w:tcPr>
          <w:p>
            <w:pPr>
              <w:spacing w:after="0"/>
            </w:pPr>
            <w:r>
              <w:rPr>
                <w:rFonts w:ascii="Arial" w:hAnsi="Arial"/>
                <w:b w:val="0"/>
                <w:i w:val="0"/>
                <w:color w:val="1A1A1A"/>
                <w:sz w:val="18"/>
              </w:rPr>
              <w:t>Pilote et 8 marchés, dont 2 à l’intérieur</w:t>
            </w:r>
          </w:p>
        </w:tc>
        <w:tc>
          <w:tcPr>
            <w:tcW w:type="dxa" w:w="1701"/>
            <w:tcMar>
              <w:top w:w="60" w:type="dxa"/>
              <w:bottom w:w="60" w:type="dxa"/>
              <w:start w:w="90" w:type="dxa"/>
              <w:end w:w="90" w:type="dxa"/>
            </w:tcMar>
            <w:shd w:val="clear" w:color="auto" w:fill="FFF8DA"/>
          </w:tcPr>
          <w:p>
            <w:pPr>
              <w:spacing w:after="0"/>
            </w:pPr>
            <w:r>
              <w:rPr>
                <w:rFonts w:ascii="Arial" w:hAnsi="Arial"/>
                <w:b w:val="0"/>
                <w:i w:val="0"/>
                <w:color w:val="1A1A1A"/>
                <w:sz w:val="18"/>
              </w:rPr>
              <w:t>16 marchés, dans 5 villes</w:t>
            </w:r>
          </w:p>
        </w:tc>
      </w:tr>
    </w:tbl>
    <w:p>
      <w:pPr>
        <w:spacing w:before="0" w:after="80" w:line="264" w:lineRule="auto"/>
      </w:pPr>
    </w:p>
    <w:p>
      <w:pPr>
        <w:keepNext/>
        <w:spacing w:before="280" w:after="120" w:line="264" w:lineRule="auto"/>
      </w:pPr>
      <w:r>
        <w:rPr>
          <w:rFonts w:ascii="Arial" w:hAnsi="Arial"/>
          <w:b/>
          <w:i w:val="0"/>
          <w:color w:val="1D1D1B"/>
          <w:sz w:val="26"/>
          <w:highlight w:val="yellow"/>
        </w:rPr>
        <w:t xml:space="preserve"> 8 </w:t>
      </w:r>
      <w:r>
        <w:rPr>
          <w:rFonts w:ascii="Arial" w:hAnsi="Arial"/>
          <w:b/>
          <w:i w:val="0"/>
          <w:color w:val="1D1D1B"/>
          <w:sz w:val="30"/>
        </w:rPr>
        <w:t xml:space="preserve">  Le suivi, les risques et la suite</w:t>
      </w:r>
    </w:p>
    <w:p>
      <w:pPr>
        <w:keepNext/>
        <w:spacing w:before="160" w:after="60" w:line="264" w:lineRule="auto"/>
      </w:pPr>
      <w:r>
        <w:rPr>
          <w:rFonts w:ascii="Arial" w:hAnsi="Arial"/>
          <w:b/>
          <w:i w:val="0"/>
          <w:color w:val="1D1D1B"/>
          <w:sz w:val="22"/>
        </w:rPr>
        <w:t>Le suivi chaque semaine</w:t>
      </w:r>
    </w:p>
    <w:p>
      <w:pPr>
        <w:spacing w:before="0" w:after="40" w:line="264" w:lineRule="auto"/>
        <w:ind w:left="255" w:hanging="198"/>
      </w:pPr>
      <w:r>
        <w:rPr>
          <w:rFonts w:ascii="Arial" w:hAnsi="Arial"/>
          <w:b w:val="0"/>
          <w:i w:val="0"/>
          <w:color w:val="4FB58B"/>
          <w:sz w:val="15"/>
        </w:rPr>
        <w:t xml:space="preserve">■  </w:t>
      </w:r>
      <w:r>
        <w:rPr>
          <w:rFonts w:ascii="Arial" w:hAnsi="Arial"/>
          <w:b w:val="0"/>
          <w:i w:val="0"/>
          <w:color w:val="1A1A1A"/>
          <w:sz w:val="20"/>
        </w:rPr>
        <w:t>Tableau par marché et par ambassadeur : inscrits, actifs, paiements reçus.</w:t>
      </w:r>
    </w:p>
    <w:p>
      <w:pPr>
        <w:spacing w:before="0" w:after="40" w:line="264" w:lineRule="auto"/>
        <w:ind w:left="255" w:hanging="198"/>
      </w:pPr>
      <w:r>
        <w:rPr>
          <w:rFonts w:ascii="Arial" w:hAnsi="Arial"/>
          <w:b w:val="0"/>
          <w:i w:val="0"/>
          <w:color w:val="4FB58B"/>
          <w:sz w:val="15"/>
        </w:rPr>
        <w:t xml:space="preserve">■  </w:t>
      </w:r>
      <w:r>
        <w:rPr>
          <w:rFonts w:ascii="Arial" w:hAnsi="Arial"/>
          <w:b w:val="0"/>
          <w:i w:val="0"/>
          <w:color w:val="1A1A1A"/>
          <w:sz w:val="20"/>
        </w:rPr>
        <w:t>Visite de contrôle : l’autocollant est-il visible ? le commerçant sait-il encaisser ?</w:t>
      </w:r>
    </w:p>
    <w:p>
      <w:pPr>
        <w:spacing w:before="0" w:after="40" w:line="264" w:lineRule="auto"/>
        <w:ind w:left="255" w:hanging="198"/>
      </w:pPr>
      <w:r>
        <w:rPr>
          <w:rFonts w:ascii="Arial" w:hAnsi="Arial"/>
          <w:b w:val="0"/>
          <w:i w:val="0"/>
          <w:color w:val="4FB58B"/>
          <w:sz w:val="15"/>
        </w:rPr>
        <w:t xml:space="preserve">■  </w:t>
      </w:r>
      <w:r>
        <w:rPr>
          <w:rFonts w:ascii="Arial" w:hAnsi="Arial"/>
          <w:b w:val="0"/>
          <w:i w:val="0"/>
          <w:color w:val="1A1A1A"/>
          <w:sz w:val="20"/>
        </w:rPr>
        <w:t>Remontée des freins des commerçants, traités dans la semaine.</w:t>
      </w:r>
    </w:p>
    <w:p>
      <w:pPr>
        <w:keepNext/>
        <w:spacing w:before="160" w:after="60" w:line="264" w:lineRule="auto"/>
      </w:pPr>
      <w:r>
        <w:rPr>
          <w:rFonts w:ascii="Arial" w:hAnsi="Arial"/>
          <w:b/>
          <w:i w:val="0"/>
          <w:color w:val="1D1D1B"/>
          <w:sz w:val="22"/>
        </w:rPr>
        <w:t>Les risques et nos parades</w:t>
      </w:r>
    </w:p>
    <w:tbl>
      <w:tblPr>
        <w:tblW w:type="auto" w:w="0"/>
        <w:jc w:val="center"/>
        <w:tblLayout w:type="fixed"/>
        <w:tblLook w:firstColumn="1" w:firstRow="1" w:lastColumn="0" w:lastRow="0" w:noHBand="0" w:noVBand="1" w:val="04A0"/>
        <w:tblBorders>
          <w:top w:val="single" w:sz="4" w:color="DDDDDD"/>
          <w:left w:val="single" w:sz="4" w:color="DDDDDD"/>
          <w:bottom w:val="single" w:sz="4" w:color="DDDDDD"/>
          <w:right w:val="single" w:sz="4" w:color="DDDDDD"/>
          <w:insideH w:val="single" w:sz="4" w:color="DDDDDD"/>
          <w:insideV w:val="single" w:sz="4" w:color="DDDDDD"/>
        </w:tblBorders>
        <w:tblLayout w:type="fixed"/>
        <w:tblW w:w="9638" w:type="dxa"/>
      </w:tblPr>
      <w:tblGrid>
        <w:gridCol w:w="3969"/>
        <w:gridCol w:w="5669"/>
      </w:tblGrid>
      <w:tr>
        <w:trPr>
          <w:tblHeader w:val="true"/>
        </w:trPr>
        <w:tc>
          <w:tcPr>
            <w:tcW w:type="dxa" w:w="3969"/>
            <w:shd w:val="clear" w:color="auto" w:fill="1A1A1A"/>
            <w:tcMar>
              <w:top w:w="60" w:type="dxa"/>
              <w:bottom w:w="60" w:type="dxa"/>
              <w:start w:w="90" w:type="dxa"/>
              <w:end w:w="90" w:type="dxa"/>
            </w:tcMar>
          </w:tcPr>
          <w:p>
            <w:r>
              <w:rPr>
                <w:rFonts w:ascii="Arial" w:hAnsi="Arial"/>
                <w:b/>
                <w:i w:val="0"/>
                <w:color w:val="FFFFFF"/>
                <w:sz w:val="18"/>
              </w:rPr>
              <w:t>Risque</w:t>
            </w:r>
          </w:p>
        </w:tc>
        <w:tc>
          <w:tcPr>
            <w:tcW w:type="dxa" w:w="5669"/>
            <w:shd w:val="clear" w:color="auto" w:fill="1A1A1A"/>
            <w:tcMar>
              <w:top w:w="60" w:type="dxa"/>
              <w:bottom w:w="60" w:type="dxa"/>
              <w:start w:w="90" w:type="dxa"/>
              <w:end w:w="90" w:type="dxa"/>
            </w:tcMar>
          </w:tcPr>
          <w:p>
            <w:r>
              <w:rPr>
                <w:rFonts w:ascii="Arial" w:hAnsi="Arial"/>
                <w:b/>
                <w:i w:val="0"/>
                <w:color w:val="FFFFFF"/>
                <w:sz w:val="18"/>
              </w:rPr>
              <w:t>Parade</w:t>
            </w:r>
          </w:p>
        </w:tc>
      </w:tr>
      <w:tr>
        <w:tc>
          <w:tcPr>
            <w:tcW w:type="dxa" w:w="3969"/>
            <w:tcMar>
              <w:top w:w="60" w:type="dxa"/>
              <w:bottom w:w="60" w:type="dxa"/>
              <w:start w:w="90" w:type="dxa"/>
              <w:end w:w="90" w:type="dxa"/>
            </w:tcMar>
          </w:tcPr>
          <w:p>
            <w:pPr>
              <w:spacing w:after="0"/>
            </w:pPr>
            <w:r>
              <w:rPr>
                <w:rFonts w:ascii="Arial" w:hAnsi="Arial"/>
                <w:b/>
                <w:i w:val="0"/>
                <w:color w:val="1D1D1B"/>
                <w:sz w:val="18"/>
              </w:rPr>
              <w:t>Pas de registre de commerce chez la plupart des commerçants</w:t>
            </w:r>
          </w:p>
        </w:tc>
        <w:tc>
          <w:tcPr>
            <w:tcW w:type="dxa" w:w="5669"/>
            <w:tcMar>
              <w:top w:w="60" w:type="dxa"/>
              <w:bottom w:w="60" w:type="dxa"/>
              <w:start w:w="90" w:type="dxa"/>
              <w:end w:w="90" w:type="dxa"/>
            </w:tcMar>
          </w:tcPr>
          <w:p>
            <w:pPr>
              <w:spacing w:after="0"/>
            </w:pPr>
            <w:r>
              <w:rPr>
                <w:rFonts w:ascii="Arial" w:hAnsi="Arial"/>
                <w:b w:val="0"/>
                <w:i w:val="0"/>
                <w:color w:val="1A1A1A"/>
                <w:sz w:val="18"/>
              </w:rPr>
              <w:t>Valider en amont un parcours d’inscription adapté (pièce d’identité seule) avec MTN MoMo</w:t>
            </w:r>
          </w:p>
        </w:tc>
      </w:tr>
      <w:tr>
        <w:tc>
          <w:tcPr>
            <w:tcW w:type="dxa" w:w="3969"/>
            <w:tcMar>
              <w:top w:w="60" w:type="dxa"/>
              <w:bottom w:w="60" w:type="dxa"/>
              <w:start w:w="90" w:type="dxa"/>
              <w:end w:w="90" w:type="dxa"/>
            </w:tcMar>
            <w:shd w:val="clear" w:color="auto" w:fill="FFF8DA"/>
          </w:tcPr>
          <w:p>
            <w:pPr>
              <w:spacing w:after="0"/>
            </w:pPr>
            <w:r>
              <w:rPr>
                <w:rFonts w:ascii="Arial" w:hAnsi="Arial"/>
                <w:b/>
                <w:i w:val="0"/>
                <w:color w:val="1D1D1B"/>
                <w:sz w:val="18"/>
              </w:rPr>
              <w:t>Commerçants inscrits mais inactifs</w:t>
            </w:r>
          </w:p>
        </w:tc>
        <w:tc>
          <w:tcPr>
            <w:tcW w:type="dxa" w:w="5669"/>
            <w:tcMar>
              <w:top w:w="60" w:type="dxa"/>
              <w:bottom w:w="60" w:type="dxa"/>
              <w:start w:w="90" w:type="dxa"/>
              <w:end w:w="90" w:type="dxa"/>
            </w:tcMar>
            <w:shd w:val="clear" w:color="auto" w:fill="FFF8DA"/>
          </w:tcPr>
          <w:p>
            <w:pPr>
              <w:spacing w:after="0"/>
            </w:pPr>
            <w:r>
              <w:rPr>
                <w:rFonts w:ascii="Arial" w:hAnsi="Arial"/>
                <w:b w:val="0"/>
                <w:i w:val="0"/>
                <w:color w:val="1A1A1A"/>
                <w:sz w:val="18"/>
              </w:rPr>
              <w:t>Premier paiement test à l’inscription ; visite à J+7 ; défi client pour créer le flux</w:t>
            </w:r>
          </w:p>
        </w:tc>
      </w:tr>
      <w:tr>
        <w:tc>
          <w:tcPr>
            <w:tcW w:type="dxa" w:w="3969"/>
            <w:tcMar>
              <w:top w:w="60" w:type="dxa"/>
              <w:bottom w:w="60" w:type="dxa"/>
              <w:start w:w="90" w:type="dxa"/>
              <w:end w:w="90" w:type="dxa"/>
            </w:tcMar>
          </w:tcPr>
          <w:p>
            <w:pPr>
              <w:spacing w:after="0"/>
            </w:pPr>
            <w:r>
              <w:rPr>
                <w:rFonts w:ascii="Arial" w:hAnsi="Arial"/>
                <w:b/>
                <w:i w:val="0"/>
                <w:color w:val="1D1D1B"/>
                <w:sz w:val="18"/>
              </w:rPr>
              <w:t>Crainte des frais ou de ne pas récupérer son argent</w:t>
            </w:r>
          </w:p>
        </w:tc>
        <w:tc>
          <w:tcPr>
            <w:tcW w:type="dxa" w:w="5669"/>
            <w:tcMar>
              <w:top w:w="60" w:type="dxa"/>
              <w:bottom w:w="60" w:type="dxa"/>
              <w:start w:w="90" w:type="dxa"/>
              <w:end w:w="90" w:type="dxa"/>
            </w:tcMar>
          </w:tcPr>
          <w:p>
            <w:pPr>
              <w:spacing w:after="0"/>
            </w:pPr>
            <w:r>
              <w:rPr>
                <w:rFonts w:ascii="Arial" w:hAnsi="Arial"/>
                <w:b w:val="0"/>
                <w:i w:val="0"/>
                <w:color w:val="1A1A1A"/>
                <w:sz w:val="18"/>
              </w:rPr>
              <w:t>Explication claire des frais validés ; démonstration du retrait chez l’agent MoMo du marché</w:t>
            </w:r>
          </w:p>
        </w:tc>
      </w:tr>
      <w:tr>
        <w:tc>
          <w:tcPr>
            <w:tcW w:type="dxa" w:w="3969"/>
            <w:tcMar>
              <w:top w:w="60" w:type="dxa"/>
              <w:bottom w:w="60" w:type="dxa"/>
              <w:start w:w="90" w:type="dxa"/>
              <w:end w:w="90" w:type="dxa"/>
            </w:tcMar>
            <w:shd w:val="clear" w:color="auto" w:fill="FFF8DA"/>
          </w:tcPr>
          <w:p>
            <w:pPr>
              <w:spacing w:after="0"/>
            </w:pPr>
            <w:r>
              <w:rPr>
                <w:rFonts w:ascii="Arial" w:hAnsi="Arial"/>
                <w:b/>
                <w:i w:val="0"/>
                <w:color w:val="1D1D1B"/>
                <w:sz w:val="18"/>
              </w:rPr>
              <w:t>Réseau faible dans certaines zones du marché</w:t>
            </w:r>
          </w:p>
        </w:tc>
        <w:tc>
          <w:tcPr>
            <w:tcW w:type="dxa" w:w="5669"/>
            <w:tcMar>
              <w:top w:w="60" w:type="dxa"/>
              <w:bottom w:w="60" w:type="dxa"/>
              <w:start w:w="90" w:type="dxa"/>
              <w:end w:w="90" w:type="dxa"/>
            </w:tcMar>
            <w:shd w:val="clear" w:color="auto" w:fill="FFF8DA"/>
          </w:tcPr>
          <w:p>
            <w:pPr>
              <w:spacing w:after="0"/>
            </w:pPr>
            <w:r>
              <w:rPr>
                <w:rFonts w:ascii="Arial" w:hAnsi="Arial"/>
                <w:b w:val="0"/>
                <w:i w:val="0"/>
                <w:color w:val="1A1A1A"/>
                <w:sz w:val="18"/>
              </w:rPr>
              <w:t>Repérage préalable ; code USSD en secours du QR code</w:t>
            </w:r>
          </w:p>
        </w:tc>
      </w:tr>
      <w:tr>
        <w:tc>
          <w:tcPr>
            <w:tcW w:type="dxa" w:w="3969"/>
            <w:tcMar>
              <w:top w:w="60" w:type="dxa"/>
              <w:bottom w:w="60" w:type="dxa"/>
              <w:start w:w="90" w:type="dxa"/>
              <w:end w:w="90" w:type="dxa"/>
            </w:tcMar>
          </w:tcPr>
          <w:p>
            <w:pPr>
              <w:spacing w:after="0"/>
            </w:pPr>
            <w:r>
              <w:rPr>
                <w:rFonts w:ascii="Arial" w:hAnsi="Arial"/>
                <w:b/>
                <w:i w:val="0"/>
                <w:color w:val="1D1D1B"/>
                <w:sz w:val="18"/>
              </w:rPr>
              <w:t>Riposte de la concurrence sur les mêmes marchés</w:t>
            </w:r>
          </w:p>
        </w:tc>
        <w:tc>
          <w:tcPr>
            <w:tcW w:type="dxa" w:w="5669"/>
            <w:tcMar>
              <w:top w:w="60" w:type="dxa"/>
              <w:bottom w:w="60" w:type="dxa"/>
              <w:start w:w="90" w:type="dxa"/>
              <w:end w:w="90" w:type="dxa"/>
            </w:tcMar>
          </w:tcPr>
          <w:p>
            <w:pPr>
              <w:spacing w:after="0"/>
            </w:pPr>
            <w:r>
              <w:rPr>
                <w:rFonts w:ascii="Arial" w:hAnsi="Arial"/>
                <w:b w:val="0"/>
                <w:i w:val="0"/>
                <w:color w:val="1A1A1A"/>
                <w:sz w:val="18"/>
              </w:rPr>
              <w:t>Miser sur l’accompagnement dans la durée et sur l’encaissement tous opérateurs</w:t>
            </w:r>
          </w:p>
        </w:tc>
      </w:tr>
    </w:tbl>
    <w:p>
      <w:pPr>
        <w:spacing w:before="0" w:after="80" w:line="264" w:lineRule="auto"/>
      </w:pPr>
    </w:p>
    <w:p>
      <w:pPr>
        <w:keepNext/>
        <w:spacing w:before="160" w:after="60" w:line="264" w:lineRule="auto"/>
      </w:pPr>
      <w:r>
        <w:rPr>
          <w:rFonts w:ascii="Arial" w:hAnsi="Arial"/>
          <w:b/>
          <w:i w:val="0"/>
          <w:color w:val="1D1D1B"/>
          <w:sz w:val="22"/>
        </w:rPr>
        <w:t>La suite</w:t>
      </w:r>
    </w:p>
    <w:p>
      <w:pPr>
        <w:spacing w:before="0" w:after="40" w:line="264" w:lineRule="auto"/>
        <w:ind w:left="255" w:hanging="198"/>
      </w:pPr>
      <w:r>
        <w:rPr>
          <w:rFonts w:ascii="Arial" w:hAnsi="Arial"/>
          <w:b w:val="0"/>
          <w:i w:val="0"/>
          <w:color w:val="4FB58B"/>
          <w:sz w:val="15"/>
        </w:rPr>
        <w:t xml:space="preserve">■  </w:t>
      </w:r>
      <w:r>
        <w:rPr>
          <w:rFonts w:ascii="Arial" w:hAnsi="Arial"/>
          <w:b w:val="0"/>
          <w:i w:val="0"/>
          <w:color w:val="1A1A1A"/>
          <w:sz w:val="20"/>
        </w:rPr>
        <w:t>Valider l’offre commerçant et le parcours d’inscription.</w:t>
      </w:r>
    </w:p>
    <w:p>
      <w:pPr>
        <w:spacing w:before="0" w:after="40" w:line="264" w:lineRule="auto"/>
        <w:ind w:left="255" w:hanging="198"/>
      </w:pPr>
      <w:r>
        <w:rPr>
          <w:rFonts w:ascii="Arial" w:hAnsi="Arial"/>
          <w:b w:val="0"/>
          <w:i w:val="0"/>
          <w:color w:val="4FB58B"/>
          <w:sz w:val="15"/>
        </w:rPr>
        <w:t xml:space="preserve">■  </w:t>
      </w:r>
      <w:r>
        <w:rPr>
          <w:rFonts w:ascii="Arial" w:hAnsi="Arial"/>
          <w:b w:val="0"/>
          <w:i w:val="0"/>
          <w:color w:val="1A1A1A"/>
          <w:sz w:val="20"/>
        </w:rPr>
        <w:t>Choisir les deux marchés pilotes.</w:t>
      </w:r>
    </w:p>
    <w:p>
      <w:pPr>
        <w:spacing w:before="0" w:after="40" w:line="264" w:lineRule="auto"/>
        <w:ind w:left="255" w:hanging="198"/>
      </w:pPr>
      <w:r>
        <w:rPr>
          <w:rFonts w:ascii="Arial" w:hAnsi="Arial"/>
          <w:b w:val="0"/>
          <w:i w:val="0"/>
          <w:color w:val="4FB58B"/>
          <w:sz w:val="15"/>
        </w:rPr>
        <w:t xml:space="preserve">■  </w:t>
      </w:r>
      <w:r>
        <w:rPr>
          <w:rFonts w:ascii="Arial" w:hAnsi="Arial"/>
          <w:b w:val="0"/>
          <w:i w:val="0"/>
          <w:color w:val="1A1A1A"/>
          <w:sz w:val="20"/>
        </w:rPr>
        <w:t>Lancer la production du kit et le recrutement des ambassadeurs.</w:t>
      </w:r>
    </w:p>
    <w:sectPr w:rsidR="00FC693F" w:rsidRPr="0006063C" w:rsidSect="00034616">
      <w:headerReference w:type="default" r:id="rId15"/>
      <w:footerReference w:type="default" r:id="rId16"/>
      <w:pgSz w:w="11906" w:h="16838"/>
      <w:pgMar w:top="1247"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
      <w:rPr>
        <w:color w:val="666666"/>
        <w:sz w:val="16"/>
      </w:rPr>
      <w:fldChar w:fldCharType="begin"/>
      <w:instrText xml:space="preserve">PAGE</w:instrText>
      <w:fldChar w:fldCharType="end"/>
    </w:r>
    <w:r>
      <w:rPr>
        <w:rFonts w:ascii="Arial" w:hAnsi="Arial"/>
        <w:b w:val="0"/>
        <w:i w:val="0"/>
        <w:color w:val="666666"/>
        <w:sz w:val="16"/>
      </w:rPr>
      <w:t xml:space="preserve"> / </w:t>
    </w:r>
    <w:r>
      <w:rPr>
        <w:color w:val="666666"/>
        <w:sz w:val="16"/>
      </w:rPr>
      <w:fldChar w:fldCharType="begin"/>
      <w:instrText xml:space="preserve">NUMPAGES</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
      <w:rPr>
        <w:color w:val="666666"/>
        <w:sz w:val="16"/>
      </w:rPr>
      <w:fldChar w:fldCharType="begin"/>
      <w:instrText xml:space="preserve">PAGE</w:instrText>
      <w:fldChar w:fldCharType="end"/>
    </w:r>
    <w:r>
      <w:rPr>
        <w:rFonts w:ascii="Arial" w:hAnsi="Arial"/>
        <w:b w:val="0"/>
        <w:i w:val="0"/>
        <w:color w:val="666666"/>
        <w:sz w:val="16"/>
      </w:rPr>
      <w:t xml:space="preserve"> / </w:t>
    </w:r>
    <w:r>
      <w:rPr>
        <w:color w:val="666666"/>
        <w:sz w:val="16"/>
      </w:rPr>
      <w:fldChar w:fldCharType="begin"/>
      <w:instrText xml:space="preserve">NUMPAGES</w:instrText>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
      <w:rPr>
        <w:color w:val="666666"/>
        <w:sz w:val="16"/>
      </w:rPr>
      <w:fldChar w:fldCharType="begin"/>
      <w:instrText xml:space="preserve">PAGE</w:instrText>
      <w:fldChar w:fldCharType="end"/>
    </w:r>
    <w:r>
      <w:rPr>
        <w:rFonts w:ascii="Arial" w:hAnsi="Arial"/>
        <w:b w:val="0"/>
        <w:i w:val="0"/>
        <w:color w:val="666666"/>
        <w:sz w:val="16"/>
      </w:rPr>
      <w:t xml:space="preserve"> / </w:t>
    </w:r>
    <w:r>
      <w:rPr>
        <w:color w:val="666666"/>
        <w:sz w:val="16"/>
      </w:rPr>
      <w:fldChar w:fldCharType="begin"/>
      <w:instrText xml:space="preserve">NUMPAGES</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
      <w:drawing>
        <wp:inline xmlns:a="http://schemas.openxmlformats.org/drawingml/2006/main" xmlns:pic="http://schemas.openxmlformats.org/drawingml/2006/picture">
          <wp:extent cx="576000" cy="321882"/>
          <wp:docPr id="1" name="Picture 1"/>
          <wp:cNvGraphicFramePr>
            <a:graphicFrameLocks noChangeAspect="1"/>
          </wp:cNvGraphicFramePr>
          <a:graphic>
            <a:graphicData uri="http://schemas.openxmlformats.org/drawingml/2006/picture">
              <pic:pic>
                <pic:nvPicPr>
                  <pic:cNvPr id="0" name="logo_y.png"/>
                  <pic:cNvPicPr/>
                </pic:nvPicPr>
                <pic:blipFill>
                  <a:blip r:embed="rId1"/>
                  <a:stretch>
                    <a:fillRect/>
                  </a:stretch>
                </pic:blipFill>
                <pic:spPr>
                  <a:xfrm>
                    <a:off x="0" y="0"/>
                    <a:ext cx="576000" cy="321882"/>
                  </a:xfrm>
                  <a:prstGeom prst="rect"/>
                </pic:spPr>
              </pic:pic>
            </a:graphicData>
          </a:graphic>
        </wp:inline>
      </w:drawing>
    </w:r>
    <w:r>
      <w:rPr>
        <w:rFonts w:ascii="Arial" w:hAnsi="Arial"/>
        <w:b w:val="0"/>
        <w:i w:val="0"/>
        <w:color w:val="666666"/>
        <w:sz w:val="16"/>
      </w:rPr>
      <w:t xml:space="preserve">     MoMoPay dans les marchés · plan de campagne</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
      <w:drawing>
        <wp:inline xmlns:a="http://schemas.openxmlformats.org/drawingml/2006/main" xmlns:pic="http://schemas.openxmlformats.org/drawingml/2006/picture">
          <wp:extent cx="576000" cy="321882"/>
          <wp:docPr id="1" name="Picture 1"/>
          <wp:cNvGraphicFramePr>
            <a:graphicFrameLocks noChangeAspect="1"/>
          </wp:cNvGraphicFramePr>
          <a:graphic>
            <a:graphicData uri="http://schemas.openxmlformats.org/drawingml/2006/picture">
              <pic:pic>
                <pic:nvPicPr>
                  <pic:cNvPr id="0" name="logo_y.png"/>
                  <pic:cNvPicPr/>
                </pic:nvPicPr>
                <pic:blipFill>
                  <a:blip r:embed="rId1"/>
                  <a:stretch>
                    <a:fillRect/>
                  </a:stretch>
                </pic:blipFill>
                <pic:spPr>
                  <a:xfrm>
                    <a:off x="0" y="0"/>
                    <a:ext cx="576000" cy="321882"/>
                  </a:xfrm>
                  <a:prstGeom prst="rect"/>
                </pic:spPr>
              </pic:pic>
            </a:graphicData>
          </a:graphic>
        </wp:inline>
      </w:drawing>
    </w:r>
    <w:r>
      <w:rPr>
        <w:rFonts w:ascii="Arial" w:hAnsi="Arial"/>
        <w:b w:val="0"/>
        <w:i w:val="0"/>
        <w:color w:val="666666"/>
        <w:sz w:val="16"/>
      </w:rPr>
      <w:t xml:space="preserve">     MoMoPay dans les marchés · plan de campagne</w: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
      <w:drawing>
        <wp:inline xmlns:a="http://schemas.openxmlformats.org/drawingml/2006/main" xmlns:pic="http://schemas.openxmlformats.org/drawingml/2006/picture">
          <wp:extent cx="576000" cy="321882"/>
          <wp:docPr id="1" name="Picture 1"/>
          <wp:cNvGraphicFramePr>
            <a:graphicFrameLocks noChangeAspect="1"/>
          </wp:cNvGraphicFramePr>
          <a:graphic>
            <a:graphicData uri="http://schemas.openxmlformats.org/drawingml/2006/picture">
              <pic:pic>
                <pic:nvPicPr>
                  <pic:cNvPr id="0" name="logo_y.png"/>
                  <pic:cNvPicPr/>
                </pic:nvPicPr>
                <pic:blipFill>
                  <a:blip r:embed="rId1"/>
                  <a:stretch>
                    <a:fillRect/>
                  </a:stretch>
                </pic:blipFill>
                <pic:spPr>
                  <a:xfrm>
                    <a:off x="0" y="0"/>
                    <a:ext cx="576000" cy="321882"/>
                  </a:xfrm>
                  <a:prstGeom prst="rect"/>
                </pic:spPr>
              </pic:pic>
            </a:graphicData>
          </a:graphic>
        </wp:inline>
      </w:drawing>
    </w:r>
    <w:r>
      <w:rPr>
        <w:rFonts w:ascii="Arial" w:hAnsi="Arial"/>
        <w:b w:val="0"/>
        <w:i w:val="0"/>
        <w:color w:val="666666"/>
        <w:sz w:val="16"/>
      </w:rPr>
      <w:t xml:space="preserve">     MoMoPay dans les marchés · plan de campagne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jpg"/><Relationship Id="rId13" Type="http://schemas.openxmlformats.org/officeDocument/2006/relationships/header" Target="header2.xml"/><Relationship Id="rId14" Type="http://schemas.openxmlformats.org/officeDocument/2006/relationships/footer" Target="footer2.xml"/><Relationship Id="rId15" Type="http://schemas.openxmlformats.org/officeDocument/2006/relationships/header" Target="header3.xml"/><Relationship Id="rId16" Type="http://schemas.openxmlformats.org/officeDocument/2006/relationships/footer" Target="footer3.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