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949725"/>
            <wp:docPr id="1" name="Picture 1"/>
            <wp:cNvGraphicFramePr>
              <a:graphicFrameLocks noChangeAspect="1"/>
            </wp:cNvGraphicFramePr>
            <a:graphic>
              <a:graphicData uri="http://schemas.openxmlformats.org/drawingml/2006/picture">
                <pic:pic>
                  <pic:nvPicPr>
                    <pic:cNvPr id="0" name="img_logo.png"/>
                    <pic:cNvPicPr/>
                  </pic:nvPicPr>
                  <pic:blipFill>
                    <a:blip r:embed="rId10"/>
                    <a:stretch>
                      <a:fillRect/>
                    </a:stretch>
                  </pic:blipFill>
                  <pic:spPr>
                    <a:xfrm>
                      <a:off x="0" y="0"/>
                      <a:ext cx="1512000" cy="949725"/>
                    </a:xfrm>
                    <a:prstGeom prst="rect"/>
                  </pic:spPr>
                </pic:pic>
              </a:graphicData>
            </a:graphic>
          </wp:inline>
        </w:drawing>
      </w:r>
    </w:p>
    <w:p>
      <w:pPr>
        <w:spacing w:after="600"/>
      </w:pPr>
    </w:p>
    <w:p>
      <w:pPr>
        <w:spacing w:after="40"/>
      </w:pPr>
      <w:r>
        <w:rPr>
          <w:b/>
          <w:color w:val="D10A0F"/>
          <w:sz w:val="22"/>
        </w:rPr>
        <w:t>REVUE DES SITES PROPOSÉS</w:t>
      </w:r>
    </w:p>
    <w:p>
      <w:pPr>
        <w:spacing w:after="280"/>
      </w:pPr>
      <w:r>
        <w:rPr>
          <w:b/>
          <w:color w:val="14246F"/>
          <w:sz w:val="44"/>
        </w:rPr>
        <w:t>Site institutionnel, site des Awards et académie en ligne : ce qui est prêt, ce qui bloque, ce qu'il faut corriger</w:t>
      </w:r>
    </w:p>
    <w:p>
      <w:pPr>
        <w:spacing w:after="480"/>
      </w:pPr>
      <w:r>
        <w:rPr>
          <w:b w:val="0"/>
          <w:color w:val="5B6173"/>
          <w:sz w:val="23"/>
        </w:rPr>
        <w:t>Comparaison avec le site en ligne aujourd'hui (abcommunication-ci.online) et plan de correction avant mise en ligne.</w:t>
      </w:r>
    </w:p>
    <w:tbl>
      <w:tblPr>
        <w:tblStyle w:val="TableGrid"/>
        <w:jc w:val="center"/>
        <w:tblLayout w:type="fixed"/>
        <w:tblLook w:firstColumn="1" w:firstRow="1" w:lastColumn="0" w:lastRow="0" w:noHBand="0" w:noVBand="1" w:val="04A0"/>
        <w:tblLayout w:type="fixed"/>
        <w:tblW w:w="9639" w:type="dxa"/>
      </w:tblPr>
      <w:tblGrid>
        <w:gridCol w:w="2948"/>
        <w:gridCol w:w="3742"/>
        <w:gridCol w:w="2948"/>
      </w:tblGrid>
      <w:tr>
        <w:tc>
          <w:tcPr>
            <w:tcW w:type="dxa" w:w="2948"/>
            <w:shd w:val="clear" w:color="auto" w:fill="14246F"/>
          </w:tcPr>
          <w:p>
            <w:r/>
            <w:r>
              <w:rPr>
                <w:b/>
                <w:color w:val="FFFFFF"/>
                <w:sz w:val="19"/>
              </w:rPr>
              <w:t>Site</w:t>
            </w:r>
          </w:p>
        </w:tc>
        <w:tc>
          <w:tcPr>
            <w:tcW w:type="dxa" w:w="3742"/>
            <w:shd w:val="clear" w:color="auto" w:fill="14246F"/>
          </w:tcPr>
          <w:p>
            <w:r/>
            <w:r>
              <w:rPr>
                <w:b/>
                <w:color w:val="FFFFFF"/>
                <w:sz w:val="19"/>
              </w:rPr>
              <w:t>Adresse examinée</w:t>
            </w:r>
          </w:p>
        </w:tc>
        <w:tc>
          <w:tcPr>
            <w:tcW w:type="dxa" w:w="2948"/>
            <w:shd w:val="clear" w:color="auto" w:fill="14246F"/>
          </w:tcPr>
          <w:p>
            <w:r/>
            <w:r>
              <w:rPr>
                <w:b/>
                <w:color w:val="FFFFFF"/>
                <w:sz w:val="19"/>
              </w:rPr>
              <w:t>Statut</w:t>
            </w:r>
          </w:p>
        </w:tc>
      </w:tr>
      <w:tr>
        <w:tc>
          <w:tcPr>
            <w:tcW w:type="dxa" w:w="2948"/>
          </w:tcPr>
          <w:p>
            <w:pPr>
              <w:spacing w:after="20"/>
            </w:pPr>
            <w:r/>
            <w:r>
              <w:rPr>
                <w:b w:val="0"/>
                <w:sz w:val="19"/>
              </w:rPr>
              <w:t>Site institutionnel (nouvelle version)</w:t>
            </w:r>
          </w:p>
        </w:tc>
        <w:tc>
          <w:tcPr>
            <w:tcW w:type="dxa" w:w="3742"/>
          </w:tcPr>
          <w:p>
            <w:pPr>
              <w:spacing w:after="20"/>
            </w:pPr>
            <w:r/>
            <w:r>
              <w:rPr>
                <w:b w:val="0"/>
                <w:sz w:val="19"/>
              </w:rPr>
              <w:t>ab-communication-wine.vercel.app</w:t>
            </w:r>
          </w:p>
        </w:tc>
        <w:tc>
          <w:tcPr>
            <w:tcW w:type="dxa" w:w="2948"/>
          </w:tcPr>
          <w:p>
            <w:pPr>
              <w:spacing w:after="20"/>
            </w:pPr>
            <w:r/>
            <w:r>
              <w:rPr>
                <w:b w:val="0"/>
                <w:sz w:val="19"/>
              </w:rPr>
              <w:t>Proposition, adresse provisoire</w:t>
            </w:r>
          </w:p>
        </w:tc>
      </w:tr>
      <w:tr>
        <w:tc>
          <w:tcPr>
            <w:tcW w:type="dxa" w:w="2948"/>
            <w:shd w:val="clear" w:color="auto" w:fill="F6F7FB"/>
          </w:tcPr>
          <w:p>
            <w:pPr>
              <w:spacing w:after="20"/>
            </w:pPr>
            <w:r/>
            <w:r>
              <w:rPr>
                <w:b w:val="0"/>
                <w:sz w:val="19"/>
              </w:rPr>
              <w:t>Site des Awards (nouveau)</w:t>
            </w:r>
          </w:p>
        </w:tc>
        <w:tc>
          <w:tcPr>
            <w:tcW w:type="dxa" w:w="3742"/>
            <w:shd w:val="clear" w:color="auto" w:fill="F6F7FB"/>
          </w:tcPr>
          <w:p>
            <w:pPr>
              <w:spacing w:after="20"/>
            </w:pPr>
            <w:r/>
            <w:r>
              <w:rPr>
                <w:b w:val="0"/>
                <w:sz w:val="19"/>
              </w:rPr>
              <w:t>africa-business-awards.vercel.app</w:t>
            </w:r>
          </w:p>
        </w:tc>
        <w:tc>
          <w:tcPr>
            <w:tcW w:type="dxa" w:w="2948"/>
            <w:shd w:val="clear" w:color="auto" w:fill="F6F7FB"/>
          </w:tcPr>
          <w:p>
            <w:pPr>
              <w:spacing w:after="20"/>
            </w:pPr>
            <w:r/>
            <w:r>
              <w:rPr>
                <w:b w:val="0"/>
                <w:sz w:val="19"/>
              </w:rPr>
              <w:t>Proposition, adresse provisoire</w:t>
            </w:r>
          </w:p>
        </w:tc>
      </w:tr>
      <w:tr>
        <w:tc>
          <w:tcPr>
            <w:tcW w:type="dxa" w:w="2948"/>
          </w:tcPr>
          <w:p>
            <w:pPr>
              <w:spacing w:after="20"/>
            </w:pPr>
            <w:r/>
            <w:r>
              <w:rPr>
                <w:b w:val="0"/>
                <w:sz w:val="19"/>
              </w:rPr>
              <w:t>Académie en ligne (nouveau)</w:t>
            </w:r>
          </w:p>
        </w:tc>
        <w:tc>
          <w:tcPr>
            <w:tcW w:type="dxa" w:w="3742"/>
          </w:tcPr>
          <w:p>
            <w:pPr>
              <w:spacing w:after="20"/>
            </w:pPr>
            <w:r/>
            <w:r>
              <w:rPr>
                <w:b w:val="0"/>
                <w:sz w:val="19"/>
              </w:rPr>
              <w:t>ab-elearning.vercel.app</w:t>
            </w:r>
          </w:p>
        </w:tc>
        <w:tc>
          <w:tcPr>
            <w:tcW w:type="dxa" w:w="2948"/>
          </w:tcPr>
          <w:p>
            <w:pPr>
              <w:spacing w:after="20"/>
            </w:pPr>
            <w:r/>
            <w:r>
              <w:rPr>
                <w:b w:val="0"/>
                <w:sz w:val="19"/>
              </w:rPr>
              <w:t>Démonstration, paiement non branché</w:t>
            </w:r>
          </w:p>
        </w:tc>
      </w:tr>
      <w:tr>
        <w:tc>
          <w:tcPr>
            <w:tcW w:type="dxa" w:w="2948"/>
            <w:shd w:val="clear" w:color="auto" w:fill="F6F7FB"/>
          </w:tcPr>
          <w:p>
            <w:pPr>
              <w:spacing w:after="20"/>
            </w:pPr>
            <w:r/>
            <w:r>
              <w:rPr>
                <w:b w:val="0"/>
                <w:sz w:val="19"/>
              </w:rPr>
              <w:t>Site actuel</w:t>
            </w:r>
          </w:p>
        </w:tc>
        <w:tc>
          <w:tcPr>
            <w:tcW w:type="dxa" w:w="3742"/>
            <w:shd w:val="clear" w:color="auto" w:fill="F6F7FB"/>
          </w:tcPr>
          <w:p>
            <w:pPr>
              <w:spacing w:after="20"/>
            </w:pPr>
            <w:r/>
            <w:r>
              <w:rPr>
                <w:b w:val="0"/>
                <w:sz w:val="19"/>
              </w:rPr>
              <w:t>abcommunication-ci.online</w:t>
            </w:r>
          </w:p>
        </w:tc>
        <w:tc>
          <w:tcPr>
            <w:tcW w:type="dxa" w:w="2948"/>
            <w:shd w:val="clear" w:color="auto" w:fill="F6F7FB"/>
          </w:tcPr>
          <w:p>
            <w:pPr>
              <w:spacing w:after="20"/>
            </w:pPr>
            <w:r/>
            <w:r>
              <w:rPr>
                <w:b w:val="0"/>
                <w:sz w:val="19"/>
              </w:rPr>
              <w:t>En ligne</w:t>
            </w:r>
          </w:p>
        </w:tc>
      </w:tr>
      <w:tr>
        <w:tc>
          <w:tcPr>
            <w:tcW w:type="dxa" w:w="2948"/>
          </w:tcPr>
          <w:p>
            <w:pPr>
              <w:spacing w:after="20"/>
            </w:pPr>
            <w:r/>
            <w:r>
              <w:rPr>
                <w:b w:val="0"/>
                <w:sz w:val="19"/>
              </w:rPr>
              <w:t>Ancienne version</w:t>
            </w:r>
          </w:p>
        </w:tc>
        <w:tc>
          <w:tcPr>
            <w:tcW w:type="dxa" w:w="3742"/>
          </w:tcPr>
          <w:p>
            <w:pPr>
              <w:spacing w:after="20"/>
            </w:pPr>
            <w:r/>
            <w:r>
              <w:rPr>
                <w:b w:val="0"/>
                <w:sz w:val="19"/>
              </w:rPr>
              <w:t>groupemeamblyci.com</w:t>
            </w:r>
          </w:p>
        </w:tc>
        <w:tc>
          <w:tcPr>
            <w:tcW w:type="dxa" w:w="2948"/>
          </w:tcPr>
          <w:p>
            <w:pPr>
              <w:spacing w:after="20"/>
            </w:pPr>
            <w:r/>
            <w:r>
              <w:rPr>
                <w:b w:val="0"/>
                <w:sz w:val="19"/>
              </w:rPr>
              <w:t>Toujours en ligne</w:t>
            </w:r>
          </w:p>
        </w:tc>
      </w:tr>
    </w:tbl>
    <w:p>
      <w:pPr>
        <w:spacing w:after="40"/>
      </w:pPr>
    </w:p>
    <w:p>
      <w:r>
        <w:rPr>
          <w:b w:val="0"/>
          <w:color w:val="5B6173"/>
          <w:sz w:val="18"/>
        </w:rPr>
        <w:t>Examen réalisé le 28 octobre 2026 : 65 pages parcourues, sur ordinateur et sur téléphone, liens testés un par un, boutons cliqués.</w:t>
      </w:r>
    </w:p>
    <w:p>
      <w:r>
        <w:br w:type="page"/>
      </w:r>
    </w:p>
    <w:p>
      <w:pPr>
        <w:pStyle w:val="Heading1"/>
      </w:pPr>
      <w:r>
        <w:t>Sommaire</w:t>
      </w:r>
    </w:p>
    <w:p>
      <w:pPr>
        <w:spacing w:after="80"/>
      </w:pPr>
      <w:r>
        <w:rPr>
          <w:b/>
          <w:sz w:val="22"/>
        </w:rPr>
        <w:t>1.</w:t>
      </w:r>
      <w:r>
        <w:rPr>
          <w:b w:val="0"/>
          <w:sz w:val="22"/>
        </w:rPr>
        <w:t xml:space="preserve">  L'essentiel en une page</w:t>
      </w:r>
    </w:p>
    <w:p>
      <w:pPr>
        <w:spacing w:after="80"/>
      </w:pPr>
      <w:r>
        <w:rPr>
          <w:b/>
          <w:sz w:val="22"/>
        </w:rPr>
        <w:t>2.</w:t>
      </w:r>
      <w:r>
        <w:rPr>
          <w:b w:val="0"/>
          <w:sz w:val="22"/>
        </w:rPr>
        <w:t xml:space="preserve">  Ce qui existe aujourd'hui</w:t>
      </w:r>
    </w:p>
    <w:p>
      <w:pPr>
        <w:spacing w:after="80"/>
      </w:pPr>
      <w:r>
        <w:rPr>
          <w:b/>
          <w:sz w:val="22"/>
        </w:rPr>
        <w:t>3.</w:t>
      </w:r>
      <w:r>
        <w:rPr>
          <w:b w:val="0"/>
          <w:sz w:val="22"/>
        </w:rPr>
        <w:t xml:space="preserve">  Ce que propose la nouvelle version</w:t>
      </w:r>
    </w:p>
    <w:p>
      <w:pPr>
        <w:spacing w:after="80"/>
      </w:pPr>
      <w:r>
        <w:rPr>
          <w:b/>
          <w:sz w:val="22"/>
        </w:rPr>
        <w:t>4.</w:t>
      </w:r>
      <w:r>
        <w:rPr>
          <w:b w:val="0"/>
          <w:sz w:val="22"/>
        </w:rPr>
        <w:t xml:space="preserve">  Avant / après : le site actuel face à la proposition</w:t>
      </w:r>
    </w:p>
    <w:p>
      <w:pPr>
        <w:spacing w:after="80"/>
      </w:pPr>
      <w:r>
        <w:rPr>
          <w:b/>
          <w:sz w:val="22"/>
        </w:rPr>
        <w:t>5.</w:t>
      </w:r>
      <w:r>
        <w:rPr>
          <w:b w:val="0"/>
          <w:sz w:val="22"/>
        </w:rPr>
        <w:t xml:space="preserve">  Le site institutionnel</w:t>
      </w:r>
    </w:p>
    <w:p>
      <w:pPr>
        <w:spacing w:after="80"/>
      </w:pPr>
      <w:r>
        <w:rPr>
          <w:b/>
          <w:sz w:val="22"/>
        </w:rPr>
        <w:t>6.</w:t>
      </w:r>
      <w:r>
        <w:rPr>
          <w:b w:val="0"/>
          <w:sz w:val="22"/>
        </w:rPr>
        <w:t xml:space="preserve">  Le site des Awards</w:t>
      </w:r>
    </w:p>
    <w:p>
      <w:pPr>
        <w:spacing w:after="80"/>
      </w:pPr>
      <w:r>
        <w:rPr>
          <w:b/>
          <w:sz w:val="22"/>
        </w:rPr>
        <w:t>7.</w:t>
      </w:r>
      <w:r>
        <w:rPr>
          <w:b w:val="0"/>
          <w:sz w:val="22"/>
        </w:rPr>
        <w:t xml:space="preserve">  L'académie en ligne</w:t>
      </w:r>
    </w:p>
    <w:p>
      <w:pPr>
        <w:spacing w:after="80"/>
      </w:pPr>
      <w:r>
        <w:rPr>
          <w:b/>
          <w:sz w:val="22"/>
        </w:rPr>
        <w:t>8.</w:t>
      </w:r>
      <w:r>
        <w:rPr>
          <w:b w:val="0"/>
          <w:sz w:val="22"/>
        </w:rPr>
        <w:t xml:space="preserve">  Ce qui relie les trois sites</w:t>
      </w:r>
    </w:p>
    <w:p>
      <w:pPr>
        <w:spacing w:after="80"/>
      </w:pPr>
      <w:r>
        <w:rPr>
          <w:b/>
          <w:sz w:val="22"/>
        </w:rPr>
        <w:t>9.</w:t>
      </w:r>
      <w:r>
        <w:rPr>
          <w:b w:val="0"/>
          <w:sz w:val="22"/>
        </w:rPr>
        <w:t xml:space="preserve">  Note par critère</w:t>
      </w:r>
    </w:p>
    <w:p>
      <w:pPr>
        <w:spacing w:after="80"/>
      </w:pPr>
      <w:r>
        <w:rPr>
          <w:b/>
          <w:sz w:val="22"/>
        </w:rPr>
        <w:t>10.</w:t>
      </w:r>
      <w:r>
        <w:rPr>
          <w:b w:val="0"/>
          <w:sz w:val="22"/>
        </w:rPr>
        <w:t xml:space="preserve">  Plan de correction, par ordre de priorité</w:t>
      </w:r>
    </w:p>
    <w:p>
      <w:pPr>
        <w:spacing w:after="80"/>
      </w:pPr>
      <w:r>
        <w:rPr>
          <w:b/>
          <w:sz w:val="22"/>
        </w:rPr>
        <w:t>11.</w:t>
      </w:r>
      <w:r>
        <w:rPr>
          <w:b w:val="0"/>
          <w:sz w:val="22"/>
        </w:rPr>
        <w:t xml:space="preserve">  Les décisions à prendre par AB Communication</w:t>
      </w:r>
    </w:p>
    <w:p>
      <w:pPr>
        <w:pStyle w:val="Heading1"/>
      </w:pPr>
      <w:r>
        <w:t>1. L'essentiel en une page</w:t>
      </w:r>
    </w:p>
    <w:tbl>
      <w:tblPr>
        <w:tblW w:type="auto" w:w="0"/>
        <w:tblLook w:firstColumn="1" w:firstRow="1" w:lastColumn="0" w:lastRow="0" w:noHBand="0" w:noVBand="1" w:val="04A0"/>
      </w:tblPr>
      <w:tblGrid>
        <w:gridCol w:w="9638"/>
      </w:tblGrid>
      <w:tr>
        <w:tc>
          <w:tcPr>
            <w:tcW w:type="dxa" w:w="9638"/>
            <w:shd w:val="clear" w:color="auto" w:fill="EEF1F8"/>
            <w:tcBorders>
              <w:top w:val="nil"/>
              <w:right w:val="nil"/>
              <w:bottom w:val="nil"/>
              <w:left w:val="single" w:sz="36" w:color="14246F"/>
            </w:tcBorders>
          </w:tcPr>
          <w:p>
            <w:pPr>
              <w:spacing w:after="60"/>
            </w:pPr>
            <w:r/>
            <w:r>
              <w:rPr>
                <w:b/>
              </w:rPr>
              <w:t>Notre avis : la proposition est un vrai progrès, mais elle n'est pas publiable en l'état.</w:t>
            </w:r>
          </w:p>
          <w:p>
            <w:pPr>
              <w:spacing w:after="60"/>
            </w:pPr>
            <w:r>
              <w:rPr>
                <w:b w:val="0"/>
              </w:rPr>
              <w:t>La forme, l'écriture et l'organisation sont nettement meilleures que le site actuel, et l'idée de donner aux Awards leur propre site, avec candidature, sponsoring et réservation de tables, est la meilleure décision du projet. En revanche, une quinzaine de manques sont visibles par n'importe quel visiteur : faux témoignages, chiffres remplacés par « X », photo du Dr Beonaho absente, boutons qui ne font rien, académie encore en mode démonstration.</w:t>
            </w:r>
          </w:p>
        </w:tc>
      </w:tr>
    </w:tbl>
    <w:p>
      <w:pPr>
        <w:spacing w:after="40"/>
      </w:pPr>
    </w:p>
    <w:p>
      <w:pPr>
        <w:pStyle w:val="Heading3"/>
      </w:pPr>
      <w:r>
        <w:t>Ce qui est réussi</w:t>
      </w:r>
    </w:p>
    <w:p>
      <w:pPr>
        <w:pStyle w:val="ListBullet"/>
        <w:spacing w:after="60"/>
      </w:pPr>
      <w:r>
        <w:rPr>
          <w:b/>
        </w:rPr>
        <w:t>Une identité enfin cohérente</w:t>
      </w:r>
      <w:r>
        <w:rPr>
          <w:b w:val="0"/>
        </w:rPr>
        <w:t xml:space="preserve"> : le bleu nuit et le rouge du logo, la même ligne graphique sur les trois sites. Le site actuel utilise du noir et de l'or, qui ne sont pas dans le logo.</w:t>
      </w:r>
    </w:p>
    <w:p>
      <w:pPr>
        <w:pStyle w:val="ListBullet"/>
        <w:spacing w:after="60"/>
      </w:pPr>
      <w:r>
        <w:rPr>
          <w:b/>
        </w:rPr>
        <w:t>Une écriture directe</w:t>
      </w:r>
      <w:r>
        <w:rPr>
          <w:b w:val="0"/>
        </w:rPr>
        <w:t xml:space="preserve"> : « Une voix, c'est bien. Une autorité, c'est mieux. » se retient ; le site actuel parle de « doctrine stratégique » et de « méthodologie chirurgicale ».</w:t>
      </w:r>
    </w:p>
    <w:p>
      <w:pPr>
        <w:pStyle w:val="ListBullet"/>
        <w:spacing w:after="60"/>
      </w:pPr>
      <w:r>
        <w:rPr>
          <w:b/>
        </w:rPr>
        <w:t>Les Awards deviennent une vraie machine à inscrire</w:t>
      </w:r>
      <w:r>
        <w:rPr>
          <w:b w:val="0"/>
        </w:rPr>
        <w:t xml:space="preserve"> : formulaire de candidature en 3 étapes, 4 formules de sponsoring chiffrées, réservation de tables, archives des 6 éditions avec liens vers la presse.</w:t>
      </w:r>
    </w:p>
    <w:p>
      <w:pPr>
        <w:pStyle w:val="ListBullet"/>
        <w:spacing w:after="60"/>
      </w:pPr>
      <w:r>
        <w:rPr>
          <w:b/>
        </w:rPr>
        <w:t>Technique propre</w:t>
      </w:r>
      <w:r>
        <w:rPr>
          <w:b w:val="0"/>
        </w:rPr>
        <w:t xml:space="preserve"> : aucune page cassée sur 65, pages rapides (environ 1,5 seconde), bonne lecture sur téléphone, une description pour Google sur chaque page.</w:t>
      </w:r>
    </w:p>
    <w:p>
      <w:pPr>
        <w:pStyle w:val="Heading3"/>
      </w:pPr>
      <w:r>
        <w:t>Ce qui bloque la mise en ligne</w:t>
      </w:r>
    </w:p>
    <w:p>
      <w:pPr>
        <w:pStyle w:val="ListBullet"/>
        <w:spacing w:after="60"/>
      </w:pPr>
      <w:r>
        <w:rPr>
          <w:b/>
        </w:rPr>
        <w:t>Des contenus factices visibles</w:t>
      </w:r>
      <w:r>
        <w:rPr>
          <w:b w:val="0"/>
        </w:rPr>
        <w:t xml:space="preserve"> : 3 témoignages signés « Nom Prénom », 3 chiffres affichés « X », « Photo à venir » à la place du Dr Beonaho sur 3 pages, rubriques « à compléter ».</w:t>
      </w:r>
    </w:p>
    <w:p>
      <w:pPr>
        <w:pStyle w:val="ListBullet"/>
        <w:spacing w:after="60"/>
      </w:pPr>
      <w:r>
        <w:rPr>
          <w:b/>
        </w:rPr>
        <w:t>Des boutons qui ne mènent nulle part</w:t>
      </w:r>
      <w:r>
        <w:rPr>
          <w:b w:val="0"/>
        </w:rPr>
        <w:t xml:space="preserve"> : « Ouvrir la conversation » (page Contact), « Demander le document » (4 guides), « Télécharger le dossier de sponsoring ». Le site n'a ni formulaire de contact ni bouton WhatsApp, alors que le site actuel en a un.</w:t>
      </w:r>
    </w:p>
    <w:p>
      <w:pPr>
        <w:pStyle w:val="ListBullet"/>
        <w:spacing w:after="60"/>
      </w:pPr>
      <w:r>
        <w:rPr>
          <w:b/>
        </w:rPr>
        <w:t>Une date d'édition à vérifier</w:t>
      </w:r>
      <w:r>
        <w:rPr>
          <w:b w:val="0"/>
        </w:rPr>
        <w:t xml:space="preserve"> : le site des Awards annonce le gala le </w:t>
      </w:r>
      <w:r>
        <w:rPr>
          <w:b/>
        </w:rPr>
        <w:t>vendredi 4 décembre 2026</w:t>
      </w:r>
      <w:r>
        <w:rPr>
          <w:b w:val="0"/>
        </w:rPr>
        <w:t xml:space="preserve"> et la clôture des candidatures le </w:t>
      </w:r>
      <w:r>
        <w:rPr>
          <w:b/>
        </w:rPr>
        <w:t>13 novembre</w:t>
      </w:r>
      <w:r>
        <w:rPr>
          <w:b w:val="0"/>
        </w:rPr>
        <w:t>. Les documents reçus plus tôt pour la 7e édition parlaient d'une cérémonie le 26 mars. Un compte à rebours sur une mauvaise date est la pire erreur possible pour un événement.</w:t>
      </w:r>
    </w:p>
    <w:p>
      <w:pPr>
        <w:pStyle w:val="ListBullet"/>
        <w:spacing w:after="60"/>
      </w:pPr>
      <w:r>
        <w:rPr>
          <w:b/>
        </w:rPr>
        <w:t>L'académie est une maquette</w:t>
      </w:r>
      <w:r>
        <w:rPr>
          <w:b w:val="0"/>
        </w:rPr>
        <w:t xml:space="preserve"> : la page de connexion affiche publiquement des identifiants de démonstration, le panier « arrive en phase 2 », les conditions de vente sont vides.</w:t>
      </w:r>
    </w:p>
    <w:p>
      <w:pPr>
        <w:pStyle w:val="ListBullet"/>
        <w:spacing w:after="60"/>
      </w:pPr>
      <w:r>
        <w:rPr>
          <w:b/>
        </w:rPr>
        <w:t>Des liens de réseaux sociaux vides</w:t>
      </w:r>
      <w:r>
        <w:rPr>
          <w:b w:val="0"/>
        </w:rPr>
        <w:t xml:space="preserve"> : Facebook et LinkedIn renvoient vers l'accueil de Facebook et de LinkedIn, pas vers les pages d'AB Communication.</w:t>
      </w:r>
    </w:p>
    <w:p>
      <w:pPr>
        <w:pStyle w:val="Heading3"/>
      </w:pPr>
      <w:r>
        <w:t>Les cinq décisions à prendre</w:t>
      </w:r>
    </w:p>
    <w:tbl>
      <w:tblPr>
        <w:tblStyle w:val="TableGrid"/>
        <w:jc w:val="center"/>
        <w:tblLayout w:type="fixed"/>
        <w:tblLook w:firstColumn="1" w:firstRow="1" w:lastColumn="0" w:lastRow="0" w:noHBand="0" w:noVBand="1" w:val="04A0"/>
        <w:tblLayout w:type="fixed"/>
        <w:tblW w:w="9639" w:type="dxa"/>
      </w:tblPr>
      <w:tblGrid>
        <w:gridCol w:w="453"/>
        <w:gridCol w:w="4649"/>
        <w:gridCol w:w="4536"/>
      </w:tblGrid>
      <w:tr>
        <w:tc>
          <w:tcPr>
            <w:tcW w:type="dxa" w:w="454"/>
            <w:shd w:val="clear" w:color="auto" w:fill="14246F"/>
          </w:tcPr>
          <w:p>
            <w:r/>
            <w:r>
              <w:rPr>
                <w:b/>
                <w:color w:val="FFFFFF"/>
                <w:sz w:val="19"/>
              </w:rPr>
              <w:t>#</w:t>
            </w:r>
          </w:p>
        </w:tc>
        <w:tc>
          <w:tcPr>
            <w:tcW w:type="dxa" w:w="4649"/>
            <w:shd w:val="clear" w:color="auto" w:fill="14246F"/>
          </w:tcPr>
          <w:p>
            <w:r/>
            <w:r>
              <w:rPr>
                <w:b/>
                <w:color w:val="FFFFFF"/>
                <w:sz w:val="19"/>
              </w:rPr>
              <w:t>Décision</w:t>
            </w:r>
          </w:p>
        </w:tc>
        <w:tc>
          <w:tcPr>
            <w:tcW w:type="dxa" w:w="4535"/>
            <w:shd w:val="clear" w:color="auto" w:fill="14246F"/>
          </w:tcPr>
          <w:p>
            <w:r/>
            <w:r>
              <w:rPr>
                <w:b/>
                <w:color w:val="FFFFFF"/>
                <w:sz w:val="19"/>
              </w:rPr>
              <w:t>Pourquoi c'est urgent</w:t>
            </w:r>
          </w:p>
        </w:tc>
      </w:tr>
      <w:tr>
        <w:tc>
          <w:tcPr>
            <w:tcW w:type="dxa" w:w="454"/>
          </w:tcPr>
          <w:p>
            <w:pPr>
              <w:spacing w:after="20"/>
            </w:pPr>
            <w:r/>
            <w:r>
              <w:rPr>
                <w:b w:val="0"/>
                <w:sz w:val="19"/>
              </w:rPr>
              <w:t>1</w:t>
            </w:r>
          </w:p>
        </w:tc>
        <w:tc>
          <w:tcPr>
            <w:tcW w:type="dxa" w:w="4649"/>
          </w:tcPr>
          <w:p>
            <w:pPr>
              <w:spacing w:after="20"/>
            </w:pPr>
            <w:r/>
            <w:r>
              <w:rPr>
                <w:b w:val="0"/>
                <w:sz w:val="19"/>
              </w:rPr>
              <w:t>Confirmer la date, le lieu et le numéro de l'édition 2026 des Awards</w:t>
            </w:r>
          </w:p>
        </w:tc>
        <w:tc>
          <w:tcPr>
            <w:tcW w:type="dxa" w:w="4535"/>
          </w:tcPr>
          <w:p>
            <w:pPr>
              <w:spacing w:after="20"/>
            </w:pPr>
            <w:r/>
            <w:r>
              <w:rPr>
                <w:b w:val="0"/>
                <w:sz w:val="19"/>
              </w:rPr>
              <w:t>Le site affiche un compte à rebours et ouvre les candidatures</w:t>
            </w:r>
          </w:p>
        </w:tc>
      </w:tr>
      <w:tr>
        <w:tc>
          <w:tcPr>
            <w:tcW w:type="dxa" w:w="454"/>
            <w:shd w:val="clear" w:color="auto" w:fill="F6F7FB"/>
          </w:tcPr>
          <w:p>
            <w:pPr>
              <w:spacing w:after="20"/>
            </w:pPr>
            <w:r/>
            <w:r>
              <w:rPr>
                <w:b w:val="0"/>
                <w:sz w:val="19"/>
              </w:rPr>
              <w:t>2</w:t>
            </w:r>
          </w:p>
        </w:tc>
        <w:tc>
          <w:tcPr>
            <w:tcW w:type="dxa" w:w="4649"/>
            <w:shd w:val="clear" w:color="auto" w:fill="F6F7FB"/>
          </w:tcPr>
          <w:p>
            <w:pPr>
              <w:spacing w:after="20"/>
            </w:pPr>
            <w:r/>
            <w:r>
              <w:rPr>
                <w:b w:val="0"/>
                <w:sz w:val="19"/>
              </w:rPr>
              <w:t>Choisir le nom de domaine définitif et une adresse e-mail à ce nom</w:t>
            </w:r>
          </w:p>
        </w:tc>
        <w:tc>
          <w:tcPr>
            <w:tcW w:type="dxa" w:w="4535"/>
            <w:shd w:val="clear" w:color="auto" w:fill="F6F7FB"/>
          </w:tcPr>
          <w:p>
            <w:pPr>
              <w:spacing w:after="20"/>
            </w:pPr>
            <w:r/>
            <w:r>
              <w:rPr>
                <w:b w:val="0"/>
                <w:sz w:val="19"/>
              </w:rPr>
              <w:t>Une adresse Gmail affaiblit un cabinet qui conseille des ministres</w:t>
            </w:r>
          </w:p>
        </w:tc>
      </w:tr>
      <w:tr>
        <w:tc>
          <w:tcPr>
            <w:tcW w:type="dxa" w:w="454"/>
          </w:tcPr>
          <w:p>
            <w:pPr>
              <w:spacing w:after="20"/>
            </w:pPr>
            <w:r/>
            <w:r>
              <w:rPr>
                <w:b w:val="0"/>
                <w:sz w:val="19"/>
              </w:rPr>
              <w:t>3</w:t>
            </w:r>
          </w:p>
        </w:tc>
        <w:tc>
          <w:tcPr>
            <w:tcW w:type="dxa" w:w="4649"/>
          </w:tcPr>
          <w:p>
            <w:pPr>
              <w:spacing w:after="20"/>
            </w:pPr>
            <w:r/>
            <w:r>
              <w:rPr>
                <w:b w:val="0"/>
                <w:sz w:val="19"/>
              </w:rPr>
              <w:t>Fournir les vrais témoignages, chiffres et photos</w:t>
            </w:r>
          </w:p>
        </w:tc>
        <w:tc>
          <w:tcPr>
            <w:tcW w:type="dxa" w:w="4535"/>
          </w:tcPr>
          <w:p>
            <w:pPr>
              <w:spacing w:after="20"/>
            </w:pPr>
            <w:r/>
            <w:r>
              <w:rPr>
                <w:b w:val="0"/>
                <w:sz w:val="19"/>
              </w:rPr>
              <w:t>Sans eux, les sections restent factices</w:t>
            </w:r>
          </w:p>
        </w:tc>
      </w:tr>
      <w:tr>
        <w:tc>
          <w:tcPr>
            <w:tcW w:type="dxa" w:w="454"/>
            <w:shd w:val="clear" w:color="auto" w:fill="F6F7FB"/>
          </w:tcPr>
          <w:p>
            <w:pPr>
              <w:spacing w:after="20"/>
            </w:pPr>
            <w:r/>
            <w:r>
              <w:rPr>
                <w:b w:val="0"/>
                <w:sz w:val="19"/>
              </w:rPr>
              <w:t>4</w:t>
            </w:r>
          </w:p>
        </w:tc>
        <w:tc>
          <w:tcPr>
            <w:tcW w:type="dxa" w:w="4649"/>
            <w:shd w:val="clear" w:color="auto" w:fill="F6F7FB"/>
          </w:tcPr>
          <w:p>
            <w:pPr>
              <w:spacing w:after="20"/>
            </w:pPr>
            <w:r/>
            <w:r>
              <w:rPr>
                <w:b w:val="0"/>
                <w:sz w:val="19"/>
              </w:rPr>
              <w:t>Valider les prix (sponsoring, tables, formations, livres)</w:t>
            </w:r>
          </w:p>
        </w:tc>
        <w:tc>
          <w:tcPr>
            <w:tcW w:type="dxa" w:w="4535"/>
            <w:shd w:val="clear" w:color="auto" w:fill="F6F7FB"/>
          </w:tcPr>
          <w:p>
            <w:pPr>
              <w:spacing w:after="20"/>
            </w:pPr>
            <w:r/>
            <w:r>
              <w:rPr>
                <w:b w:val="0"/>
                <w:sz w:val="19"/>
              </w:rPr>
              <w:t>Un prix publié engage AB Communication</w:t>
            </w:r>
          </w:p>
        </w:tc>
      </w:tr>
      <w:tr>
        <w:tc>
          <w:tcPr>
            <w:tcW w:type="dxa" w:w="454"/>
          </w:tcPr>
          <w:p>
            <w:pPr>
              <w:spacing w:after="20"/>
            </w:pPr>
            <w:r/>
            <w:r>
              <w:rPr>
                <w:b w:val="0"/>
                <w:sz w:val="19"/>
              </w:rPr>
              <w:t>5</w:t>
            </w:r>
          </w:p>
        </w:tc>
        <w:tc>
          <w:tcPr>
            <w:tcW w:type="dxa" w:w="4649"/>
          </w:tcPr>
          <w:p>
            <w:pPr>
              <w:spacing w:after="20"/>
            </w:pPr>
            <w:r/>
            <w:r>
              <w:rPr>
                <w:b w:val="0"/>
                <w:sz w:val="19"/>
              </w:rPr>
              <w:t>Lancer l'académie maintenant ou en deuxième temps</w:t>
            </w:r>
          </w:p>
        </w:tc>
        <w:tc>
          <w:tcPr>
            <w:tcW w:type="dxa" w:w="4535"/>
          </w:tcPr>
          <w:p>
            <w:pPr>
              <w:spacing w:after="20"/>
            </w:pPr>
            <w:r/>
            <w:r>
              <w:rPr>
                <w:b w:val="0"/>
                <w:sz w:val="19"/>
              </w:rPr>
              <w:t>Elle n'est pas prête : mieux vaut la masquer que la montrer vide</w:t>
            </w:r>
          </w:p>
        </w:tc>
      </w:tr>
    </w:tbl>
    <w:p>
      <w:pPr>
        <w:spacing w:after="40"/>
      </w:pPr>
    </w:p>
    <w:p>
      <w:pPr>
        <w:pStyle w:val="Heading1"/>
      </w:pPr>
      <w:r>
        <w:t>2. Ce qui existe aujourd'hui</w:t>
      </w:r>
    </w:p>
    <w:p>
      <w:r>
        <w:rPr>
          <w:b w:val="0"/>
        </w:rPr>
        <w:t>Deux sites d'AB Communication sont en ligne en même temps, avec deux discours différents :</w:t>
      </w:r>
    </w:p>
    <w:tbl>
      <w:tblPr>
        <w:tblStyle w:val="TableGrid"/>
        <w:jc w:val="center"/>
        <w:tblLayout w:type="fixed"/>
        <w:tblLook w:firstColumn="1" w:firstRow="1" w:lastColumn="0" w:lastRow="0" w:noHBand="0" w:noVBand="1" w:val="04A0"/>
        <w:tblLayout w:type="fixed"/>
        <w:tblW w:w="9639" w:type="dxa"/>
      </w:tblPr>
      <w:tblGrid>
        <w:gridCol w:w="2381"/>
        <w:gridCol w:w="3742"/>
        <w:gridCol w:w="3515"/>
      </w:tblGrid>
      <w:tr>
        <w:tc>
          <w:tcPr>
            <w:tcW w:type="dxa" w:w="2381"/>
            <w:shd w:val="clear" w:color="auto" w:fill="14246F"/>
          </w:tcPr>
          <w:p>
            <w:r/>
            <w:r>
              <w:rPr>
                <w:b/>
                <w:color w:val="FFFFFF"/>
                <w:sz w:val="19"/>
              </w:rPr>
              <w:t>Site</w:t>
            </w:r>
          </w:p>
        </w:tc>
        <w:tc>
          <w:tcPr>
            <w:tcW w:type="dxa" w:w="3742"/>
            <w:shd w:val="clear" w:color="auto" w:fill="14246F"/>
          </w:tcPr>
          <w:p>
            <w:r/>
            <w:r>
              <w:rPr>
                <w:b/>
                <w:color w:val="FFFFFF"/>
                <w:sz w:val="19"/>
              </w:rPr>
              <w:t>Ce qu'on y trouve</w:t>
            </w:r>
          </w:p>
        </w:tc>
        <w:tc>
          <w:tcPr>
            <w:tcW w:type="dxa" w:w="3515"/>
            <w:shd w:val="clear" w:color="auto" w:fill="14246F"/>
          </w:tcPr>
          <w:p>
            <w:r/>
            <w:r>
              <w:rPr>
                <w:b/>
                <w:color w:val="FFFFFF"/>
                <w:sz w:val="19"/>
              </w:rPr>
              <w:t>Ce qui gêne</w:t>
            </w:r>
          </w:p>
        </w:tc>
      </w:tr>
      <w:tr>
        <w:tc>
          <w:tcPr>
            <w:tcW w:type="dxa" w:w="2381"/>
          </w:tcPr>
          <w:p>
            <w:pPr>
              <w:spacing w:after="20"/>
            </w:pPr>
            <w:r/>
            <w:r>
              <w:rPr>
                <w:b/>
                <w:sz w:val="19"/>
              </w:rPr>
              <w:t>abcommunication-ci.online</w:t>
            </w:r>
            <w:r>
              <w:rPr>
                <w:b w:val="0"/>
                <w:sz w:val="19"/>
              </w:rPr>
              <w:t xml:space="preserve"> (site principal)</w:t>
            </w:r>
          </w:p>
        </w:tc>
        <w:tc>
          <w:tcPr>
            <w:tcW w:type="dxa" w:w="3742"/>
          </w:tcPr>
          <w:p>
            <w:pPr>
              <w:spacing w:after="20"/>
            </w:pPr>
            <w:r/>
            <w:r>
              <w:rPr>
                <w:b w:val="0"/>
                <w:sz w:val="19"/>
              </w:rPr>
              <w:t>8 pôles d'expertise, parcours du Dr Beonaho, réalisations, 3 articles datés de 2026, page Awards, bouton WhatsApp, prise de rendez-vous</w:t>
            </w:r>
          </w:p>
        </w:tc>
        <w:tc>
          <w:tcPr>
            <w:tcW w:type="dxa" w:w="3515"/>
          </w:tcPr>
          <w:p>
            <w:pPr>
              <w:spacing w:after="20"/>
            </w:pPr>
            <w:r/>
            <w:r>
              <w:rPr>
                <w:b w:val="0"/>
                <w:sz w:val="19"/>
              </w:rPr>
              <w:t>Couleurs noir et or absentes du logo ; textes longs et abstraits ; un « Assistant démo » visible ; page d'accueil très longue</w:t>
            </w:r>
          </w:p>
        </w:tc>
      </w:tr>
      <w:tr>
        <w:tc>
          <w:tcPr>
            <w:tcW w:type="dxa" w:w="2381"/>
            <w:shd w:val="clear" w:color="auto" w:fill="F6F7FB"/>
          </w:tcPr>
          <w:p>
            <w:pPr>
              <w:spacing w:after="20"/>
            </w:pPr>
            <w:r/>
            <w:r>
              <w:rPr>
                <w:b/>
                <w:sz w:val="19"/>
              </w:rPr>
              <w:t>groupemeamblyci.com</w:t>
            </w:r>
            <w:r>
              <w:rPr>
                <w:b w:val="0"/>
                <w:sz w:val="19"/>
              </w:rPr>
              <w:t xml:space="preserve"> (ancienne version)</w:t>
            </w:r>
          </w:p>
        </w:tc>
        <w:tc>
          <w:tcPr>
            <w:tcW w:type="dxa" w:w="3742"/>
            <w:shd w:val="clear" w:color="auto" w:fill="F6F7FB"/>
          </w:tcPr>
          <w:p>
            <w:pPr>
              <w:spacing w:after="20"/>
            </w:pPr>
            <w:r/>
            <w:r>
              <w:rPr>
                <w:b w:val="0"/>
                <w:sz w:val="19"/>
              </w:rPr>
              <w:t>Packs d'offres, FILOSES, AB Éditions, pôle immobilier, guide gratuit à télécharger</w:t>
            </w:r>
          </w:p>
        </w:tc>
        <w:tc>
          <w:tcPr>
            <w:tcW w:type="dxa" w:w="3515"/>
            <w:shd w:val="clear" w:color="auto" w:fill="F6F7FB"/>
          </w:tcPr>
          <w:p>
            <w:pPr>
              <w:spacing w:after="20"/>
            </w:pPr>
            <w:r/>
            <w:r>
              <w:rPr>
                <w:b w:val="0"/>
                <w:sz w:val="19"/>
              </w:rPr>
              <w:t>Vocabulaire agressif (« stratégie de domination », « spin doctoring ») risqué pour une clientèle institutionnelle ; pôle immobilier absent du site principal</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À faire quel que soit le choix final :</w:t>
            </w:r>
            <w:r>
              <w:rPr>
                <w:b w:val="0"/>
              </w:rPr>
              <w:t xml:space="preserve"> une seule adresse doit rester. L'ancienne version doit renvoyer automatiquement vers le nouveau site, sinon Google et les visiteurs continueront de tomber sur deux discours contradictoires. L'adresse abcommunication-ci.com, testée aussi, n'existe pas.</w:t>
            </w:r>
          </w:p>
        </w:tc>
      </w:tr>
    </w:tbl>
    <w:p>
      <w:pPr>
        <w:spacing w:after="40"/>
      </w:pPr>
    </w:p>
    <w:p>
      <w:pPr>
        <w:pStyle w:val="Heading1"/>
      </w:pPr>
      <w:r>
        <w:t>3. Ce que propose la nouvelle version</w:t>
      </w:r>
    </w:p>
    <w:p>
      <w:r>
        <w:rPr>
          <w:b w:val="0"/>
        </w:rPr>
        <w:t>Le prestataire a découpé l'offre en trois sites qui partagent la même identité :</w:t>
      </w:r>
    </w:p>
    <w:tbl>
      <w:tblPr>
        <w:tblStyle w:val="TableGrid"/>
        <w:jc w:val="center"/>
        <w:tblLayout w:type="fixed"/>
        <w:tblLook w:firstColumn="1" w:firstRow="1" w:lastColumn="0" w:lastRow="0" w:noHBand="0" w:noVBand="1" w:val="04A0"/>
        <w:tblLayout w:type="fixed"/>
        <w:tblW w:w="9639" w:type="dxa"/>
      </w:tblPr>
      <w:tblGrid>
        <w:gridCol w:w="1701"/>
        <w:gridCol w:w="2835"/>
        <w:gridCol w:w="1360"/>
        <w:gridCol w:w="3742"/>
      </w:tblGrid>
      <w:tr>
        <w:tc>
          <w:tcPr>
            <w:tcW w:type="dxa" w:w="1701"/>
            <w:shd w:val="clear" w:color="auto" w:fill="14246F"/>
          </w:tcPr>
          <w:p>
            <w:r/>
            <w:r>
              <w:rPr>
                <w:b/>
                <w:color w:val="FFFFFF"/>
                <w:sz w:val="19"/>
              </w:rPr>
              <w:t>Site</w:t>
            </w:r>
          </w:p>
        </w:tc>
        <w:tc>
          <w:tcPr>
            <w:tcW w:type="dxa" w:w="2835"/>
            <w:shd w:val="clear" w:color="auto" w:fill="14246F"/>
          </w:tcPr>
          <w:p>
            <w:r/>
            <w:r>
              <w:rPr>
                <w:b/>
                <w:color w:val="FFFFFF"/>
                <w:sz w:val="19"/>
              </w:rPr>
              <w:t>Rôle</w:t>
            </w:r>
          </w:p>
        </w:tc>
        <w:tc>
          <w:tcPr>
            <w:tcW w:type="dxa" w:w="1361"/>
            <w:shd w:val="clear" w:color="auto" w:fill="14246F"/>
          </w:tcPr>
          <w:p>
            <w:r/>
            <w:r>
              <w:rPr>
                <w:b/>
                <w:color w:val="FFFFFF"/>
                <w:sz w:val="19"/>
              </w:rPr>
              <w:t>Pages</w:t>
            </w:r>
          </w:p>
        </w:tc>
        <w:tc>
          <w:tcPr>
            <w:tcW w:type="dxa" w:w="3742"/>
            <w:shd w:val="clear" w:color="auto" w:fill="14246F"/>
          </w:tcPr>
          <w:p>
            <w:r/>
            <w:r>
              <w:rPr>
                <w:b/>
                <w:color w:val="FFFFFF"/>
                <w:sz w:val="19"/>
              </w:rPr>
              <w:t>Ce que le visiteur peut faire</w:t>
            </w:r>
          </w:p>
        </w:tc>
      </w:tr>
      <w:tr>
        <w:tc>
          <w:tcPr>
            <w:tcW w:type="dxa" w:w="1701"/>
          </w:tcPr>
          <w:p>
            <w:pPr>
              <w:spacing w:after="20"/>
            </w:pPr>
            <w:r/>
            <w:r>
              <w:rPr>
                <w:b w:val="0"/>
                <w:sz w:val="19"/>
              </w:rPr>
              <w:t>Institutionnel</w:t>
            </w:r>
          </w:p>
        </w:tc>
        <w:tc>
          <w:tcPr>
            <w:tcW w:type="dxa" w:w="2835"/>
          </w:tcPr>
          <w:p>
            <w:pPr>
              <w:spacing w:after="20"/>
            </w:pPr>
            <w:r/>
            <w:r>
              <w:rPr>
                <w:b w:val="0"/>
                <w:sz w:val="19"/>
              </w:rPr>
              <w:t>Présenter le groupe, ses 8 pôles et le Dr Beonaho</w:t>
            </w:r>
          </w:p>
        </w:tc>
        <w:tc>
          <w:tcPr>
            <w:tcW w:type="dxa" w:w="1361"/>
          </w:tcPr>
          <w:p>
            <w:pPr>
              <w:spacing w:after="20"/>
            </w:pPr>
            <w:r/>
            <w:r>
              <w:rPr>
                <w:b w:val="0"/>
                <w:sz w:val="19"/>
              </w:rPr>
              <w:t>20</w:t>
            </w:r>
          </w:p>
        </w:tc>
        <w:tc>
          <w:tcPr>
            <w:tcW w:type="dxa" w:w="3742"/>
          </w:tcPr>
          <w:p>
            <w:pPr>
              <w:spacing w:after="20"/>
            </w:pPr>
            <w:r/>
            <w:r>
              <w:rPr>
                <w:b w:val="0"/>
                <w:sz w:val="19"/>
              </w:rPr>
              <w:t>Lire, prendre rendez-vous (par un assistant, non fonctionnel à ce jour)</w:t>
            </w:r>
          </w:p>
        </w:tc>
      </w:tr>
      <w:tr>
        <w:tc>
          <w:tcPr>
            <w:tcW w:type="dxa" w:w="1701"/>
            <w:shd w:val="clear" w:color="auto" w:fill="F6F7FB"/>
          </w:tcPr>
          <w:p>
            <w:pPr>
              <w:spacing w:after="20"/>
            </w:pPr>
            <w:r/>
            <w:r>
              <w:rPr>
                <w:b w:val="0"/>
                <w:sz w:val="19"/>
              </w:rPr>
              <w:t>Awards</w:t>
            </w:r>
          </w:p>
        </w:tc>
        <w:tc>
          <w:tcPr>
            <w:tcW w:type="dxa" w:w="2835"/>
            <w:shd w:val="clear" w:color="auto" w:fill="F6F7FB"/>
          </w:tcPr>
          <w:p>
            <w:pPr>
              <w:spacing w:after="20"/>
            </w:pPr>
            <w:r/>
            <w:r>
              <w:rPr>
                <w:b w:val="0"/>
                <w:sz w:val="19"/>
              </w:rPr>
              <w:t>Faire candidater, vendre le sponsoring et les tables</w:t>
            </w:r>
          </w:p>
        </w:tc>
        <w:tc>
          <w:tcPr>
            <w:tcW w:type="dxa" w:w="1361"/>
            <w:shd w:val="clear" w:color="auto" w:fill="F6F7FB"/>
          </w:tcPr>
          <w:p>
            <w:pPr>
              <w:spacing w:after="20"/>
            </w:pPr>
            <w:r/>
            <w:r>
              <w:rPr>
                <w:b w:val="0"/>
                <w:sz w:val="19"/>
              </w:rPr>
              <w:t>13 + formulaires</w:t>
            </w:r>
          </w:p>
        </w:tc>
        <w:tc>
          <w:tcPr>
            <w:tcW w:type="dxa" w:w="3742"/>
            <w:shd w:val="clear" w:color="auto" w:fill="F6F7FB"/>
          </w:tcPr>
          <w:p>
            <w:pPr>
              <w:spacing w:after="20"/>
            </w:pPr>
            <w:r/>
            <w:r>
              <w:rPr>
                <w:b w:val="0"/>
                <w:sz w:val="19"/>
              </w:rPr>
              <w:t>Candidater, réserver une table, choisir un package de sponsoring</w:t>
            </w:r>
          </w:p>
        </w:tc>
      </w:tr>
      <w:tr>
        <w:tc>
          <w:tcPr>
            <w:tcW w:type="dxa" w:w="1701"/>
          </w:tcPr>
          <w:p>
            <w:pPr>
              <w:spacing w:after="20"/>
            </w:pPr>
            <w:r/>
            <w:r>
              <w:rPr>
                <w:b w:val="0"/>
                <w:sz w:val="19"/>
              </w:rPr>
              <w:t>Académie</w:t>
            </w:r>
          </w:p>
        </w:tc>
        <w:tc>
          <w:tcPr>
            <w:tcW w:type="dxa" w:w="2835"/>
          </w:tcPr>
          <w:p>
            <w:pPr>
              <w:spacing w:after="20"/>
            </w:pPr>
            <w:r/>
            <w:r>
              <w:rPr>
                <w:b w:val="0"/>
                <w:sz w:val="19"/>
              </w:rPr>
              <w:t>Vendre formations, ebooks et livres</w:t>
            </w:r>
          </w:p>
        </w:tc>
        <w:tc>
          <w:tcPr>
            <w:tcW w:type="dxa" w:w="1361"/>
          </w:tcPr>
          <w:p>
            <w:pPr>
              <w:spacing w:after="20"/>
            </w:pPr>
            <w:r/>
            <w:r>
              <w:rPr>
                <w:b w:val="0"/>
                <w:sz w:val="19"/>
              </w:rPr>
              <w:t>9 produits</w:t>
            </w:r>
          </w:p>
        </w:tc>
        <w:tc>
          <w:tcPr>
            <w:tcW w:type="dxa" w:w="3742"/>
          </w:tcPr>
          <w:p>
            <w:pPr>
              <w:spacing w:after="20"/>
            </w:pPr>
            <w:r/>
            <w:r>
              <w:rPr>
                <w:b w:val="0"/>
                <w:sz w:val="19"/>
              </w:rPr>
              <w:t>Parcourir le catalogue ; acheter n'est pas encore possible</w:t>
            </w:r>
          </w:p>
        </w:tc>
      </w:tr>
    </w:tbl>
    <w:p>
      <w:pPr>
        <w:spacing w:after="40"/>
      </w:pPr>
    </w:p>
    <w:p>
      <w:pPr>
        <w:keepNext/>
        <w:jc w:val="center"/>
      </w:pPr>
      <w:r>
        <w:drawing>
          <wp:inline xmlns:a="http://schemas.openxmlformats.org/drawingml/2006/main" xmlns:pic="http://schemas.openxmlformats.org/drawingml/2006/picture">
            <wp:extent cx="6120000" cy="3838114"/>
            <wp:docPr id="2" name="Picture 2"/>
            <wp:cNvGraphicFramePr>
              <a:graphicFrameLocks noChangeAspect="1"/>
            </wp:cNvGraphicFramePr>
            <a:graphic>
              <a:graphicData uri="http://schemas.openxmlformats.org/drawingml/2006/picture">
                <pic:pic>
                  <pic:nvPicPr>
                    <pic:cNvPr id="0" name="img_tops.jpg"/>
                    <pic:cNvPicPr/>
                  </pic:nvPicPr>
                  <pic:blipFill>
                    <a:blip r:embed="rId11"/>
                    <a:stretch>
                      <a:fillRect/>
                    </a:stretch>
                  </pic:blipFill>
                  <pic:spPr>
                    <a:xfrm>
                      <a:off x="0" y="0"/>
                      <a:ext cx="6120000" cy="3838114"/>
                    </a:xfrm>
                    <a:prstGeom prst="rect"/>
                  </pic:spPr>
                </pic:pic>
              </a:graphicData>
            </a:graphic>
          </wp:inline>
        </w:drawing>
      </w:r>
    </w:p>
    <w:p>
      <w:pPr>
        <w:spacing w:after="160"/>
        <w:jc w:val="center"/>
      </w:pPr>
      <w:r>
        <w:rPr>
          <w:b w:val="0"/>
          <w:color w:val="5B6173"/>
          <w:sz w:val="17"/>
        </w:rPr>
        <w:t>En haut : site institutionnel proposé, site des Awards. En bas : académie en ligne, site actuel. Captures du 28 octobre 2026.</w:t>
      </w:r>
    </w:p>
    <w:p>
      <w:pPr>
        <w:pStyle w:val="Heading1"/>
      </w:pPr>
      <w:r>
        <w:t>4. Avant / après : le site actuel face à la proposition</w:t>
      </w:r>
    </w:p>
    <w:tbl>
      <w:tblPr>
        <w:tblStyle w:val="TableGrid"/>
        <w:jc w:val="center"/>
        <w:tblLayout w:type="fixed"/>
        <w:tblLook w:firstColumn="1" w:firstRow="1" w:lastColumn="0" w:lastRow="0" w:noHBand="0" w:noVBand="1" w:val="04A0"/>
        <w:tblLayout w:type="fixed"/>
        <w:tblW w:w="9639" w:type="dxa"/>
      </w:tblPr>
      <w:tblGrid>
        <w:gridCol w:w="1927"/>
        <w:gridCol w:w="2608"/>
        <w:gridCol w:w="3288"/>
        <w:gridCol w:w="1814"/>
      </w:tblGrid>
      <w:tr>
        <w:tc>
          <w:tcPr>
            <w:tcW w:type="dxa" w:w="1928"/>
            <w:shd w:val="clear" w:color="auto" w:fill="14246F"/>
          </w:tcPr>
          <w:p>
            <w:r/>
            <w:r>
              <w:rPr>
                <w:b/>
                <w:color w:val="FFFFFF"/>
                <w:sz w:val="19"/>
              </w:rPr>
              <w:t>Critère</w:t>
            </w:r>
          </w:p>
        </w:tc>
        <w:tc>
          <w:tcPr>
            <w:tcW w:type="dxa" w:w="2608"/>
            <w:shd w:val="clear" w:color="auto" w:fill="14246F"/>
          </w:tcPr>
          <w:p>
            <w:r/>
            <w:r>
              <w:rPr>
                <w:b/>
                <w:color w:val="FFFFFF"/>
                <w:sz w:val="19"/>
              </w:rPr>
              <w:t>Site actuel (.online)</w:t>
            </w:r>
          </w:p>
        </w:tc>
        <w:tc>
          <w:tcPr>
            <w:tcW w:type="dxa" w:w="3288"/>
            <w:shd w:val="clear" w:color="auto" w:fill="14246F"/>
          </w:tcPr>
          <w:p>
            <w:r/>
            <w:r>
              <w:rPr>
                <w:b/>
                <w:color w:val="FFFFFF"/>
                <w:sz w:val="19"/>
              </w:rPr>
              <w:t>Proposition</w:t>
            </w:r>
          </w:p>
        </w:tc>
        <w:tc>
          <w:tcPr>
            <w:tcW w:type="dxa" w:w="1814"/>
            <w:shd w:val="clear" w:color="auto" w:fill="14246F"/>
          </w:tcPr>
          <w:p>
            <w:r/>
            <w:r>
              <w:rPr>
                <w:b/>
                <w:color w:val="FFFFFF"/>
                <w:sz w:val="19"/>
              </w:rPr>
              <w:t>Verdict</w:t>
            </w:r>
          </w:p>
        </w:tc>
      </w:tr>
      <w:tr>
        <w:tc>
          <w:tcPr>
            <w:tcW w:type="dxa" w:w="1928"/>
            <w:shd w:val="clear" w:color="auto" w:fill="E8F4EC"/>
          </w:tcPr>
          <w:p>
            <w:pPr>
              <w:spacing w:after="20"/>
            </w:pPr>
            <w:r/>
            <w:r>
              <w:rPr>
                <w:b w:val="0"/>
                <w:sz w:val="19"/>
              </w:rPr>
              <w:t>Fidélité au logo</w:t>
            </w:r>
          </w:p>
        </w:tc>
        <w:tc>
          <w:tcPr>
            <w:tcW w:type="dxa" w:w="2608"/>
            <w:shd w:val="clear" w:color="auto" w:fill="E8F4EC"/>
          </w:tcPr>
          <w:p>
            <w:pPr>
              <w:spacing w:after="20"/>
            </w:pPr>
            <w:r/>
            <w:r>
              <w:rPr>
                <w:b w:val="0"/>
                <w:sz w:val="19"/>
              </w:rPr>
              <w:t>Noir et or, couleurs étrangères au logo</w:t>
            </w:r>
          </w:p>
        </w:tc>
        <w:tc>
          <w:tcPr>
            <w:tcW w:type="dxa" w:w="3288"/>
            <w:shd w:val="clear" w:color="auto" w:fill="E8F4EC"/>
          </w:tcPr>
          <w:p>
            <w:pPr>
              <w:spacing w:after="20"/>
            </w:pPr>
            <w:r/>
            <w:r>
              <w:rPr>
                <w:b w:val="0"/>
                <w:sz w:val="19"/>
              </w:rPr>
              <w:t>Bleu nuit et rouge du logo, ligne rouge en diagonale</w:t>
            </w:r>
          </w:p>
        </w:tc>
        <w:tc>
          <w:tcPr>
            <w:tcW w:type="dxa" w:w="1814"/>
            <w:shd w:val="clear" w:color="auto" w:fill="E8F4EC"/>
          </w:tcPr>
          <w:p>
            <w:pPr>
              <w:spacing w:after="20"/>
            </w:pPr>
            <w:r/>
            <w:r>
              <w:rPr>
                <w:b w:val="0"/>
                <w:sz w:val="19"/>
              </w:rPr>
              <w:t>Mieux</w:t>
            </w:r>
          </w:p>
        </w:tc>
      </w:tr>
      <w:tr>
        <w:tc>
          <w:tcPr>
            <w:tcW w:type="dxa" w:w="1928"/>
            <w:shd w:val="clear" w:color="auto" w:fill="E8F4EC"/>
          </w:tcPr>
          <w:p>
            <w:pPr>
              <w:spacing w:after="20"/>
            </w:pPr>
            <w:r/>
            <w:r>
              <w:rPr>
                <w:b w:val="0"/>
                <w:sz w:val="19"/>
              </w:rPr>
              <w:t>Message d'accueil</w:t>
            </w:r>
          </w:p>
        </w:tc>
        <w:tc>
          <w:tcPr>
            <w:tcW w:type="dxa" w:w="2608"/>
            <w:shd w:val="clear" w:color="auto" w:fill="E8F4EC"/>
          </w:tcPr>
          <w:p>
            <w:pPr>
              <w:spacing w:after="20"/>
            </w:pPr>
            <w:r/>
            <w:r>
              <w:rPr>
                <w:b w:val="0"/>
                <w:sz w:val="19"/>
              </w:rPr>
              <w:t>« Nous donnons de la puissance à vos ambitions »</w:t>
            </w:r>
          </w:p>
        </w:tc>
        <w:tc>
          <w:tcPr>
            <w:tcW w:type="dxa" w:w="3288"/>
            <w:shd w:val="clear" w:color="auto" w:fill="E8F4EC"/>
          </w:tcPr>
          <w:p>
            <w:pPr>
              <w:spacing w:after="20"/>
            </w:pPr>
            <w:r/>
            <w:r>
              <w:rPr>
                <w:b w:val="0"/>
                <w:sz w:val="19"/>
              </w:rPr>
              <w:t>« Une voix, c'est bien. Une autorité, c'est mieux. »</w:t>
            </w:r>
          </w:p>
        </w:tc>
        <w:tc>
          <w:tcPr>
            <w:tcW w:type="dxa" w:w="1814"/>
            <w:shd w:val="clear" w:color="auto" w:fill="E8F4EC"/>
          </w:tcPr>
          <w:p>
            <w:pPr>
              <w:spacing w:after="20"/>
            </w:pPr>
            <w:r/>
            <w:r>
              <w:rPr>
                <w:b w:val="0"/>
                <w:sz w:val="19"/>
              </w:rPr>
              <w:t>Mieux</w:t>
            </w:r>
          </w:p>
        </w:tc>
      </w:tr>
      <w:tr>
        <w:tc>
          <w:tcPr>
            <w:tcW w:type="dxa" w:w="1928"/>
            <w:shd w:val="clear" w:color="auto" w:fill="E8F4EC"/>
          </w:tcPr>
          <w:p>
            <w:pPr>
              <w:spacing w:after="20"/>
            </w:pPr>
            <w:r/>
            <w:r>
              <w:rPr>
                <w:b w:val="0"/>
                <w:sz w:val="19"/>
              </w:rPr>
              <w:t>Clarté des textes</w:t>
            </w:r>
          </w:p>
        </w:tc>
        <w:tc>
          <w:tcPr>
            <w:tcW w:type="dxa" w:w="2608"/>
            <w:shd w:val="clear" w:color="auto" w:fill="E8F4EC"/>
          </w:tcPr>
          <w:p>
            <w:pPr>
              <w:spacing w:after="20"/>
            </w:pPr>
            <w:r/>
            <w:r>
              <w:rPr>
                <w:b w:val="0"/>
                <w:sz w:val="19"/>
              </w:rPr>
              <w:t>Longs, abstraits</w:t>
            </w:r>
          </w:p>
        </w:tc>
        <w:tc>
          <w:tcPr>
            <w:tcW w:type="dxa" w:w="3288"/>
            <w:shd w:val="clear" w:color="auto" w:fill="E8F4EC"/>
          </w:tcPr>
          <w:p>
            <w:pPr>
              <w:spacing w:after="20"/>
            </w:pPr>
            <w:r/>
            <w:r>
              <w:rPr>
                <w:b w:val="0"/>
                <w:sz w:val="19"/>
              </w:rPr>
              <w:t>Courts, concrets</w:t>
            </w:r>
          </w:p>
        </w:tc>
        <w:tc>
          <w:tcPr>
            <w:tcW w:type="dxa" w:w="1814"/>
            <w:shd w:val="clear" w:color="auto" w:fill="E8F4EC"/>
          </w:tcPr>
          <w:p>
            <w:pPr>
              <w:spacing w:after="20"/>
            </w:pPr>
            <w:r/>
            <w:r>
              <w:rPr>
                <w:b w:val="0"/>
                <w:sz w:val="19"/>
              </w:rPr>
              <w:t>Mieux</w:t>
            </w:r>
          </w:p>
        </w:tc>
      </w:tr>
      <w:tr>
        <w:tc>
          <w:tcPr>
            <w:tcW w:type="dxa" w:w="1928"/>
            <w:shd w:val="clear" w:color="auto" w:fill="E8F4EC"/>
          </w:tcPr>
          <w:p>
            <w:pPr>
              <w:spacing w:after="20"/>
            </w:pPr>
            <w:r/>
            <w:r>
              <w:rPr>
                <w:b w:val="0"/>
                <w:sz w:val="19"/>
              </w:rPr>
              <w:t>Awards</w:t>
            </w:r>
          </w:p>
        </w:tc>
        <w:tc>
          <w:tcPr>
            <w:tcW w:type="dxa" w:w="2608"/>
            <w:shd w:val="clear" w:color="auto" w:fill="E8F4EC"/>
          </w:tcPr>
          <w:p>
            <w:pPr>
              <w:spacing w:after="20"/>
            </w:pPr>
            <w:r/>
            <w:r>
              <w:rPr>
                <w:b w:val="0"/>
                <w:sz w:val="19"/>
              </w:rPr>
              <w:t>Une page et un lien de contact</w:t>
            </w:r>
          </w:p>
        </w:tc>
        <w:tc>
          <w:tcPr>
            <w:tcW w:type="dxa" w:w="3288"/>
            <w:shd w:val="clear" w:color="auto" w:fill="E8F4EC"/>
          </w:tcPr>
          <w:p>
            <w:pPr>
              <w:spacing w:after="20"/>
            </w:pPr>
            <w:r/>
            <w:r>
              <w:rPr>
                <w:b w:val="0"/>
                <w:sz w:val="19"/>
              </w:rPr>
              <w:t>Un site complet : candidature, sponsoring, tables, archives, presse</w:t>
            </w:r>
          </w:p>
        </w:tc>
        <w:tc>
          <w:tcPr>
            <w:tcW w:type="dxa" w:w="1814"/>
            <w:shd w:val="clear" w:color="auto" w:fill="E8F4EC"/>
          </w:tcPr>
          <w:p>
            <w:pPr>
              <w:spacing w:after="20"/>
            </w:pPr>
            <w:r/>
            <w:r>
              <w:rPr>
                <w:b w:val="0"/>
                <w:sz w:val="19"/>
              </w:rPr>
              <w:t>Nettement mieux</w:t>
            </w:r>
          </w:p>
        </w:tc>
      </w:tr>
      <w:tr>
        <w:tc>
          <w:tcPr>
            <w:tcW w:type="dxa" w:w="1928"/>
            <w:shd w:val="clear" w:color="auto" w:fill="FBEAEA"/>
          </w:tcPr>
          <w:p>
            <w:pPr>
              <w:spacing w:after="20"/>
            </w:pPr>
            <w:r/>
            <w:r>
              <w:rPr>
                <w:b w:val="0"/>
                <w:sz w:val="19"/>
              </w:rPr>
              <w:t>Preuves</w:t>
            </w:r>
          </w:p>
        </w:tc>
        <w:tc>
          <w:tcPr>
            <w:tcW w:type="dxa" w:w="2608"/>
            <w:shd w:val="clear" w:color="auto" w:fill="FBEAEA"/>
          </w:tcPr>
          <w:p>
            <w:pPr>
              <w:spacing w:after="20"/>
            </w:pPr>
            <w:r/>
            <w:r>
              <w:rPr>
                <w:b w:val="0"/>
                <w:sz w:val="19"/>
              </w:rPr>
              <w:t>Réalisations décrites, articles datés</w:t>
            </w:r>
          </w:p>
        </w:tc>
        <w:tc>
          <w:tcPr>
            <w:tcW w:type="dxa" w:w="3288"/>
            <w:shd w:val="clear" w:color="auto" w:fill="FBEAEA"/>
          </w:tcPr>
          <w:p>
            <w:pPr>
              <w:spacing w:after="20"/>
            </w:pPr>
            <w:r/>
            <w:r>
              <w:rPr>
                <w:b w:val="0"/>
                <w:sz w:val="19"/>
              </w:rPr>
              <w:t>Partenaires cités, mais témoignages et chiffres factices</w:t>
            </w:r>
          </w:p>
        </w:tc>
        <w:tc>
          <w:tcPr>
            <w:tcW w:type="dxa" w:w="1814"/>
            <w:shd w:val="clear" w:color="auto" w:fill="FBEAEA"/>
          </w:tcPr>
          <w:p>
            <w:pPr>
              <w:spacing w:after="20"/>
            </w:pPr>
            <w:r/>
            <w:r>
              <w:rPr>
                <w:b w:val="0"/>
                <w:sz w:val="19"/>
              </w:rPr>
              <w:t>Moins bien en l'état</w:t>
            </w:r>
          </w:p>
        </w:tc>
      </w:tr>
      <w:tr>
        <w:tc>
          <w:tcPr>
            <w:tcW w:type="dxa" w:w="1928"/>
            <w:shd w:val="clear" w:color="auto" w:fill="FBEAEA"/>
          </w:tcPr>
          <w:p>
            <w:pPr>
              <w:spacing w:after="20"/>
            </w:pPr>
            <w:r/>
            <w:r>
              <w:rPr>
                <w:b w:val="0"/>
                <w:sz w:val="19"/>
              </w:rPr>
              <w:t>Contact</w:t>
            </w:r>
          </w:p>
        </w:tc>
        <w:tc>
          <w:tcPr>
            <w:tcW w:type="dxa" w:w="2608"/>
            <w:shd w:val="clear" w:color="auto" w:fill="FBEAEA"/>
          </w:tcPr>
          <w:p>
            <w:pPr>
              <w:spacing w:after="20"/>
            </w:pPr>
            <w:r/>
            <w:r>
              <w:rPr>
                <w:b w:val="0"/>
                <w:sz w:val="19"/>
              </w:rPr>
              <w:t>Formulaire, WhatsApp, rendez-vous</w:t>
            </w:r>
          </w:p>
        </w:tc>
        <w:tc>
          <w:tcPr>
            <w:tcW w:type="dxa" w:w="3288"/>
            <w:shd w:val="clear" w:color="auto" w:fill="FBEAEA"/>
          </w:tcPr>
          <w:p>
            <w:pPr>
              <w:spacing w:after="20"/>
            </w:pPr>
            <w:r/>
            <w:r>
              <w:rPr>
                <w:b w:val="0"/>
                <w:sz w:val="19"/>
              </w:rPr>
              <w:t>Téléphone et e-mail seulement ; assistant non fonctionnel</w:t>
            </w:r>
          </w:p>
        </w:tc>
        <w:tc>
          <w:tcPr>
            <w:tcW w:type="dxa" w:w="1814"/>
            <w:shd w:val="clear" w:color="auto" w:fill="FBEAEA"/>
          </w:tcPr>
          <w:p>
            <w:pPr>
              <w:spacing w:after="20"/>
            </w:pPr>
            <w:r/>
            <w:r>
              <w:rPr>
                <w:b w:val="0"/>
                <w:sz w:val="19"/>
              </w:rPr>
              <w:t>Moins bien en l'état</w:t>
            </w:r>
          </w:p>
        </w:tc>
      </w:tr>
      <w:tr>
        <w:tc>
          <w:tcPr>
            <w:tcW w:type="dxa" w:w="1928"/>
            <w:shd w:val="clear" w:color="auto" w:fill="FBEAEA"/>
          </w:tcPr>
          <w:p>
            <w:pPr>
              <w:spacing w:after="20"/>
            </w:pPr>
            <w:r/>
            <w:r>
              <w:rPr>
                <w:b w:val="0"/>
                <w:sz w:val="19"/>
              </w:rPr>
              <w:t>Photo du dirigeant</w:t>
            </w:r>
          </w:p>
        </w:tc>
        <w:tc>
          <w:tcPr>
            <w:tcW w:type="dxa" w:w="2608"/>
            <w:shd w:val="clear" w:color="auto" w:fill="FBEAEA"/>
          </w:tcPr>
          <w:p>
            <w:pPr>
              <w:spacing w:after="20"/>
            </w:pPr>
            <w:r/>
            <w:r>
              <w:rPr>
                <w:b w:val="0"/>
                <w:sz w:val="19"/>
              </w:rPr>
              <w:t>Carte au logo</w:t>
            </w:r>
          </w:p>
        </w:tc>
        <w:tc>
          <w:tcPr>
            <w:tcW w:type="dxa" w:w="3288"/>
            <w:shd w:val="clear" w:color="auto" w:fill="FBEAEA"/>
          </w:tcPr>
          <w:p>
            <w:pPr>
              <w:spacing w:after="20"/>
            </w:pPr>
            <w:r/>
            <w:r>
              <w:rPr>
                <w:b w:val="0"/>
                <w:sz w:val="19"/>
              </w:rPr>
              <w:t>Silhouette « Photo à venir »</w:t>
            </w:r>
          </w:p>
        </w:tc>
        <w:tc>
          <w:tcPr>
            <w:tcW w:type="dxa" w:w="1814"/>
            <w:shd w:val="clear" w:color="auto" w:fill="FBEAEA"/>
          </w:tcPr>
          <w:p>
            <w:pPr>
              <w:spacing w:after="20"/>
            </w:pPr>
            <w:r/>
            <w:r>
              <w:rPr>
                <w:b w:val="0"/>
                <w:sz w:val="19"/>
              </w:rPr>
              <w:t>À corriger</w:t>
            </w:r>
          </w:p>
        </w:tc>
      </w:tr>
      <w:tr>
        <w:tc>
          <w:tcPr>
            <w:tcW w:type="dxa" w:w="1928"/>
            <w:shd w:val="clear" w:color="auto" w:fill="FBEAEA"/>
          </w:tcPr>
          <w:p>
            <w:pPr>
              <w:spacing w:after="20"/>
            </w:pPr>
            <w:r/>
            <w:r>
              <w:rPr>
                <w:b w:val="0"/>
                <w:sz w:val="19"/>
              </w:rPr>
              <w:t>Photos</w:t>
            </w:r>
          </w:p>
        </w:tc>
        <w:tc>
          <w:tcPr>
            <w:tcW w:type="dxa" w:w="2608"/>
            <w:shd w:val="clear" w:color="auto" w:fill="FBEAEA"/>
          </w:tcPr>
          <w:p>
            <w:pPr>
              <w:spacing w:after="20"/>
            </w:pPr>
            <w:r/>
            <w:r>
              <w:rPr>
                <w:b w:val="0"/>
                <w:sz w:val="19"/>
              </w:rPr>
              <w:t>Peu de photos, visuels abstraits</w:t>
            </w:r>
          </w:p>
        </w:tc>
        <w:tc>
          <w:tcPr>
            <w:tcW w:type="dxa" w:w="3288"/>
            <w:shd w:val="clear" w:color="auto" w:fill="FBEAEA"/>
          </w:tcPr>
          <w:p>
            <w:pPr>
              <w:spacing w:after="20"/>
            </w:pPr>
            <w:r/>
            <w:r>
              <w:rPr>
                <w:b w:val="0"/>
                <w:sz w:val="19"/>
              </w:rPr>
              <w:t>Photos de banque d'images, public surtout non africain</w:t>
            </w:r>
          </w:p>
        </w:tc>
        <w:tc>
          <w:tcPr>
            <w:tcW w:type="dxa" w:w="1814"/>
            <w:shd w:val="clear" w:color="auto" w:fill="FBEAEA"/>
          </w:tcPr>
          <w:p>
            <w:pPr>
              <w:spacing w:after="20"/>
            </w:pPr>
            <w:r/>
            <w:r>
              <w:rPr>
                <w:b w:val="0"/>
                <w:sz w:val="19"/>
              </w:rPr>
              <w:t>À corriger</w:t>
            </w:r>
          </w:p>
        </w:tc>
      </w:tr>
      <w:tr>
        <w:tc>
          <w:tcPr>
            <w:tcW w:type="dxa" w:w="1928"/>
            <w:shd w:val="clear" w:color="auto" w:fill="E8F4EC"/>
          </w:tcPr>
          <w:p>
            <w:pPr>
              <w:spacing w:after="20"/>
            </w:pPr>
            <w:r/>
            <w:r>
              <w:rPr>
                <w:b w:val="0"/>
                <w:sz w:val="19"/>
              </w:rPr>
              <w:t>Vitesse</w:t>
            </w:r>
          </w:p>
        </w:tc>
        <w:tc>
          <w:tcPr>
            <w:tcW w:type="dxa" w:w="2608"/>
            <w:shd w:val="clear" w:color="auto" w:fill="E8F4EC"/>
          </w:tcPr>
          <w:p>
            <w:pPr>
              <w:spacing w:after="20"/>
            </w:pPr>
            <w:r/>
            <w:r>
              <w:rPr>
                <w:b w:val="0"/>
                <w:sz w:val="19"/>
              </w:rPr>
              <w:t>Environ 2,6 secondes</w:t>
            </w:r>
          </w:p>
        </w:tc>
        <w:tc>
          <w:tcPr>
            <w:tcW w:type="dxa" w:w="3288"/>
            <w:shd w:val="clear" w:color="auto" w:fill="E8F4EC"/>
          </w:tcPr>
          <w:p>
            <w:pPr>
              <w:spacing w:after="20"/>
            </w:pPr>
            <w:r/>
            <w:r>
              <w:rPr>
                <w:b w:val="0"/>
                <w:sz w:val="19"/>
              </w:rPr>
              <w:t>Environ 1,5 seconde</w:t>
            </w:r>
          </w:p>
        </w:tc>
        <w:tc>
          <w:tcPr>
            <w:tcW w:type="dxa" w:w="1814"/>
            <w:shd w:val="clear" w:color="auto" w:fill="E8F4EC"/>
          </w:tcPr>
          <w:p>
            <w:pPr>
              <w:spacing w:after="20"/>
            </w:pPr>
            <w:r/>
            <w:r>
              <w:rPr>
                <w:b w:val="0"/>
                <w:sz w:val="19"/>
              </w:rPr>
              <w:t>Mieux</w:t>
            </w:r>
          </w:p>
        </w:tc>
      </w:tr>
      <w:tr>
        <w:tc>
          <w:tcPr>
            <w:tcW w:type="dxa" w:w="1928"/>
            <w:shd w:val="clear" w:color="auto" w:fill="F6F7FB"/>
          </w:tcPr>
          <w:p>
            <w:pPr>
              <w:spacing w:after="20"/>
            </w:pPr>
            <w:r/>
            <w:r>
              <w:rPr>
                <w:b w:val="0"/>
                <w:sz w:val="19"/>
              </w:rPr>
              <w:t>Lecture sur téléphone</w:t>
            </w:r>
          </w:p>
        </w:tc>
        <w:tc>
          <w:tcPr>
            <w:tcW w:type="dxa" w:w="2608"/>
            <w:shd w:val="clear" w:color="auto" w:fill="F6F7FB"/>
          </w:tcPr>
          <w:p>
            <w:pPr>
              <w:spacing w:after="20"/>
            </w:pPr>
            <w:r/>
            <w:r>
              <w:rPr>
                <w:b w:val="0"/>
                <w:sz w:val="19"/>
              </w:rPr>
              <w:t>Correcte</w:t>
            </w:r>
          </w:p>
        </w:tc>
        <w:tc>
          <w:tcPr>
            <w:tcW w:type="dxa" w:w="3288"/>
            <w:shd w:val="clear" w:color="auto" w:fill="F6F7FB"/>
          </w:tcPr>
          <w:p>
            <w:pPr>
              <w:spacing w:after="20"/>
            </w:pPr>
            <w:r/>
            <w:r>
              <w:rPr>
                <w:b w:val="0"/>
                <w:sz w:val="19"/>
              </w:rPr>
              <w:t>Correcte, menus clairs</w:t>
            </w:r>
          </w:p>
        </w:tc>
        <w:tc>
          <w:tcPr>
            <w:tcW w:type="dxa" w:w="1814"/>
            <w:shd w:val="clear" w:color="auto" w:fill="F6F7FB"/>
          </w:tcPr>
          <w:p>
            <w:pPr>
              <w:spacing w:after="20"/>
            </w:pPr>
            <w:r/>
            <w:r>
              <w:rPr>
                <w:b w:val="0"/>
                <w:sz w:val="19"/>
              </w:rPr>
              <w:t>Équivalent</w:t>
            </w:r>
          </w:p>
        </w:tc>
      </w:tr>
      <w:tr>
        <w:tc>
          <w:tcPr>
            <w:tcW w:type="dxa" w:w="1928"/>
          </w:tcPr>
          <w:p>
            <w:pPr>
              <w:spacing w:after="20"/>
            </w:pPr>
            <w:r/>
            <w:r>
              <w:rPr>
                <w:b w:val="0"/>
                <w:sz w:val="19"/>
              </w:rPr>
              <w:t>Ventes en ligne</w:t>
            </w:r>
          </w:p>
        </w:tc>
        <w:tc>
          <w:tcPr>
            <w:tcW w:type="dxa" w:w="2608"/>
          </w:tcPr>
          <w:p>
            <w:pPr>
              <w:spacing w:after="20"/>
            </w:pPr>
            <w:r/>
            <w:r>
              <w:rPr>
                <w:b w:val="0"/>
                <w:sz w:val="19"/>
              </w:rPr>
              <w:t>Aucune</w:t>
            </w:r>
          </w:p>
        </w:tc>
        <w:tc>
          <w:tcPr>
            <w:tcW w:type="dxa" w:w="3288"/>
          </w:tcPr>
          <w:p>
            <w:pPr>
              <w:spacing w:after="20"/>
            </w:pPr>
            <w:r/>
            <w:r>
              <w:rPr>
                <w:b w:val="0"/>
                <w:sz w:val="19"/>
              </w:rPr>
              <w:t>Académie (pas encore active)</w:t>
            </w:r>
          </w:p>
        </w:tc>
        <w:tc>
          <w:tcPr>
            <w:tcW w:type="dxa" w:w="1814"/>
          </w:tcPr>
          <w:p>
            <w:pPr>
              <w:spacing w:after="20"/>
            </w:pPr>
            <w:r/>
            <w:r>
              <w:rPr>
                <w:b w:val="0"/>
                <w:sz w:val="19"/>
              </w:rPr>
              <w:t>Potentiel</w:t>
            </w:r>
          </w:p>
        </w:tc>
      </w:tr>
    </w:tbl>
    <w:p>
      <w:pPr>
        <w:spacing w:after="40"/>
      </w:pPr>
    </w:p>
    <w:p>
      <w:r>
        <w:rPr>
          <w:b w:val="0"/>
          <w:color w:val="5B6173"/>
          <w:sz w:val="17"/>
        </w:rPr>
        <w:t>Vitesse mesurée depuis nos outils le 28 octobre ; elle variera selon la connexion du visiteur.</w:t>
      </w:r>
    </w:p>
    <w:p>
      <w:pPr>
        <w:pStyle w:val="Heading1"/>
      </w:pPr>
      <w:r>
        <w:t>5. Le site institutionnel</w:t>
      </w:r>
    </w:p>
    <w:p>
      <w:pPr>
        <w:pStyle w:val="Heading3"/>
      </w:pPr>
      <w:r>
        <w:t>Ce qui marche</w:t>
      </w:r>
    </w:p>
    <w:p>
      <w:pPr>
        <w:pStyle w:val="ListBullet"/>
        <w:spacing w:after="60"/>
      </w:pPr>
      <w:r>
        <w:rPr>
          <w:b w:val="0"/>
        </w:rPr>
        <w:t>Le menu tient en 8 entrées claires (L'agence, Expertises, Formation, AB Éditions, Dr Beonaho, Awards, Insights, Contact) et chaque pôle a sa page.</w:t>
      </w:r>
    </w:p>
    <w:p>
      <w:pPr>
        <w:pStyle w:val="ListBullet"/>
        <w:spacing w:after="60"/>
      </w:pPr>
      <w:r>
        <w:rPr>
          <w:b w:val="0"/>
        </w:rPr>
        <w:t>La méthode en 5 gestes (Écouter, Trancher, Fabriquer, Déployer, Mesurer) est plus parlante que la version actuelle.</w:t>
      </w:r>
    </w:p>
    <w:p>
      <w:pPr>
        <w:pStyle w:val="ListBullet"/>
        <w:spacing w:after="60"/>
      </w:pPr>
      <w:r>
        <w:rPr>
          <w:b w:val="0"/>
        </w:rPr>
        <w:t>Le parcours du Dr Beonaho est solide et vérifiable : Soir Info, présidence de l'UNJCI de 2003 à 2008, FILOSES, six éditions des Awards.</w:t>
      </w:r>
    </w:p>
    <w:p>
      <w:pPr>
        <w:pStyle w:val="ListBullet"/>
        <w:spacing w:after="60"/>
      </w:pPr>
      <w:r>
        <w:rPr>
          <w:b w:val="0"/>
        </w:rPr>
        <w:t>Le mur « Ils nous font confiance » cite des institutions réelles liées aux Awards (Primature, ministères, PAGDS, CNPC-CI).</w:t>
      </w:r>
    </w:p>
    <w:p>
      <w:pPr>
        <w:pStyle w:val="Heading3"/>
      </w:pPr>
      <w:r>
        <w:t>Ce qui bloque</w:t>
      </w:r>
    </w:p>
    <w:p>
      <w:pPr>
        <w:keepNext/>
        <w:jc w:val="center"/>
      </w:pPr>
      <w:r>
        <w:drawing>
          <wp:inline xmlns:a="http://schemas.openxmlformats.org/drawingml/2006/main" xmlns:pic="http://schemas.openxmlformats.org/drawingml/2006/picture">
            <wp:extent cx="5040000" cy="2817818"/>
            <wp:docPr id="3" name="Picture 3"/>
            <wp:cNvGraphicFramePr>
              <a:graphicFrameLocks noChangeAspect="1"/>
            </wp:cNvGraphicFramePr>
            <a:graphic>
              <a:graphicData uri="http://schemas.openxmlformats.org/drawingml/2006/picture">
                <pic:pic>
                  <pic:nvPicPr>
                    <pic:cNvPr id="0" name="img_temoins.jpg"/>
                    <pic:cNvPicPr/>
                  </pic:nvPicPr>
                  <pic:blipFill>
                    <a:blip r:embed="rId12"/>
                    <a:stretch>
                      <a:fillRect/>
                    </a:stretch>
                  </pic:blipFill>
                  <pic:spPr>
                    <a:xfrm>
                      <a:off x="0" y="0"/>
                      <a:ext cx="5040000" cy="2817818"/>
                    </a:xfrm>
                    <a:prstGeom prst="rect"/>
                  </pic:spPr>
                </pic:pic>
              </a:graphicData>
            </a:graphic>
          </wp:inline>
        </w:drawing>
      </w:r>
    </w:p>
    <w:p>
      <w:pPr>
        <w:spacing w:after="160"/>
        <w:jc w:val="center"/>
      </w:pPr>
      <w:r>
        <w:rPr>
          <w:b w:val="0"/>
          <w:color w:val="5B6173"/>
          <w:sz w:val="17"/>
        </w:rPr>
        <w:t>Les trois témoignages sont signés « Nom Prénom ».</w:t>
      </w:r>
    </w:p>
    <w:p>
      <w:pPr>
        <w:keepNext/>
        <w:jc w:val="center"/>
      </w:pPr>
      <w:r>
        <w:drawing>
          <wp:inline xmlns:a="http://schemas.openxmlformats.org/drawingml/2006/main" xmlns:pic="http://schemas.openxmlformats.org/drawingml/2006/picture">
            <wp:extent cx="5400000" cy="828000"/>
            <wp:docPr id="4" name="Picture 4"/>
            <wp:cNvGraphicFramePr>
              <a:graphicFrameLocks noChangeAspect="1"/>
            </wp:cNvGraphicFramePr>
            <a:graphic>
              <a:graphicData uri="http://schemas.openxmlformats.org/drawingml/2006/picture">
                <pic:pic>
                  <pic:nvPicPr>
                    <pic:cNvPr id="0" name="img_chiffres.jpg"/>
                    <pic:cNvPicPr/>
                  </pic:nvPicPr>
                  <pic:blipFill>
                    <a:blip r:embed="rId13"/>
                    <a:stretch>
                      <a:fillRect/>
                    </a:stretch>
                  </pic:blipFill>
                  <pic:spPr>
                    <a:xfrm>
                      <a:off x="0" y="0"/>
                      <a:ext cx="5400000" cy="828000"/>
                    </a:xfrm>
                    <a:prstGeom prst="rect"/>
                  </pic:spPr>
                </pic:pic>
              </a:graphicData>
            </a:graphic>
          </wp:inline>
        </w:drawing>
      </w:r>
    </w:p>
    <w:p>
      <w:pPr>
        <w:spacing w:after="160"/>
        <w:jc w:val="center"/>
      </w:pPr>
      <w:r>
        <w:rPr>
          <w:b w:val="0"/>
          <w:color w:val="5B6173"/>
          <w:sz w:val="17"/>
        </w:rPr>
        <w:t>Bandeau de chiffres : trois « X » à la place des données.</w:t>
      </w:r>
    </w:p>
    <w:p>
      <w:pPr>
        <w:keepNext/>
        <w:jc w:val="center"/>
      </w:pPr>
      <w:r>
        <w:drawing>
          <wp:inline xmlns:a="http://schemas.openxmlformats.org/drawingml/2006/main" xmlns:pic="http://schemas.openxmlformats.org/drawingml/2006/picture">
            <wp:extent cx="4680000" cy="2446364"/>
            <wp:docPr id="5" name="Picture 5"/>
            <wp:cNvGraphicFramePr>
              <a:graphicFrameLocks noChangeAspect="1"/>
            </wp:cNvGraphicFramePr>
            <a:graphic>
              <a:graphicData uri="http://schemas.openxmlformats.org/drawingml/2006/picture">
                <pic:pic>
                  <pic:nvPicPr>
                    <pic:cNvPr id="0" name="img_photo.jpg"/>
                    <pic:cNvPicPr/>
                  </pic:nvPicPr>
                  <pic:blipFill>
                    <a:blip r:embed="rId14"/>
                    <a:stretch>
                      <a:fillRect/>
                    </a:stretch>
                  </pic:blipFill>
                  <pic:spPr>
                    <a:xfrm>
                      <a:off x="0" y="0"/>
                      <a:ext cx="4680000" cy="2446364"/>
                    </a:xfrm>
                    <a:prstGeom prst="rect"/>
                  </pic:spPr>
                </pic:pic>
              </a:graphicData>
            </a:graphic>
          </wp:inline>
        </w:drawing>
      </w:r>
    </w:p>
    <w:p>
      <w:pPr>
        <w:spacing w:after="160"/>
        <w:jc w:val="center"/>
      </w:pPr>
      <w:r>
        <w:rPr>
          <w:b w:val="0"/>
          <w:color w:val="5B6173"/>
          <w:sz w:val="17"/>
        </w:rPr>
        <w:t>Section « Le dirigeant » : silhouette à la place de la photo du Dr Beonaho.</w:t>
      </w:r>
    </w:p>
    <w:tbl>
      <w:tblPr>
        <w:tblStyle w:val="TableGrid"/>
        <w:jc w:val="center"/>
        <w:tblLayout w:type="fixed"/>
        <w:tblLook w:firstColumn="1" w:firstRow="1" w:lastColumn="0" w:lastRow="0" w:noHBand="0" w:noVBand="1" w:val="04A0"/>
        <w:tblLayout w:type="fixed"/>
        <w:tblW w:w="9639" w:type="dxa"/>
      </w:tblPr>
      <w:tblGrid>
        <w:gridCol w:w="2948"/>
        <w:gridCol w:w="2041"/>
        <w:gridCol w:w="4649"/>
      </w:tblGrid>
      <w:tr>
        <w:tc>
          <w:tcPr>
            <w:tcW w:type="dxa" w:w="2948"/>
            <w:shd w:val="clear" w:color="auto" w:fill="14246F"/>
          </w:tcPr>
          <w:p>
            <w:r/>
            <w:r>
              <w:rPr>
                <w:b/>
                <w:color w:val="FFFFFF"/>
                <w:sz w:val="19"/>
              </w:rPr>
              <w:t>Problème</w:t>
            </w:r>
          </w:p>
        </w:tc>
        <w:tc>
          <w:tcPr>
            <w:tcW w:type="dxa" w:w="2041"/>
            <w:shd w:val="clear" w:color="auto" w:fill="14246F"/>
          </w:tcPr>
          <w:p>
            <w:r/>
            <w:r>
              <w:rPr>
                <w:b/>
                <w:color w:val="FFFFFF"/>
                <w:sz w:val="19"/>
              </w:rPr>
              <w:t>Où</w:t>
            </w:r>
          </w:p>
        </w:tc>
        <w:tc>
          <w:tcPr>
            <w:tcW w:type="dxa" w:w="4649"/>
            <w:shd w:val="clear" w:color="auto" w:fill="14246F"/>
          </w:tcPr>
          <w:p>
            <w:r/>
            <w:r>
              <w:rPr>
                <w:b/>
                <w:color w:val="FFFFFF"/>
                <w:sz w:val="19"/>
              </w:rPr>
              <w:t>Correction</w:t>
            </w:r>
          </w:p>
        </w:tc>
      </w:tr>
      <w:tr>
        <w:tc>
          <w:tcPr>
            <w:tcW w:type="dxa" w:w="2948"/>
          </w:tcPr>
          <w:p>
            <w:pPr>
              <w:spacing w:after="20"/>
            </w:pPr>
            <w:r/>
            <w:r>
              <w:rPr>
                <w:b w:val="0"/>
                <w:sz w:val="19"/>
              </w:rPr>
              <w:t>Témoignages signés « Nom Prénom »</w:t>
            </w:r>
          </w:p>
        </w:tc>
        <w:tc>
          <w:tcPr>
            <w:tcW w:type="dxa" w:w="2041"/>
          </w:tcPr>
          <w:p>
            <w:pPr>
              <w:spacing w:after="20"/>
            </w:pPr>
            <w:r/>
            <w:r>
              <w:rPr>
                <w:b w:val="0"/>
                <w:sz w:val="19"/>
              </w:rPr>
              <w:t>Accueil</w:t>
            </w:r>
          </w:p>
        </w:tc>
        <w:tc>
          <w:tcPr>
            <w:tcW w:type="dxa" w:w="4649"/>
          </w:tcPr>
          <w:p>
            <w:pPr>
              <w:spacing w:after="20"/>
            </w:pPr>
            <w:r/>
            <w:r>
              <w:rPr>
                <w:b w:val="0"/>
                <w:sz w:val="19"/>
              </w:rPr>
              <w:t>Recueillir 3 vrais témoignages signés (nom, fonction, accord écrit), ou retirer la section</w:t>
            </w:r>
          </w:p>
        </w:tc>
      </w:tr>
      <w:tr>
        <w:tc>
          <w:tcPr>
            <w:tcW w:type="dxa" w:w="2948"/>
            <w:shd w:val="clear" w:color="auto" w:fill="F6F7FB"/>
          </w:tcPr>
          <w:p>
            <w:pPr>
              <w:spacing w:after="20"/>
            </w:pPr>
            <w:r/>
            <w:r>
              <w:rPr>
                <w:b w:val="0"/>
                <w:sz w:val="19"/>
              </w:rPr>
              <w:t>« X années », « X clients », « X formations »</w:t>
            </w:r>
          </w:p>
        </w:tc>
        <w:tc>
          <w:tcPr>
            <w:tcW w:type="dxa" w:w="2041"/>
            <w:shd w:val="clear" w:color="auto" w:fill="F6F7FB"/>
          </w:tcPr>
          <w:p>
            <w:pPr>
              <w:spacing w:after="20"/>
            </w:pPr>
            <w:r/>
            <w:r>
              <w:rPr>
                <w:b w:val="0"/>
                <w:sz w:val="19"/>
              </w:rPr>
              <w:t>Accueil</w:t>
            </w:r>
          </w:p>
        </w:tc>
        <w:tc>
          <w:tcPr>
            <w:tcW w:type="dxa" w:w="4649"/>
            <w:shd w:val="clear" w:color="auto" w:fill="F6F7FB"/>
          </w:tcPr>
          <w:p>
            <w:pPr>
              <w:spacing w:after="20"/>
            </w:pPr>
            <w:r/>
            <w:r>
              <w:rPr>
                <w:b w:val="0"/>
                <w:sz w:val="19"/>
              </w:rPr>
              <w:t>Donner les vrais chiffres, ou garder seulement ceux qu'on peut prouver (6 éditions des Awards, 41 distinctions en 2019)</w:t>
            </w:r>
          </w:p>
        </w:tc>
      </w:tr>
      <w:tr>
        <w:tc>
          <w:tcPr>
            <w:tcW w:type="dxa" w:w="2948"/>
          </w:tcPr>
          <w:p>
            <w:pPr>
              <w:spacing w:after="20"/>
            </w:pPr>
            <w:r/>
            <w:r>
              <w:rPr>
                <w:b w:val="0"/>
                <w:sz w:val="19"/>
              </w:rPr>
              <w:t>« Photo à venir »</w:t>
            </w:r>
          </w:p>
        </w:tc>
        <w:tc>
          <w:tcPr>
            <w:tcW w:type="dxa" w:w="2041"/>
          </w:tcPr>
          <w:p>
            <w:pPr>
              <w:spacing w:after="20"/>
            </w:pPr>
            <w:r/>
            <w:r>
              <w:rPr>
                <w:b w:val="0"/>
                <w:sz w:val="19"/>
              </w:rPr>
              <w:t>Accueil, Dr Beonaho, Rendez-vous</w:t>
            </w:r>
          </w:p>
        </w:tc>
        <w:tc>
          <w:tcPr>
            <w:tcW w:type="dxa" w:w="4649"/>
          </w:tcPr>
          <w:p>
            <w:pPr>
              <w:spacing w:after="20"/>
            </w:pPr>
            <w:r/>
            <w:r>
              <w:rPr>
                <w:b w:val="0"/>
                <w:sz w:val="19"/>
              </w:rPr>
              <w:t>Séance photo du Dr Beonaho ; en attendant, photo de presse avec accord</w:t>
            </w:r>
          </w:p>
        </w:tc>
      </w:tr>
      <w:tr>
        <w:tc>
          <w:tcPr>
            <w:tcW w:type="dxa" w:w="2948"/>
            <w:shd w:val="clear" w:color="auto" w:fill="F6F7FB"/>
          </w:tcPr>
          <w:p>
            <w:pPr>
              <w:spacing w:after="20"/>
            </w:pPr>
            <w:r/>
            <w:r>
              <w:rPr>
                <w:b w:val="0"/>
                <w:sz w:val="19"/>
              </w:rPr>
              <w:t>« (à compléter) » sous WebTV, Conférences, Presse</w:t>
            </w:r>
          </w:p>
        </w:tc>
        <w:tc>
          <w:tcPr>
            <w:tcW w:type="dxa" w:w="2041"/>
            <w:shd w:val="clear" w:color="auto" w:fill="F6F7FB"/>
          </w:tcPr>
          <w:p>
            <w:pPr>
              <w:spacing w:after="20"/>
            </w:pPr>
            <w:r/>
            <w:r>
              <w:rPr>
                <w:b w:val="0"/>
                <w:sz w:val="19"/>
              </w:rPr>
              <w:t>Dr Beonaho</w:t>
            </w:r>
          </w:p>
        </w:tc>
        <w:tc>
          <w:tcPr>
            <w:tcW w:type="dxa" w:w="4649"/>
            <w:shd w:val="clear" w:color="auto" w:fill="F6F7FB"/>
          </w:tcPr>
          <w:p>
            <w:pPr>
              <w:spacing w:after="20"/>
            </w:pPr>
            <w:r/>
            <w:r>
              <w:rPr>
                <w:b w:val="0"/>
                <w:sz w:val="19"/>
              </w:rPr>
              <w:t>Ajouter 2 ou 3 liens par rubrique, ou masquer</w:t>
            </w:r>
          </w:p>
        </w:tc>
      </w:tr>
      <w:tr>
        <w:tc>
          <w:tcPr>
            <w:tcW w:type="dxa" w:w="2948"/>
          </w:tcPr>
          <w:p>
            <w:pPr>
              <w:spacing w:after="20"/>
            </w:pPr>
            <w:r/>
            <w:r>
              <w:rPr>
                <w:b w:val="0"/>
                <w:sz w:val="19"/>
              </w:rPr>
              <w:t>« Ouvrir la conversation » ne fait rien</w:t>
            </w:r>
          </w:p>
        </w:tc>
        <w:tc>
          <w:tcPr>
            <w:tcW w:type="dxa" w:w="2041"/>
          </w:tcPr>
          <w:p>
            <w:pPr>
              <w:spacing w:after="20"/>
            </w:pPr>
            <w:r/>
            <w:r>
              <w:rPr>
                <w:b w:val="0"/>
                <w:sz w:val="19"/>
              </w:rPr>
              <w:t>Contact, Rendez-vous</w:t>
            </w:r>
          </w:p>
        </w:tc>
        <w:tc>
          <w:tcPr>
            <w:tcW w:type="dxa" w:w="4649"/>
          </w:tcPr>
          <w:p>
            <w:pPr>
              <w:spacing w:after="20"/>
            </w:pPr>
            <w:r/>
            <w:r>
              <w:rPr>
                <w:b w:val="0"/>
                <w:sz w:val="19"/>
              </w:rPr>
              <w:t>Brancher l'assistant, ou remettre un formulaire simple et un bouton WhatsApp</w:t>
            </w:r>
          </w:p>
        </w:tc>
      </w:tr>
      <w:tr>
        <w:tc>
          <w:tcPr>
            <w:tcW w:type="dxa" w:w="2948"/>
            <w:shd w:val="clear" w:color="auto" w:fill="F6F7FB"/>
          </w:tcPr>
          <w:p>
            <w:pPr>
              <w:spacing w:after="20"/>
            </w:pPr>
            <w:r/>
            <w:r>
              <w:rPr>
                <w:b w:val="0"/>
                <w:sz w:val="19"/>
              </w:rPr>
              <w:t>« Demander le document » ne fait rien</w:t>
            </w:r>
          </w:p>
        </w:tc>
        <w:tc>
          <w:tcPr>
            <w:tcW w:type="dxa" w:w="2041"/>
            <w:shd w:val="clear" w:color="auto" w:fill="F6F7FB"/>
          </w:tcPr>
          <w:p>
            <w:pPr>
              <w:spacing w:after="20"/>
            </w:pPr>
            <w:r/>
            <w:r>
              <w:rPr>
                <w:b w:val="0"/>
                <w:sz w:val="19"/>
              </w:rPr>
              <w:t>Insights (4 guides)</w:t>
            </w:r>
          </w:p>
        </w:tc>
        <w:tc>
          <w:tcPr>
            <w:tcW w:type="dxa" w:w="4649"/>
            <w:shd w:val="clear" w:color="auto" w:fill="F6F7FB"/>
          </w:tcPr>
          <w:p>
            <w:pPr>
              <w:spacing w:after="20"/>
            </w:pPr>
            <w:r/>
            <w:r>
              <w:rPr>
                <w:b w:val="0"/>
                <w:sz w:val="19"/>
              </w:rPr>
              <w:t>Formulaire nom et e-mail qui envoie le guide ; sinon retirer les guides non écrits</w:t>
            </w:r>
          </w:p>
        </w:tc>
      </w:tr>
      <w:tr>
        <w:tc>
          <w:tcPr>
            <w:tcW w:type="dxa" w:w="2948"/>
          </w:tcPr>
          <w:p>
            <w:pPr>
              <w:spacing w:after="20"/>
            </w:pPr>
            <w:r/>
            <w:r>
              <w:rPr>
                <w:b w:val="0"/>
                <w:sz w:val="19"/>
              </w:rPr>
              <w:t>Facebook et LinkedIn renvoient vers l'accueil des réseaux</w:t>
            </w:r>
          </w:p>
        </w:tc>
        <w:tc>
          <w:tcPr>
            <w:tcW w:type="dxa" w:w="2041"/>
          </w:tcPr>
          <w:p>
            <w:pPr>
              <w:spacing w:after="20"/>
            </w:pPr>
            <w:r/>
            <w:r>
              <w:rPr>
                <w:b w:val="0"/>
                <w:sz w:val="19"/>
              </w:rPr>
              <w:t>Pied de page</w:t>
            </w:r>
          </w:p>
        </w:tc>
        <w:tc>
          <w:tcPr>
            <w:tcW w:type="dxa" w:w="4649"/>
          </w:tcPr>
          <w:p>
            <w:pPr>
              <w:spacing w:after="20"/>
            </w:pPr>
            <w:r/>
            <w:r>
              <w:rPr>
                <w:b w:val="0"/>
                <w:sz w:val="19"/>
              </w:rPr>
              <w:t>Mettre les adresses des vraies pages d'AB Communication</w:t>
            </w:r>
          </w:p>
        </w:tc>
      </w:tr>
      <w:tr>
        <w:tc>
          <w:tcPr>
            <w:tcW w:type="dxa" w:w="2948"/>
            <w:shd w:val="clear" w:color="auto" w:fill="F6F7FB"/>
          </w:tcPr>
          <w:p>
            <w:pPr>
              <w:spacing w:after="20"/>
            </w:pPr>
            <w:r/>
            <w:r>
              <w:rPr>
                <w:b w:val="0"/>
                <w:sz w:val="19"/>
              </w:rPr>
              <w:t>Adresse e-mail Gmail</w:t>
            </w:r>
          </w:p>
        </w:tc>
        <w:tc>
          <w:tcPr>
            <w:tcW w:type="dxa" w:w="2041"/>
            <w:shd w:val="clear" w:color="auto" w:fill="F6F7FB"/>
          </w:tcPr>
          <w:p>
            <w:pPr>
              <w:spacing w:after="20"/>
            </w:pPr>
            <w:r/>
            <w:r>
              <w:rPr>
                <w:b w:val="0"/>
                <w:sz w:val="19"/>
              </w:rPr>
              <w:t>Partout</w:t>
            </w:r>
          </w:p>
        </w:tc>
        <w:tc>
          <w:tcPr>
            <w:tcW w:type="dxa" w:w="4649"/>
            <w:shd w:val="clear" w:color="auto" w:fill="F6F7FB"/>
          </w:tcPr>
          <w:p>
            <w:pPr>
              <w:spacing w:after="20"/>
            </w:pPr>
            <w:r/>
            <w:r>
              <w:rPr>
                <w:b w:val="0"/>
                <w:sz w:val="19"/>
              </w:rPr>
              <w:t>Adresse au nom de domaine (contact@…)</w:t>
            </w:r>
          </w:p>
        </w:tc>
      </w:tr>
      <w:tr>
        <w:tc>
          <w:tcPr>
            <w:tcW w:type="dxa" w:w="2948"/>
          </w:tcPr>
          <w:p>
            <w:pPr>
              <w:spacing w:after="20"/>
            </w:pPr>
            <w:r/>
            <w:r>
              <w:rPr>
                <w:b w:val="0"/>
                <w:sz w:val="19"/>
              </w:rPr>
              <w:t>« Nous vous guident »</w:t>
            </w:r>
          </w:p>
        </w:tc>
        <w:tc>
          <w:tcPr>
            <w:tcW w:type="dxa" w:w="2041"/>
          </w:tcPr>
          <w:p>
            <w:pPr>
              <w:spacing w:after="20"/>
            </w:pPr>
            <w:r/>
            <w:r>
              <w:rPr>
                <w:b w:val="0"/>
                <w:sz w:val="19"/>
              </w:rPr>
              <w:t>Page VAE</w:t>
            </w:r>
          </w:p>
        </w:tc>
        <w:tc>
          <w:tcPr>
            <w:tcW w:type="dxa" w:w="4649"/>
          </w:tcPr>
          <w:p>
            <w:pPr>
              <w:spacing w:after="20"/>
            </w:pPr>
            <w:r/>
            <w:r>
              <w:rPr>
                <w:b w:val="0"/>
                <w:sz w:val="19"/>
              </w:rPr>
              <w:t>« Nous vous guidons »</w:t>
            </w:r>
          </w:p>
        </w:tc>
      </w:tr>
      <w:tr>
        <w:tc>
          <w:tcPr>
            <w:tcW w:type="dxa" w:w="2948"/>
            <w:shd w:val="clear" w:color="auto" w:fill="F6F7FB"/>
          </w:tcPr>
          <w:p>
            <w:pPr>
              <w:spacing w:after="20"/>
            </w:pPr>
            <w:r/>
            <w:r>
              <w:rPr>
                <w:b w:val="0"/>
                <w:sz w:val="19"/>
              </w:rPr>
              <w:t>La page Formation ne mène pas à l'académie</w:t>
            </w:r>
          </w:p>
        </w:tc>
        <w:tc>
          <w:tcPr>
            <w:tcW w:type="dxa" w:w="2041"/>
            <w:shd w:val="clear" w:color="auto" w:fill="F6F7FB"/>
          </w:tcPr>
          <w:p>
            <w:pPr>
              <w:spacing w:after="20"/>
            </w:pPr>
            <w:r/>
            <w:r>
              <w:rPr>
                <w:b w:val="0"/>
                <w:sz w:val="19"/>
              </w:rPr>
              <w:t>Formation</w:t>
            </w:r>
          </w:p>
        </w:tc>
        <w:tc>
          <w:tcPr>
            <w:tcW w:type="dxa" w:w="4649"/>
            <w:shd w:val="clear" w:color="auto" w:fill="F6F7FB"/>
          </w:tcPr>
          <w:p>
            <w:pPr>
              <w:spacing w:after="20"/>
            </w:pPr>
            <w:r/>
            <w:r>
              <w:rPr>
                <w:b w:val="0"/>
                <w:sz w:val="19"/>
              </w:rPr>
              <w:t>Bouton « Suivre une formation en ligne » vers l'académie</w:t>
            </w:r>
          </w:p>
        </w:tc>
      </w:tr>
      <w:tr>
        <w:tc>
          <w:tcPr>
            <w:tcW w:type="dxa" w:w="2948"/>
          </w:tcPr>
          <w:p>
            <w:pPr>
              <w:spacing w:after="20"/>
            </w:pPr>
            <w:r/>
            <w:r>
              <w:rPr>
                <w:b w:val="0"/>
                <w:sz w:val="19"/>
              </w:rPr>
              <w:t>Pas d'actualités récentes ni de réalisations</w:t>
            </w:r>
          </w:p>
        </w:tc>
        <w:tc>
          <w:tcPr>
            <w:tcW w:type="dxa" w:w="2041"/>
          </w:tcPr>
          <w:p>
            <w:pPr>
              <w:spacing w:after="20"/>
            </w:pPr>
            <w:r/>
            <w:r>
              <w:rPr>
                <w:b w:val="0"/>
                <w:sz w:val="19"/>
              </w:rPr>
              <w:t>Insights</w:t>
            </w:r>
          </w:p>
        </w:tc>
        <w:tc>
          <w:tcPr>
            <w:tcW w:type="dxa" w:w="4649"/>
          </w:tcPr>
          <w:p>
            <w:pPr>
              <w:spacing w:after="20"/>
            </w:pPr>
            <w:r/>
            <w:r>
              <w:rPr>
                <w:b w:val="0"/>
                <w:sz w:val="19"/>
              </w:rPr>
              <w:t>Reprendre les 3 articles et la page Réalisations du site actuel</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Point d'attention :</w:t>
            </w:r>
            <w:r>
              <w:rPr>
                <w:b w:val="0"/>
              </w:rPr>
              <w:t xml:space="preserve"> présenter la Primature ou des ministères sous le titre « Ils nous font confiance » laisse entendre qu'ils sont clients du cabinet. Ce sont des patronages d'éditions des Awards. Le titre « Ils ont soutenu nos événements » est plus juste et évite une remarque d'une institution.</w:t>
            </w:r>
          </w:p>
        </w:tc>
      </w:tr>
    </w:tbl>
    <w:p>
      <w:pPr>
        <w:spacing w:after="40"/>
      </w:pPr>
    </w:p>
    <w:p>
      <w:pPr>
        <w:pStyle w:val="Heading1"/>
      </w:pPr>
      <w:r>
        <w:t>6. Le site des Awards</w:t>
      </w:r>
    </w:p>
    <w:p>
      <w:pPr>
        <w:keepNext/>
        <w:jc w:val="center"/>
      </w:pPr>
      <w:r>
        <w:drawing>
          <wp:inline xmlns:a="http://schemas.openxmlformats.org/drawingml/2006/main" xmlns:pic="http://schemas.openxmlformats.org/drawingml/2006/picture">
            <wp:extent cx="5400000" cy="3372545"/>
            <wp:docPr id="6" name="Picture 6"/>
            <wp:cNvGraphicFramePr>
              <a:graphicFrameLocks noChangeAspect="1"/>
            </wp:cNvGraphicFramePr>
            <a:graphic>
              <a:graphicData uri="http://schemas.openxmlformats.org/drawingml/2006/picture">
                <pic:pic>
                  <pic:nvPicPr>
                    <pic:cNvPr id="0" name="img_awhero.jpg"/>
                    <pic:cNvPicPr/>
                  </pic:nvPicPr>
                  <pic:blipFill>
                    <a:blip r:embed="rId15"/>
                    <a:stretch>
                      <a:fillRect/>
                    </a:stretch>
                  </pic:blipFill>
                  <pic:spPr>
                    <a:xfrm>
                      <a:off x="0" y="0"/>
                      <a:ext cx="5400000" cy="3372545"/>
                    </a:xfrm>
                    <a:prstGeom prst="rect"/>
                  </pic:spPr>
                </pic:pic>
              </a:graphicData>
            </a:graphic>
          </wp:inline>
        </w:drawing>
      </w:r>
    </w:p>
    <w:p>
      <w:pPr>
        <w:spacing w:after="160"/>
        <w:jc w:val="center"/>
      </w:pPr>
      <w:r>
        <w:rPr>
          <w:b w:val="0"/>
          <w:color w:val="5B6173"/>
          <w:sz w:val="17"/>
        </w:rPr>
        <w:t>Accueil du site des Awards : compte à rebours vers le gala.</w:t>
      </w:r>
    </w:p>
    <w:p>
      <w:pPr>
        <w:pStyle w:val="Heading3"/>
      </w:pPr>
      <w:r>
        <w:t>Ce qui marche</w:t>
      </w:r>
    </w:p>
    <w:p>
      <w:pPr>
        <w:pStyle w:val="ListBullet"/>
        <w:spacing w:after="60"/>
      </w:pPr>
      <w:r>
        <w:rPr>
          <w:b w:val="0"/>
        </w:rPr>
        <w:t>Le parcours est pensé pour convertir : un bouton « Candidater » en rouge dans le menu, un compte à rebours, un formulaire en 3 étapes annoncé « 15 minutes ».</w:t>
      </w:r>
    </w:p>
    <w:p>
      <w:pPr>
        <w:pStyle w:val="ListBullet"/>
        <w:spacing w:after="60"/>
      </w:pPr>
      <w:r>
        <w:rPr>
          <w:b w:val="0"/>
        </w:rPr>
        <w:t>Les 12 catégories sont décrites en une ligne chacune, avec un lien direct pour candidater dans la catégorie.</w:t>
      </w:r>
    </w:p>
    <w:p>
      <w:pPr>
        <w:pStyle w:val="ListBullet"/>
        <w:spacing w:after="60"/>
      </w:pPr>
      <w:r>
        <w:rPr>
          <w:b w:val="0"/>
        </w:rPr>
        <w:t>Le sponsoring est lisible : 4 formules (Platine 10 000 000 FCFA, Or 5 000 000, Argent 2 500 000, Partenaire médias en échange) avec ce que chacune donne.</w:t>
      </w:r>
    </w:p>
    <w:p>
      <w:pPr>
        <w:pStyle w:val="ListBullet"/>
        <w:spacing w:after="60"/>
      </w:pPr>
      <w:r>
        <w:rPr>
          <w:b w:val="0"/>
        </w:rPr>
        <w:t>Les tables se réservent en ligne, avec un plan de salle (Standard 800 000 FCFA, VIP 1 500 000, Prestige 3 000 000).</w:t>
      </w:r>
    </w:p>
    <w:p>
      <w:pPr>
        <w:pStyle w:val="ListBullet"/>
        <w:spacing w:after="60"/>
      </w:pPr>
      <w:r>
        <w:rPr>
          <w:b w:val="0"/>
        </w:rPr>
        <w:t>Les archives 2019 à 2024 et la revue de presse (Fraternité Matin, AIP, Abidjan.net, Connection Ivoirienne) donnent une vraie crédibilité.</w:t>
      </w:r>
    </w:p>
    <w:p>
      <w:pPr>
        <w:pStyle w:val="Heading3"/>
      </w:pPr>
      <w:r>
        <w:t>Ce qui bloque</w:t>
      </w:r>
    </w:p>
    <w:tbl>
      <w:tblPr>
        <w:tblStyle w:val="TableGrid"/>
        <w:jc w:val="center"/>
        <w:tblLayout w:type="fixed"/>
        <w:tblLook w:firstColumn="1" w:firstRow="1" w:lastColumn="0" w:lastRow="0" w:noHBand="0" w:noVBand="1" w:val="04A0"/>
        <w:tblLayout w:type="fixed"/>
        <w:tblW w:w="9639" w:type="dxa"/>
      </w:tblPr>
      <w:tblGrid>
        <w:gridCol w:w="4819"/>
        <w:gridCol w:w="4819"/>
      </w:tblGrid>
      <w:tr>
        <w:tc>
          <w:tcPr>
            <w:tcW w:type="dxa" w:w="4819"/>
            <w:shd w:val="clear" w:color="auto" w:fill="14246F"/>
          </w:tcPr>
          <w:p>
            <w:r/>
            <w:r>
              <w:rPr>
                <w:b/>
                <w:color w:val="FFFFFF"/>
                <w:sz w:val="19"/>
              </w:rPr>
              <w:t>Problème</w:t>
            </w:r>
          </w:p>
        </w:tc>
        <w:tc>
          <w:tcPr>
            <w:tcW w:type="dxa" w:w="4819"/>
            <w:shd w:val="clear" w:color="auto" w:fill="14246F"/>
          </w:tcPr>
          <w:p>
            <w:r/>
            <w:r>
              <w:rPr>
                <w:b/>
                <w:color w:val="FFFFFF"/>
                <w:sz w:val="19"/>
              </w:rPr>
              <w:t>Correction</w:t>
            </w:r>
          </w:p>
        </w:tc>
      </w:tr>
      <w:tr>
        <w:tc>
          <w:tcPr>
            <w:tcW w:type="dxa" w:w="4819"/>
          </w:tcPr>
          <w:p>
            <w:pPr>
              <w:spacing w:after="20"/>
            </w:pPr>
            <w:r/>
            <w:r>
              <w:rPr>
                <w:b w:val="0"/>
                <w:sz w:val="19"/>
              </w:rPr>
              <w:t>Date du gala (vendredi 4 décembre 2026) et clôture des candidatures (13 novembre) non confirmées ; d'autres documents parlaient du 26 mars</w:t>
            </w:r>
          </w:p>
        </w:tc>
        <w:tc>
          <w:tcPr>
            <w:tcW w:type="dxa" w:w="4819"/>
          </w:tcPr>
          <w:p>
            <w:pPr>
              <w:spacing w:after="20"/>
            </w:pPr>
            <w:r/>
            <w:r>
              <w:rPr>
                <w:b w:val="0"/>
                <w:sz w:val="19"/>
              </w:rPr>
              <w:t>Faire valider date, heure, lieu et numéro d'édition par écrit avant toute diffusion</w:t>
            </w:r>
          </w:p>
        </w:tc>
      </w:tr>
      <w:tr>
        <w:tc>
          <w:tcPr>
            <w:tcW w:type="dxa" w:w="4819"/>
            <w:shd w:val="clear" w:color="auto" w:fill="F6F7FB"/>
          </w:tcPr>
          <w:p>
            <w:pPr>
              <w:spacing w:after="20"/>
            </w:pPr>
            <w:r/>
            <w:r>
              <w:rPr>
                <w:b w:val="0"/>
                <w:sz w:val="19"/>
              </w:rPr>
              <w:t>« Télécharger le dossier de sponsoring » est un bouton sans fichier</w:t>
            </w:r>
          </w:p>
        </w:tc>
        <w:tc>
          <w:tcPr>
            <w:tcW w:type="dxa" w:w="4819"/>
            <w:shd w:val="clear" w:color="auto" w:fill="F6F7FB"/>
          </w:tcPr>
          <w:p>
            <w:pPr>
              <w:spacing w:after="20"/>
            </w:pPr>
            <w:r/>
            <w:r>
              <w:rPr>
                <w:b w:val="0"/>
                <w:sz w:val="19"/>
              </w:rPr>
              <w:t>Joindre le PDF du dossier, ou ouvrir un formulaire qui l'envoie</w:t>
            </w:r>
          </w:p>
        </w:tc>
      </w:tr>
      <w:tr>
        <w:tc>
          <w:tcPr>
            <w:tcW w:type="dxa" w:w="4819"/>
          </w:tcPr>
          <w:p>
            <w:pPr>
              <w:spacing w:after="20"/>
            </w:pPr>
            <w:r/>
            <w:r>
              <w:rPr>
                <w:b w:val="0"/>
                <w:sz w:val="19"/>
              </w:rPr>
              <w:t>Prix du sponsoring et des tables publiés sans validation connue</w:t>
            </w:r>
          </w:p>
        </w:tc>
        <w:tc>
          <w:tcPr>
            <w:tcW w:type="dxa" w:w="4819"/>
          </w:tcPr>
          <w:p>
            <w:pPr>
              <w:spacing w:after="20"/>
            </w:pPr>
            <w:r/>
            <w:r>
              <w:rPr>
                <w:b w:val="0"/>
                <w:sz w:val="19"/>
              </w:rPr>
              <w:t>Faire valider chaque montant ; à défaut, afficher « sur demande »</w:t>
            </w:r>
          </w:p>
        </w:tc>
      </w:tr>
      <w:tr>
        <w:tc>
          <w:tcPr>
            <w:tcW w:type="dxa" w:w="4819"/>
            <w:shd w:val="clear" w:color="auto" w:fill="F6F7FB"/>
          </w:tcPr>
          <w:p>
            <w:pPr>
              <w:spacing w:after="20"/>
            </w:pPr>
            <w:r/>
            <w:r>
              <w:rPr>
                <w:b w:val="0"/>
                <w:sz w:val="19"/>
              </w:rPr>
              <w:t>Le jury est présenté par des initiales (4 membres)</w:t>
            </w:r>
          </w:p>
        </w:tc>
        <w:tc>
          <w:tcPr>
            <w:tcW w:type="dxa" w:w="4819"/>
            <w:shd w:val="clear" w:color="auto" w:fill="F6F7FB"/>
          </w:tcPr>
          <w:p>
            <w:pPr>
              <w:spacing w:after="20"/>
            </w:pPr>
            <w:r/>
            <w:r>
              <w:rPr>
                <w:b w:val="0"/>
                <w:sz w:val="19"/>
              </w:rPr>
              <w:t>Photos et fonctions des membres, avec leur accord</w:t>
            </w:r>
          </w:p>
        </w:tc>
      </w:tr>
      <w:tr>
        <w:tc>
          <w:tcPr>
            <w:tcW w:type="dxa" w:w="4819"/>
          </w:tcPr>
          <w:p>
            <w:pPr>
              <w:spacing w:after="20"/>
            </w:pPr>
            <w:r/>
            <w:r>
              <w:rPr>
                <w:b w:val="0"/>
                <w:sz w:val="19"/>
              </w:rPr>
              <w:t>Les partenaires sont des noms en texte, sans logo</w:t>
            </w:r>
          </w:p>
        </w:tc>
        <w:tc>
          <w:tcPr>
            <w:tcW w:type="dxa" w:w="4819"/>
          </w:tcPr>
          <w:p>
            <w:pPr>
              <w:spacing w:after="20"/>
            </w:pPr>
            <w:r/>
            <w:r>
              <w:rPr>
                <w:b w:val="0"/>
                <w:sz w:val="19"/>
              </w:rPr>
              <w:t>Logos fournis par les partenaires, avec leur accord</w:t>
            </w:r>
          </w:p>
        </w:tc>
      </w:tr>
      <w:tr>
        <w:tc>
          <w:tcPr>
            <w:tcW w:type="dxa" w:w="4819"/>
            <w:shd w:val="clear" w:color="auto" w:fill="F6F7FB"/>
          </w:tcPr>
          <w:p>
            <w:pPr>
              <w:spacing w:after="20"/>
            </w:pPr>
            <w:r/>
            <w:r>
              <w:rPr>
                <w:b w:val="0"/>
                <w:sz w:val="19"/>
              </w:rPr>
              <w:t>Destination des formulaires inconnue</w:t>
            </w:r>
          </w:p>
        </w:tc>
        <w:tc>
          <w:tcPr>
            <w:tcW w:type="dxa" w:w="4819"/>
            <w:shd w:val="clear" w:color="auto" w:fill="F6F7FB"/>
          </w:tcPr>
          <w:p>
            <w:pPr>
              <w:spacing w:after="20"/>
            </w:pPr>
            <w:r/>
            <w:r>
              <w:rPr>
                <w:b w:val="0"/>
                <w:sz w:val="19"/>
              </w:rPr>
              <w:t>Faire un envoi test de candidature et de réservation, et vérifier qui le reçoit</w:t>
            </w:r>
          </w:p>
        </w:tc>
      </w:tr>
      <w:tr>
        <w:tc>
          <w:tcPr>
            <w:tcW w:type="dxa" w:w="4819"/>
          </w:tcPr>
          <w:p>
            <w:pPr>
              <w:spacing w:after="20"/>
            </w:pPr>
            <w:r/>
            <w:r>
              <w:rPr>
                <w:b w:val="0"/>
                <w:sz w:val="19"/>
              </w:rPr>
              <w:t>9 images sur 13 sans description</w:t>
            </w:r>
          </w:p>
        </w:tc>
        <w:tc>
          <w:tcPr>
            <w:tcW w:type="dxa" w:w="4819"/>
          </w:tcPr>
          <w:p>
            <w:pPr>
              <w:spacing w:after="20"/>
            </w:pPr>
            <w:r/>
            <w:r>
              <w:rPr>
                <w:b w:val="0"/>
                <w:sz w:val="19"/>
              </w:rPr>
              <w:t>Ajouter une courte description (utile aux malvoyants et à Google)</w:t>
            </w:r>
          </w:p>
        </w:tc>
      </w:tr>
      <w:tr>
        <w:tc>
          <w:tcPr>
            <w:tcW w:type="dxa" w:w="4819"/>
            <w:shd w:val="clear" w:color="auto" w:fill="F6F7FB"/>
          </w:tcPr>
          <w:p>
            <w:pPr>
              <w:spacing w:after="20"/>
            </w:pPr>
            <w:r/>
            <w:r>
              <w:rPr>
                <w:b w:val="0"/>
                <w:sz w:val="19"/>
              </w:rPr>
              <w:t>Aucune image prévue quand on partage le lien sur WhatsApp ou LinkedIn</w:t>
            </w:r>
          </w:p>
        </w:tc>
        <w:tc>
          <w:tcPr>
            <w:tcW w:type="dxa" w:w="4819"/>
            <w:shd w:val="clear" w:color="auto" w:fill="F6F7FB"/>
          </w:tcPr>
          <w:p>
            <w:pPr>
              <w:spacing w:after="20"/>
            </w:pPr>
            <w:r/>
            <w:r>
              <w:rPr>
                <w:b w:val="0"/>
                <w:sz w:val="19"/>
              </w:rPr>
              <w:t>Ajouter une image de partage (affiche de l'édition)</w:t>
            </w:r>
          </w:p>
        </w:tc>
      </w:tr>
      <w:tr>
        <w:tc>
          <w:tcPr>
            <w:tcW w:type="dxa" w:w="4819"/>
          </w:tcPr>
          <w:p>
            <w:pPr>
              <w:spacing w:after="20"/>
            </w:pPr>
            <w:r/>
            <w:r>
              <w:rPr>
                <w:b w:val="0"/>
                <w:sz w:val="19"/>
              </w:rPr>
              <w:t>Un fichier manquant au chargement de l'accueil</w:t>
            </w:r>
          </w:p>
        </w:tc>
        <w:tc>
          <w:tcPr>
            <w:tcW w:type="dxa" w:w="4819"/>
          </w:tcPr>
          <w:p>
            <w:pPr>
              <w:spacing w:after="20"/>
            </w:pPr>
            <w:r/>
            <w:r>
              <w:rPr>
                <w:b w:val="0"/>
                <w:sz w:val="19"/>
              </w:rPr>
              <w:t>À corriger par le prestataire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Le nom « Africa Business Awards » est déjà pris.</w:t>
            </w:r>
            <w:r>
              <w:rPr>
                <w:b w:val="0"/>
              </w:rPr>
              <w:t xml:space="preserve"> Plusieurs événements portent un nom presque identique : les Africa Business Awards (africabawards.com), les AfBC African Business Awards à Londres, les Africa in Business Awards. Sur Google, le site d'AB Communication sera noyé parmi eux.</w:t>
            </w:r>
          </w:p>
          <w:p>
            <w:pPr>
              <w:spacing w:after="60"/>
            </w:pPr>
            <w:r>
              <w:rPr>
                <w:b/>
              </w:rPr>
              <w:t>Recommandation :</w:t>
            </w:r>
            <w:r>
              <w:rPr>
                <w:b w:val="0"/>
              </w:rPr>
              <w:t xml:space="preserve"> garder le nom historique reconnu par la presse ivoirienne, « Awards des entreprises et institutions africaines », en titre principal, avec « Africa Business Awards Forum » pour le forum de la journée.</w:t>
            </w:r>
          </w:p>
        </w:tc>
      </w:tr>
    </w:tbl>
    <w:p>
      <w:pPr>
        <w:spacing w:after="40"/>
      </w:pPr>
    </w:p>
    <w:p>
      <w:pPr>
        <w:pStyle w:val="Heading1"/>
      </w:pPr>
      <w:r>
        <w:t>7. L'académie en ligne</w:t>
      </w:r>
    </w:p>
    <w:p>
      <w:r>
        <w:rPr>
          <w:b w:val="0"/>
        </w:rPr>
        <w:t xml:space="preserve">L'idée est bonne : vendre les savoir-faire du cabinet (media training, gestion de crise, IA pour dirigeants) avec paiement par Wave, Orange Money, MTN Money ou carte. Mais le site est aujourd'hui une </w:t>
      </w:r>
      <w:r>
        <w:rPr>
          <w:b/>
        </w:rPr>
        <w:t>démonstration</w:t>
      </w:r>
      <w:r>
        <w:rPr>
          <w:b w:val="0"/>
        </w:rPr>
        <w:t xml:space="preserve"> et ne doit pas être montré au public sous cette forme.</w:t>
      </w:r>
    </w:p>
    <w:p>
      <w:pPr>
        <w:keepNext/>
        <w:jc w:val="center"/>
      </w:pPr>
      <w:r>
        <w:drawing>
          <wp:inline xmlns:a="http://schemas.openxmlformats.org/drawingml/2006/main" xmlns:pic="http://schemas.openxmlformats.org/drawingml/2006/picture">
            <wp:extent cx="3600000" cy="2657143"/>
            <wp:docPr id="7" name="Picture 7"/>
            <wp:cNvGraphicFramePr>
              <a:graphicFrameLocks noChangeAspect="1"/>
            </wp:cNvGraphicFramePr>
            <a:graphic>
              <a:graphicData uri="http://schemas.openxmlformats.org/drawingml/2006/picture">
                <pic:pic>
                  <pic:nvPicPr>
                    <pic:cNvPr id="0" name="img_demo.jpg"/>
                    <pic:cNvPicPr/>
                  </pic:nvPicPr>
                  <pic:blipFill>
                    <a:blip r:embed="rId16"/>
                    <a:stretch>
                      <a:fillRect/>
                    </a:stretch>
                  </pic:blipFill>
                  <pic:spPr>
                    <a:xfrm>
                      <a:off x="0" y="0"/>
                      <a:ext cx="3600000" cy="2657143"/>
                    </a:xfrm>
                    <a:prstGeom prst="rect"/>
                  </pic:spPr>
                </pic:pic>
              </a:graphicData>
            </a:graphic>
          </wp:inline>
        </w:drawing>
      </w:r>
    </w:p>
    <w:p>
      <w:pPr>
        <w:spacing w:after="160"/>
        <w:jc w:val="center"/>
      </w:pPr>
      <w:r>
        <w:rPr>
          <w:b w:val="0"/>
          <w:color w:val="5B6173"/>
          <w:sz w:val="17"/>
        </w:rPr>
        <w:t>Page de connexion : les identifiants de démonstration sont visibles par tous.</w:t>
      </w:r>
    </w:p>
    <w:tbl>
      <w:tblPr>
        <w:tblStyle w:val="TableGrid"/>
        <w:jc w:val="center"/>
        <w:tblLayout w:type="fixed"/>
        <w:tblLook w:firstColumn="1" w:firstRow="1" w:lastColumn="0" w:lastRow="0" w:noHBand="0" w:noVBand="1" w:val="04A0"/>
        <w:tblLayout w:type="fixed"/>
        <w:tblW w:w="9639" w:type="dxa"/>
      </w:tblPr>
      <w:tblGrid>
        <w:gridCol w:w="4819"/>
        <w:gridCol w:w="4819"/>
      </w:tblGrid>
      <w:tr>
        <w:tc>
          <w:tcPr>
            <w:tcW w:type="dxa" w:w="4819"/>
            <w:shd w:val="clear" w:color="auto" w:fill="14246F"/>
          </w:tcPr>
          <w:p>
            <w:r/>
            <w:r>
              <w:rPr>
                <w:b/>
                <w:color w:val="FFFFFF"/>
                <w:sz w:val="19"/>
              </w:rPr>
              <w:t>Problème</w:t>
            </w:r>
          </w:p>
        </w:tc>
        <w:tc>
          <w:tcPr>
            <w:tcW w:type="dxa" w:w="4819"/>
            <w:shd w:val="clear" w:color="auto" w:fill="14246F"/>
          </w:tcPr>
          <w:p>
            <w:r/>
            <w:r>
              <w:rPr>
                <w:b/>
                <w:color w:val="FFFFFF"/>
                <w:sz w:val="19"/>
              </w:rPr>
              <w:t>Correction</w:t>
            </w:r>
          </w:p>
        </w:tc>
      </w:tr>
      <w:tr>
        <w:tc>
          <w:tcPr>
            <w:tcW w:type="dxa" w:w="4819"/>
          </w:tcPr>
          <w:p>
            <w:pPr>
              <w:spacing w:after="20"/>
            </w:pPr>
            <w:r/>
            <w:r>
              <w:rPr>
                <w:b w:val="0"/>
                <w:sz w:val="19"/>
              </w:rPr>
              <w:t>La page de connexion affiche « Mode démo » et des identifiants publics, avec le nom d'un outil technique</w:t>
            </w:r>
          </w:p>
        </w:tc>
        <w:tc>
          <w:tcPr>
            <w:tcW w:type="dxa" w:w="4819"/>
          </w:tcPr>
          <w:p>
            <w:pPr>
              <w:spacing w:after="20"/>
            </w:pPr>
            <w:r/>
            <w:r>
              <w:rPr>
                <w:b w:val="0"/>
                <w:sz w:val="19"/>
              </w:rPr>
              <w:t>Retirer avant toute mise en ligne</w:t>
            </w:r>
          </w:p>
        </w:tc>
      </w:tr>
      <w:tr>
        <w:tc>
          <w:tcPr>
            <w:tcW w:type="dxa" w:w="4819"/>
            <w:shd w:val="clear" w:color="auto" w:fill="F6F7FB"/>
          </w:tcPr>
          <w:p>
            <w:pPr>
              <w:spacing w:after="20"/>
            </w:pPr>
            <w:r/>
            <w:r>
              <w:rPr>
                <w:b w:val="0"/>
                <w:sz w:val="19"/>
              </w:rPr>
              <w:t>Panier : « Le panier et le paiement arrivent en phase 2 »</w:t>
            </w:r>
          </w:p>
        </w:tc>
        <w:tc>
          <w:tcPr>
            <w:tcW w:type="dxa" w:w="4819"/>
            <w:shd w:val="clear" w:color="auto" w:fill="F6F7FB"/>
          </w:tcPr>
          <w:p>
            <w:pPr>
              <w:spacing w:after="20"/>
            </w:pPr>
            <w:r/>
            <w:r>
              <w:rPr>
                <w:b w:val="0"/>
                <w:sz w:val="19"/>
              </w:rPr>
              <w:t>Brancher le paiement Mobile Money avant d'ouvrir, sinon garder le site fermé</w:t>
            </w:r>
          </w:p>
        </w:tc>
      </w:tr>
      <w:tr>
        <w:tc>
          <w:tcPr>
            <w:tcW w:type="dxa" w:w="4819"/>
          </w:tcPr>
          <w:p>
            <w:pPr>
              <w:spacing w:after="20"/>
            </w:pPr>
            <w:r/>
            <w:r>
              <w:rPr>
                <w:b w:val="0"/>
                <w:sz w:val="19"/>
              </w:rPr>
              <w:t>Conditions de vente, confidentialité, remboursement : « Texte juridique à fournir »</w:t>
            </w:r>
          </w:p>
        </w:tc>
        <w:tc>
          <w:tcPr>
            <w:tcW w:type="dxa" w:w="4819"/>
          </w:tcPr>
          <w:p>
            <w:pPr>
              <w:spacing w:after="20"/>
            </w:pPr>
            <w:r/>
            <w:r>
              <w:rPr>
                <w:b w:val="0"/>
                <w:sz w:val="19"/>
              </w:rPr>
              <w:t>Rédiger ces textes : obligatoires pour vendre en ligne</w:t>
            </w:r>
          </w:p>
        </w:tc>
      </w:tr>
      <w:tr>
        <w:tc>
          <w:tcPr>
            <w:tcW w:type="dxa" w:w="4819"/>
            <w:shd w:val="clear" w:color="auto" w:fill="F6F7FB"/>
          </w:tcPr>
          <w:p>
            <w:pPr>
              <w:spacing w:after="20"/>
            </w:pPr>
            <w:r/>
            <w:r>
              <w:rPr>
                <w:b w:val="0"/>
                <w:sz w:val="19"/>
              </w:rPr>
              <w:t>Les livres de l'académie ne sont pas ceux d'AB Éditions</w:t>
            </w:r>
          </w:p>
        </w:tc>
        <w:tc>
          <w:tcPr>
            <w:tcW w:type="dxa" w:w="4819"/>
            <w:shd w:val="clear" w:color="auto" w:fill="F6F7FB"/>
          </w:tcPr>
          <w:p>
            <w:pPr>
              <w:spacing w:after="20"/>
            </w:pPr>
            <w:r/>
            <w:r>
              <w:rPr>
                <w:b w:val="0"/>
                <w:sz w:val="19"/>
              </w:rPr>
              <w:t>Aligner les deux catalogues (voir ci-dessous)</w:t>
            </w:r>
          </w:p>
        </w:tc>
      </w:tr>
      <w:tr>
        <w:tc>
          <w:tcPr>
            <w:tcW w:type="dxa" w:w="4819"/>
          </w:tcPr>
          <w:p>
            <w:pPr>
              <w:spacing w:after="20"/>
            </w:pPr>
            <w:r/>
            <w:r>
              <w:rPr>
                <w:b w:val="0"/>
                <w:sz w:val="19"/>
              </w:rPr>
              <w:t>Lettres de couleur à la place des couvertures</w:t>
            </w:r>
          </w:p>
        </w:tc>
        <w:tc>
          <w:tcPr>
            <w:tcW w:type="dxa" w:w="4819"/>
          </w:tcPr>
          <w:p>
            <w:pPr>
              <w:spacing w:after="20"/>
            </w:pPr>
            <w:r/>
            <w:r>
              <w:rPr>
                <w:b w:val="0"/>
                <w:sz w:val="19"/>
              </w:rPr>
              <w:t>Couvertures réelles ou visuels de formation</w:t>
            </w:r>
          </w:p>
        </w:tc>
      </w:tr>
      <w:tr>
        <w:tc>
          <w:tcPr>
            <w:tcW w:type="dxa" w:w="4819"/>
            <w:shd w:val="clear" w:color="auto" w:fill="F6F7FB"/>
          </w:tcPr>
          <w:p>
            <w:pPr>
              <w:spacing w:after="20"/>
            </w:pPr>
            <w:r/>
            <w:r>
              <w:rPr>
                <w:b w:val="0"/>
                <w:sz w:val="19"/>
              </w:rPr>
              <w:t>Aucun lien vers le site institutionnel, et inversement</w:t>
            </w:r>
          </w:p>
        </w:tc>
        <w:tc>
          <w:tcPr>
            <w:tcW w:type="dxa" w:w="4819"/>
            <w:shd w:val="clear" w:color="auto" w:fill="F6F7FB"/>
          </w:tcPr>
          <w:p>
            <w:pPr>
              <w:spacing w:after="20"/>
            </w:pPr>
            <w:r/>
            <w:r>
              <w:rPr>
                <w:b w:val="0"/>
                <w:sz w:val="19"/>
              </w:rPr>
              <w:t>Liens croisés dans le menu et le pied de page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BEAEA"/>
            <w:tcBorders>
              <w:top w:val="nil"/>
              <w:right w:val="nil"/>
              <w:bottom w:val="nil"/>
              <w:left w:val="single" w:sz="36" w:color="D10A0F"/>
            </w:tcBorders>
          </w:tcPr>
          <w:p>
            <w:pPr>
              <w:spacing w:after="60"/>
            </w:pPr>
            <w:r/>
            <w:r>
              <w:rPr>
                <w:b/>
              </w:rPr>
              <w:t>Deux catalogues qui se contredisent.</w:t>
            </w:r>
            <w:r>
              <w:rPr>
                <w:b w:val="0"/>
              </w:rPr>
              <w:t xml:space="preserve"> La page AB Éditions du site institutionnel présente « Bâtir l'influence, conseiller la décision » et « Le Manuel stratégique de communication de crise ». L'académie vend « Une voix, une autorité » et « Protocole et événementiel ». Il faut savoir quels livres existent réellement avant de les vendre.</w:t>
            </w:r>
          </w:p>
          <w:p>
            <w:pPr>
              <w:spacing w:after="60"/>
            </w:pPr>
            <w:r>
              <w:rPr>
                <w:b/>
              </w:rPr>
              <w:t>Données des clients :</w:t>
            </w:r>
            <w:r>
              <w:rPr>
                <w:b w:val="0"/>
              </w:rPr>
              <w:t xml:space="preserve"> un site qui crée des comptes et encaisse des paiements collecte des données personnelles. En Côte d'Ivoire, la loi n° 2013-450 encadre ces données et l'ARTCI en assure le contrôle : à vérifier avec le conseil juridique avant l'ouverture.</w:t>
            </w:r>
          </w:p>
        </w:tc>
      </w:tr>
    </w:tbl>
    <w:p>
      <w:pPr>
        <w:spacing w:after="40"/>
      </w:pPr>
    </w:p>
    <w:p>
      <w:pPr>
        <w:pStyle w:val="Heading1"/>
      </w:pPr>
      <w:r>
        <w:t>8. Ce qui relie les trois sites</w:t>
      </w:r>
    </w:p>
    <w:tbl>
      <w:tblPr>
        <w:tblStyle w:val="TableGrid"/>
        <w:jc w:val="center"/>
        <w:tblLayout w:type="fixed"/>
        <w:tblLook w:firstColumn="1" w:firstRow="1" w:lastColumn="0" w:lastRow="0" w:noHBand="0" w:noVBand="1" w:val="04A0"/>
        <w:tblLayout w:type="fixed"/>
        <w:tblW w:w="9639" w:type="dxa"/>
      </w:tblPr>
      <w:tblGrid>
        <w:gridCol w:w="1701"/>
        <w:gridCol w:w="3685"/>
        <w:gridCol w:w="4252"/>
      </w:tblGrid>
      <w:tr>
        <w:tc>
          <w:tcPr>
            <w:tcW w:type="dxa" w:w="1701"/>
            <w:shd w:val="clear" w:color="auto" w:fill="14246F"/>
          </w:tcPr>
          <w:p>
            <w:r/>
            <w:r>
              <w:rPr>
                <w:b/>
                <w:color w:val="FFFFFF"/>
                <w:sz w:val="19"/>
              </w:rPr>
              <w:t>Sujet</w:t>
            </w:r>
          </w:p>
        </w:tc>
        <w:tc>
          <w:tcPr>
            <w:tcW w:type="dxa" w:w="3685"/>
            <w:shd w:val="clear" w:color="auto" w:fill="14246F"/>
          </w:tcPr>
          <w:p>
            <w:r/>
            <w:r>
              <w:rPr>
                <w:b/>
                <w:color w:val="FFFFFF"/>
                <w:sz w:val="19"/>
              </w:rPr>
              <w:t>Constat</w:t>
            </w:r>
          </w:p>
        </w:tc>
        <w:tc>
          <w:tcPr>
            <w:tcW w:type="dxa" w:w="4252"/>
            <w:shd w:val="clear" w:color="auto" w:fill="14246F"/>
          </w:tcPr>
          <w:p>
            <w:r/>
            <w:r>
              <w:rPr>
                <w:b/>
                <w:color w:val="FFFFFF"/>
                <w:sz w:val="19"/>
              </w:rPr>
              <w:t>Recommandation</w:t>
            </w:r>
          </w:p>
        </w:tc>
      </w:tr>
      <w:tr>
        <w:tc>
          <w:tcPr>
            <w:tcW w:type="dxa" w:w="1701"/>
          </w:tcPr>
          <w:p>
            <w:pPr>
              <w:spacing w:after="20"/>
            </w:pPr>
            <w:r/>
            <w:r>
              <w:rPr>
                <w:b w:val="0"/>
                <w:sz w:val="19"/>
              </w:rPr>
              <w:t>Nom de domaine</w:t>
            </w:r>
          </w:p>
        </w:tc>
        <w:tc>
          <w:tcPr>
            <w:tcW w:type="dxa" w:w="3685"/>
          </w:tcPr>
          <w:p>
            <w:pPr>
              <w:spacing w:after="20"/>
            </w:pPr>
            <w:r/>
            <w:r>
              <w:rPr>
                <w:b w:val="0"/>
                <w:sz w:val="19"/>
              </w:rPr>
              <w:t>Les trois sites sont sur des adresses provisoires du prestataire</w:t>
            </w:r>
          </w:p>
        </w:tc>
        <w:tc>
          <w:tcPr>
            <w:tcW w:type="dxa" w:w="4252"/>
          </w:tcPr>
          <w:p>
            <w:pPr>
              <w:spacing w:after="20"/>
            </w:pPr>
            <w:r/>
            <w:r>
              <w:rPr>
                <w:b w:val="0"/>
                <w:sz w:val="19"/>
              </w:rPr>
              <w:t>Un domaine unique : le site principal, puis awards.&lt;domaine&gt; et academie.&lt;domaine&gt;</w:t>
            </w:r>
          </w:p>
        </w:tc>
      </w:tr>
      <w:tr>
        <w:tc>
          <w:tcPr>
            <w:tcW w:type="dxa" w:w="1701"/>
            <w:shd w:val="clear" w:color="auto" w:fill="F6F7FB"/>
          </w:tcPr>
          <w:p>
            <w:pPr>
              <w:spacing w:after="20"/>
            </w:pPr>
            <w:r/>
            <w:r>
              <w:rPr>
                <w:b w:val="0"/>
                <w:sz w:val="19"/>
              </w:rPr>
              <w:t>Liens entre sites</w:t>
            </w:r>
          </w:p>
        </w:tc>
        <w:tc>
          <w:tcPr>
            <w:tcW w:type="dxa" w:w="3685"/>
            <w:shd w:val="clear" w:color="auto" w:fill="F6F7FB"/>
          </w:tcPr>
          <w:p>
            <w:pPr>
              <w:spacing w:after="20"/>
            </w:pPr>
            <w:r/>
            <w:r>
              <w:rPr>
                <w:b w:val="0"/>
                <w:sz w:val="19"/>
              </w:rPr>
              <w:t>Institutionnel ↔ Awards : oui. Académie : isolée</w:t>
            </w:r>
          </w:p>
        </w:tc>
        <w:tc>
          <w:tcPr>
            <w:tcW w:type="dxa" w:w="4252"/>
            <w:shd w:val="clear" w:color="auto" w:fill="F6F7FB"/>
          </w:tcPr>
          <w:p>
            <w:pPr>
              <w:spacing w:after="20"/>
            </w:pPr>
            <w:r/>
            <w:r>
              <w:rPr>
                <w:b w:val="0"/>
                <w:sz w:val="19"/>
              </w:rPr>
              <w:t>Un lien vers chacun des deux autres sites dans chaque menu</w:t>
            </w:r>
          </w:p>
        </w:tc>
      </w:tr>
      <w:tr>
        <w:tc>
          <w:tcPr>
            <w:tcW w:type="dxa" w:w="1701"/>
          </w:tcPr>
          <w:p>
            <w:pPr>
              <w:spacing w:after="20"/>
            </w:pPr>
            <w:r/>
            <w:r>
              <w:rPr>
                <w:b w:val="0"/>
                <w:sz w:val="19"/>
              </w:rPr>
              <w:t>Adresse</w:t>
            </w:r>
          </w:p>
        </w:tc>
        <w:tc>
          <w:tcPr>
            <w:tcW w:type="dxa" w:w="3685"/>
          </w:tcPr>
          <w:p>
            <w:pPr>
              <w:spacing w:after="20"/>
            </w:pPr>
            <w:r/>
            <w:r>
              <w:rPr>
                <w:b w:val="0"/>
                <w:sz w:val="19"/>
              </w:rPr>
              <w:t>« Abidjan, Cocody » d'un côté, « Cocody Angré, près du marché Cocovico » de l'autre</w:t>
            </w:r>
          </w:p>
        </w:tc>
        <w:tc>
          <w:tcPr>
            <w:tcW w:type="dxa" w:w="4252"/>
          </w:tcPr>
          <w:p>
            <w:pPr>
              <w:spacing w:after="20"/>
            </w:pPr>
            <w:r/>
            <w:r>
              <w:rPr>
                <w:b w:val="0"/>
                <w:sz w:val="19"/>
              </w:rPr>
              <w:t>Une seule adresse, la même partout, avec un lien Google Maps</w:t>
            </w:r>
          </w:p>
        </w:tc>
      </w:tr>
      <w:tr>
        <w:tc>
          <w:tcPr>
            <w:tcW w:type="dxa" w:w="1701"/>
            <w:shd w:val="clear" w:color="auto" w:fill="F6F7FB"/>
          </w:tcPr>
          <w:p>
            <w:pPr>
              <w:spacing w:after="20"/>
            </w:pPr>
            <w:r/>
            <w:r>
              <w:rPr>
                <w:b w:val="0"/>
                <w:sz w:val="19"/>
              </w:rPr>
              <w:t>E-mail</w:t>
            </w:r>
          </w:p>
        </w:tc>
        <w:tc>
          <w:tcPr>
            <w:tcW w:type="dxa" w:w="3685"/>
            <w:shd w:val="clear" w:color="auto" w:fill="F6F7FB"/>
          </w:tcPr>
          <w:p>
            <w:pPr>
              <w:spacing w:after="20"/>
            </w:pPr>
            <w:r/>
            <w:r>
              <w:rPr>
                <w:b w:val="0"/>
                <w:sz w:val="19"/>
              </w:rPr>
              <w:t>abcommunication2021@gmail.com</w:t>
            </w:r>
          </w:p>
        </w:tc>
        <w:tc>
          <w:tcPr>
            <w:tcW w:type="dxa" w:w="4252"/>
            <w:shd w:val="clear" w:color="auto" w:fill="F6F7FB"/>
          </w:tcPr>
          <w:p>
            <w:pPr>
              <w:spacing w:after="20"/>
            </w:pPr>
            <w:r/>
            <w:r>
              <w:rPr>
                <w:b w:val="0"/>
                <w:sz w:val="19"/>
              </w:rPr>
              <w:t>Adresse au nom du domaine</w:t>
            </w:r>
          </w:p>
        </w:tc>
      </w:tr>
      <w:tr>
        <w:tc>
          <w:tcPr>
            <w:tcW w:type="dxa" w:w="1701"/>
          </w:tcPr>
          <w:p>
            <w:pPr>
              <w:spacing w:after="20"/>
            </w:pPr>
            <w:r/>
            <w:r>
              <w:rPr>
                <w:b w:val="0"/>
                <w:sz w:val="19"/>
              </w:rPr>
              <w:t>Réseaux sociaux</w:t>
            </w:r>
          </w:p>
        </w:tc>
        <w:tc>
          <w:tcPr>
            <w:tcW w:type="dxa" w:w="3685"/>
          </w:tcPr>
          <w:p>
            <w:pPr>
              <w:spacing w:after="20"/>
            </w:pPr>
            <w:r/>
            <w:r>
              <w:rPr>
                <w:b w:val="0"/>
                <w:sz w:val="19"/>
              </w:rPr>
              <w:t>Liens vides sur l'institutionnel ; Instagram seul sur les Awards</w:t>
            </w:r>
          </w:p>
        </w:tc>
        <w:tc>
          <w:tcPr>
            <w:tcW w:type="dxa" w:w="4252"/>
          </w:tcPr>
          <w:p>
            <w:pPr>
              <w:spacing w:after="20"/>
            </w:pPr>
            <w:r/>
            <w:r>
              <w:rPr>
                <w:b w:val="0"/>
                <w:sz w:val="19"/>
              </w:rPr>
              <w:t>Les mêmes comptes, bien liés, sur les trois sites</w:t>
            </w:r>
          </w:p>
        </w:tc>
      </w:tr>
      <w:tr>
        <w:tc>
          <w:tcPr>
            <w:tcW w:type="dxa" w:w="1701"/>
            <w:shd w:val="clear" w:color="auto" w:fill="F6F7FB"/>
          </w:tcPr>
          <w:p>
            <w:pPr>
              <w:spacing w:after="20"/>
            </w:pPr>
            <w:r/>
            <w:r>
              <w:rPr>
                <w:b w:val="0"/>
                <w:sz w:val="19"/>
              </w:rPr>
              <w:t>WhatsApp</w:t>
            </w:r>
          </w:p>
        </w:tc>
        <w:tc>
          <w:tcPr>
            <w:tcW w:type="dxa" w:w="3685"/>
            <w:shd w:val="clear" w:color="auto" w:fill="F6F7FB"/>
          </w:tcPr>
          <w:p>
            <w:pPr>
              <w:spacing w:after="20"/>
            </w:pPr>
            <w:r/>
            <w:r>
              <w:rPr>
                <w:b w:val="0"/>
                <w:sz w:val="19"/>
              </w:rPr>
              <w:t>Présent sur le site actuel, absent de la proposition</w:t>
            </w:r>
          </w:p>
        </w:tc>
        <w:tc>
          <w:tcPr>
            <w:tcW w:type="dxa" w:w="4252"/>
            <w:shd w:val="clear" w:color="auto" w:fill="F6F7FB"/>
          </w:tcPr>
          <w:p>
            <w:pPr>
              <w:spacing w:after="20"/>
            </w:pPr>
            <w:r/>
            <w:r>
              <w:rPr>
                <w:b w:val="0"/>
                <w:sz w:val="19"/>
              </w:rPr>
              <w:t>Bouton WhatsApp sur les trois sites : c'est le premier canal de contact à Abidjan</w:t>
            </w:r>
          </w:p>
        </w:tc>
      </w:tr>
      <w:tr>
        <w:tc>
          <w:tcPr>
            <w:tcW w:type="dxa" w:w="1701"/>
          </w:tcPr>
          <w:p>
            <w:pPr>
              <w:spacing w:after="20"/>
            </w:pPr>
            <w:r/>
            <w:r>
              <w:rPr>
                <w:b w:val="0"/>
                <w:sz w:val="19"/>
              </w:rPr>
              <w:t>Photos</w:t>
            </w:r>
          </w:p>
        </w:tc>
        <w:tc>
          <w:tcPr>
            <w:tcW w:type="dxa" w:w="3685"/>
          </w:tcPr>
          <w:p>
            <w:pPr>
              <w:spacing w:after="20"/>
            </w:pPr>
            <w:r/>
            <w:r>
              <w:rPr>
                <w:b w:val="0"/>
                <w:sz w:val="19"/>
              </w:rPr>
              <w:t>Banque d'images (Unsplash, Mixkit), même photo de salle répétée</w:t>
            </w:r>
          </w:p>
        </w:tc>
        <w:tc>
          <w:tcPr>
            <w:tcW w:type="dxa" w:w="4252"/>
          </w:tcPr>
          <w:p>
            <w:pPr>
              <w:spacing w:after="20"/>
            </w:pPr>
            <w:r/>
            <w:r>
              <w:rPr>
                <w:b w:val="0"/>
                <w:sz w:val="19"/>
              </w:rPr>
              <w:t>Photos réelles des Awards, des formations et du Dr Beonaho</w:t>
            </w:r>
          </w:p>
        </w:tc>
      </w:tr>
      <w:tr>
        <w:tc>
          <w:tcPr>
            <w:tcW w:type="dxa" w:w="1701"/>
            <w:shd w:val="clear" w:color="auto" w:fill="F6F7FB"/>
          </w:tcPr>
          <w:p>
            <w:pPr>
              <w:spacing w:after="20"/>
            </w:pPr>
            <w:r/>
            <w:r>
              <w:rPr>
                <w:b w:val="0"/>
                <w:sz w:val="19"/>
              </w:rPr>
              <w:t>Mesure</w:t>
            </w:r>
          </w:p>
        </w:tc>
        <w:tc>
          <w:tcPr>
            <w:tcW w:type="dxa" w:w="3685"/>
            <w:shd w:val="clear" w:color="auto" w:fill="F6F7FB"/>
          </w:tcPr>
          <w:p>
            <w:pPr>
              <w:spacing w:after="20"/>
            </w:pPr>
            <w:r/>
            <w:r>
              <w:rPr>
                <w:b w:val="0"/>
                <w:sz w:val="19"/>
              </w:rPr>
              <w:t>Aucune mesure d'audience constatée</w:t>
            </w:r>
          </w:p>
        </w:tc>
        <w:tc>
          <w:tcPr>
            <w:tcW w:type="dxa" w:w="4252"/>
            <w:shd w:val="clear" w:color="auto" w:fill="F6F7FB"/>
          </w:tcPr>
          <w:p>
            <w:pPr>
              <w:spacing w:after="20"/>
            </w:pPr>
            <w:r/>
            <w:r>
              <w:rPr>
                <w:b w:val="0"/>
                <w:sz w:val="19"/>
              </w:rPr>
              <w:t>Installer une mesure des visites et des candidatures dès l'ouverture</w:t>
            </w:r>
          </w:p>
        </w:tc>
      </w:tr>
    </w:tbl>
    <w:p>
      <w:pPr>
        <w:spacing w:after="40"/>
      </w:pPr>
    </w:p>
    <w:p>
      <w:pPr>
        <w:keepNext/>
        <w:jc w:val="center"/>
      </w:pPr>
      <w:r>
        <w:drawing>
          <wp:inline xmlns:a="http://schemas.openxmlformats.org/drawingml/2006/main" xmlns:pic="http://schemas.openxmlformats.org/drawingml/2006/picture">
            <wp:extent cx="6120000" cy="2579143"/>
            <wp:docPr id="8" name="Picture 8"/>
            <wp:cNvGraphicFramePr>
              <a:graphicFrameLocks noChangeAspect="1"/>
            </wp:cNvGraphicFramePr>
            <a:graphic>
              <a:graphicData uri="http://schemas.openxmlformats.org/drawingml/2006/picture">
                <pic:pic>
                  <pic:nvPicPr>
                    <pic:cNvPr id="0" name="img_mob.jpg"/>
                    <pic:cNvPicPr/>
                  </pic:nvPicPr>
                  <pic:blipFill>
                    <a:blip r:embed="rId17"/>
                    <a:stretch>
                      <a:fillRect/>
                    </a:stretch>
                  </pic:blipFill>
                  <pic:spPr>
                    <a:xfrm>
                      <a:off x="0" y="0"/>
                      <a:ext cx="6120000" cy="2579143"/>
                    </a:xfrm>
                    <a:prstGeom prst="rect"/>
                  </pic:spPr>
                </pic:pic>
              </a:graphicData>
            </a:graphic>
          </wp:inline>
        </w:drawing>
      </w:r>
    </w:p>
    <w:p>
      <w:pPr>
        <w:spacing w:after="160"/>
        <w:jc w:val="center"/>
      </w:pPr>
      <w:r>
        <w:rPr>
          <w:b w:val="0"/>
          <w:color w:val="5B6173"/>
          <w:sz w:val="17"/>
        </w:rPr>
        <w:t>Lecture sur téléphone : institutionnel, Awards, académie, site actuel, ancienne version. Aucun texte coupé sur la proposition.</w:t>
      </w:r>
    </w:p>
    <w:p>
      <w:pPr>
        <w:pStyle w:val="Heading1"/>
      </w:pPr>
      <w:r>
        <w:t>9. Note par critère</w:t>
      </w:r>
    </w:p>
    <w:p>
      <w:r>
        <w:rPr>
          <w:b w:val="0"/>
        </w:rPr>
        <w:t>Notre appréciation, sur 5, de chaque site tel qu'il est en ligne le 28 octobre 2026.</w:t>
      </w:r>
    </w:p>
    <w:tbl>
      <w:tblPr>
        <w:tblStyle w:val="TableGrid"/>
        <w:jc w:val="center"/>
        <w:tblLayout w:type="fixed"/>
        <w:tblLook w:firstColumn="1" w:firstRow="1" w:lastColumn="0" w:lastRow="0" w:noHBand="0" w:noVBand="1" w:val="04A0"/>
        <w:tblLayout w:type="fixed"/>
        <w:tblW w:w="9639" w:type="dxa"/>
      </w:tblPr>
      <w:tblGrid>
        <w:gridCol w:w="2835"/>
        <w:gridCol w:w="1474"/>
        <w:gridCol w:w="1814"/>
        <w:gridCol w:w="1814"/>
        <w:gridCol w:w="1701"/>
      </w:tblGrid>
      <w:tr>
        <w:tc>
          <w:tcPr>
            <w:tcW w:type="dxa" w:w="2835"/>
            <w:shd w:val="clear" w:color="auto" w:fill="14246F"/>
          </w:tcPr>
          <w:p>
            <w:r/>
            <w:r>
              <w:rPr>
                <w:b/>
                <w:color w:val="FFFFFF"/>
                <w:sz w:val="19"/>
              </w:rPr>
              <w:t>Critère</w:t>
            </w:r>
          </w:p>
        </w:tc>
        <w:tc>
          <w:tcPr>
            <w:tcW w:type="dxa" w:w="1474"/>
            <w:shd w:val="clear" w:color="auto" w:fill="14246F"/>
          </w:tcPr>
          <w:p>
            <w:r/>
            <w:r>
              <w:rPr>
                <w:b/>
                <w:color w:val="FFFFFF"/>
                <w:sz w:val="19"/>
              </w:rPr>
              <w:t>Site actuel</w:t>
            </w:r>
          </w:p>
        </w:tc>
        <w:tc>
          <w:tcPr>
            <w:tcW w:type="dxa" w:w="1814"/>
            <w:shd w:val="clear" w:color="auto" w:fill="14246F"/>
          </w:tcPr>
          <w:p>
            <w:r/>
            <w:r>
              <w:rPr>
                <w:b/>
                <w:color w:val="FFFFFF"/>
                <w:sz w:val="19"/>
              </w:rPr>
              <w:t>Institutionnel proposé</w:t>
            </w:r>
          </w:p>
        </w:tc>
        <w:tc>
          <w:tcPr>
            <w:tcW w:type="dxa" w:w="1814"/>
            <w:shd w:val="clear" w:color="auto" w:fill="14246F"/>
          </w:tcPr>
          <w:p>
            <w:r/>
            <w:r>
              <w:rPr>
                <w:b/>
                <w:color w:val="FFFFFF"/>
                <w:sz w:val="19"/>
              </w:rPr>
              <w:t>Awards</w:t>
            </w:r>
          </w:p>
        </w:tc>
        <w:tc>
          <w:tcPr>
            <w:tcW w:type="dxa" w:w="1701"/>
            <w:shd w:val="clear" w:color="auto" w:fill="14246F"/>
          </w:tcPr>
          <w:p>
            <w:r/>
            <w:r>
              <w:rPr>
                <w:b/>
                <w:color w:val="FFFFFF"/>
                <w:sz w:val="19"/>
              </w:rPr>
              <w:t>Académie</w:t>
            </w:r>
          </w:p>
        </w:tc>
      </w:tr>
      <w:tr>
        <w:tc>
          <w:tcPr>
            <w:tcW w:type="dxa" w:w="2835"/>
          </w:tcPr>
          <w:p>
            <w:pPr>
              <w:spacing w:after="20"/>
            </w:pPr>
            <w:r/>
            <w:r>
              <w:rPr>
                <w:b w:val="0"/>
                <w:sz w:val="19"/>
              </w:rPr>
              <w:t>Image et cohérence avec le logo</w:t>
            </w:r>
          </w:p>
        </w:tc>
        <w:tc>
          <w:tcPr>
            <w:tcW w:type="dxa" w:w="1474"/>
          </w:tcPr>
          <w:p>
            <w:pPr>
              <w:spacing w:after="20"/>
            </w:pPr>
            <w:r/>
            <w:r>
              <w:rPr>
                <w:b w:val="0"/>
                <w:sz w:val="19"/>
              </w:rPr>
              <w:t>2</w:t>
            </w:r>
          </w:p>
        </w:tc>
        <w:tc>
          <w:tcPr>
            <w:tcW w:type="dxa" w:w="1814"/>
          </w:tcPr>
          <w:p>
            <w:pPr>
              <w:spacing w:after="20"/>
            </w:pPr>
            <w:r/>
            <w:r>
              <w:rPr>
                <w:b w:val="0"/>
                <w:sz w:val="19"/>
              </w:rPr>
              <w:t>4</w:t>
            </w:r>
          </w:p>
        </w:tc>
        <w:tc>
          <w:tcPr>
            <w:tcW w:type="dxa" w:w="1814"/>
          </w:tcPr>
          <w:p>
            <w:pPr>
              <w:spacing w:after="20"/>
            </w:pPr>
            <w:r/>
            <w:r>
              <w:rPr>
                <w:b w:val="0"/>
                <w:sz w:val="19"/>
              </w:rPr>
              <w:t>4</w:t>
            </w:r>
          </w:p>
        </w:tc>
        <w:tc>
          <w:tcPr>
            <w:tcW w:type="dxa" w:w="1701"/>
          </w:tcPr>
          <w:p>
            <w:pPr>
              <w:spacing w:after="20"/>
            </w:pPr>
            <w:r/>
            <w:r>
              <w:rPr>
                <w:b w:val="0"/>
                <w:sz w:val="19"/>
              </w:rPr>
              <w:t>4</w:t>
            </w:r>
          </w:p>
        </w:tc>
      </w:tr>
      <w:tr>
        <w:tc>
          <w:tcPr>
            <w:tcW w:type="dxa" w:w="2835"/>
            <w:shd w:val="clear" w:color="auto" w:fill="F6F7FB"/>
          </w:tcPr>
          <w:p>
            <w:pPr>
              <w:spacing w:after="20"/>
            </w:pPr>
            <w:r/>
            <w:r>
              <w:rPr>
                <w:b w:val="0"/>
                <w:sz w:val="19"/>
              </w:rPr>
              <w:t>Clarté du message</w:t>
            </w:r>
          </w:p>
        </w:tc>
        <w:tc>
          <w:tcPr>
            <w:tcW w:type="dxa" w:w="1474"/>
            <w:shd w:val="clear" w:color="auto" w:fill="F6F7FB"/>
          </w:tcPr>
          <w:p>
            <w:pPr>
              <w:spacing w:after="20"/>
            </w:pPr>
            <w:r/>
            <w:r>
              <w:rPr>
                <w:b w:val="0"/>
                <w:sz w:val="19"/>
              </w:rPr>
              <w:t>3</w:t>
            </w:r>
          </w:p>
        </w:tc>
        <w:tc>
          <w:tcPr>
            <w:tcW w:type="dxa" w:w="1814"/>
            <w:shd w:val="clear" w:color="auto" w:fill="F6F7FB"/>
          </w:tcPr>
          <w:p>
            <w:pPr>
              <w:spacing w:after="20"/>
            </w:pPr>
            <w:r/>
            <w:r>
              <w:rPr>
                <w:b w:val="0"/>
                <w:sz w:val="19"/>
              </w:rPr>
              <w:t>4</w:t>
            </w:r>
          </w:p>
        </w:tc>
        <w:tc>
          <w:tcPr>
            <w:tcW w:type="dxa" w:w="1814"/>
            <w:shd w:val="clear" w:color="auto" w:fill="F6F7FB"/>
          </w:tcPr>
          <w:p>
            <w:pPr>
              <w:spacing w:after="20"/>
            </w:pPr>
            <w:r/>
            <w:r>
              <w:rPr>
                <w:b w:val="0"/>
                <w:sz w:val="19"/>
              </w:rPr>
              <w:t>5</w:t>
            </w:r>
          </w:p>
        </w:tc>
        <w:tc>
          <w:tcPr>
            <w:tcW w:type="dxa" w:w="1701"/>
            <w:shd w:val="clear" w:color="auto" w:fill="F6F7FB"/>
          </w:tcPr>
          <w:p>
            <w:pPr>
              <w:spacing w:after="20"/>
            </w:pPr>
            <w:r/>
            <w:r>
              <w:rPr>
                <w:b w:val="0"/>
                <w:sz w:val="19"/>
              </w:rPr>
              <w:t>4</w:t>
            </w:r>
          </w:p>
        </w:tc>
      </w:tr>
      <w:tr>
        <w:tc>
          <w:tcPr>
            <w:tcW w:type="dxa" w:w="2835"/>
          </w:tcPr>
          <w:p>
            <w:pPr>
              <w:spacing w:after="20"/>
            </w:pPr>
            <w:r/>
            <w:r>
              <w:rPr>
                <w:b w:val="0"/>
                <w:sz w:val="19"/>
              </w:rPr>
              <w:t>Preuves (témoignages, chiffres, photos)</w:t>
            </w:r>
          </w:p>
        </w:tc>
        <w:tc>
          <w:tcPr>
            <w:tcW w:type="dxa" w:w="1474"/>
          </w:tcPr>
          <w:p>
            <w:pPr>
              <w:spacing w:after="20"/>
            </w:pPr>
            <w:r/>
            <w:r>
              <w:rPr>
                <w:b w:val="0"/>
                <w:sz w:val="19"/>
              </w:rPr>
              <w:t>3</w:t>
            </w:r>
          </w:p>
        </w:tc>
        <w:tc>
          <w:tcPr>
            <w:tcW w:type="dxa" w:w="1814"/>
          </w:tcPr>
          <w:p>
            <w:pPr>
              <w:spacing w:after="20"/>
            </w:pPr>
            <w:r/>
            <w:r>
              <w:rPr>
                <w:b w:val="0"/>
                <w:sz w:val="19"/>
              </w:rPr>
              <w:t>1</w:t>
            </w:r>
          </w:p>
        </w:tc>
        <w:tc>
          <w:tcPr>
            <w:tcW w:type="dxa" w:w="1814"/>
          </w:tcPr>
          <w:p>
            <w:pPr>
              <w:spacing w:after="20"/>
            </w:pPr>
            <w:r/>
            <w:r>
              <w:rPr>
                <w:b w:val="0"/>
                <w:sz w:val="19"/>
              </w:rPr>
              <w:t>4</w:t>
            </w:r>
          </w:p>
        </w:tc>
        <w:tc>
          <w:tcPr>
            <w:tcW w:type="dxa" w:w="1701"/>
          </w:tcPr>
          <w:p>
            <w:pPr>
              <w:spacing w:after="20"/>
            </w:pPr>
            <w:r/>
            <w:r>
              <w:rPr>
                <w:b w:val="0"/>
                <w:sz w:val="19"/>
              </w:rPr>
              <w:t>1</w:t>
            </w:r>
          </w:p>
        </w:tc>
      </w:tr>
      <w:tr>
        <w:tc>
          <w:tcPr>
            <w:tcW w:type="dxa" w:w="2835"/>
            <w:shd w:val="clear" w:color="auto" w:fill="F6F7FB"/>
          </w:tcPr>
          <w:p>
            <w:pPr>
              <w:spacing w:after="20"/>
            </w:pPr>
            <w:r/>
            <w:r>
              <w:rPr>
                <w:b w:val="0"/>
                <w:sz w:val="19"/>
              </w:rPr>
              <w:t>Facilité à contacter ou acheter</w:t>
            </w:r>
          </w:p>
        </w:tc>
        <w:tc>
          <w:tcPr>
            <w:tcW w:type="dxa" w:w="1474"/>
            <w:shd w:val="clear" w:color="auto" w:fill="F6F7FB"/>
          </w:tcPr>
          <w:p>
            <w:pPr>
              <w:spacing w:after="20"/>
            </w:pPr>
            <w:r/>
            <w:r>
              <w:rPr>
                <w:b w:val="0"/>
                <w:sz w:val="19"/>
              </w:rPr>
              <w:t>4</w:t>
            </w:r>
          </w:p>
        </w:tc>
        <w:tc>
          <w:tcPr>
            <w:tcW w:type="dxa" w:w="1814"/>
            <w:shd w:val="clear" w:color="auto" w:fill="F6F7FB"/>
          </w:tcPr>
          <w:p>
            <w:pPr>
              <w:spacing w:after="20"/>
            </w:pPr>
            <w:r/>
            <w:r>
              <w:rPr>
                <w:b w:val="0"/>
                <w:sz w:val="19"/>
              </w:rPr>
              <w:t>2</w:t>
            </w:r>
          </w:p>
        </w:tc>
        <w:tc>
          <w:tcPr>
            <w:tcW w:type="dxa" w:w="1814"/>
            <w:shd w:val="clear" w:color="auto" w:fill="F6F7FB"/>
          </w:tcPr>
          <w:p>
            <w:pPr>
              <w:spacing w:after="20"/>
            </w:pPr>
            <w:r/>
            <w:r>
              <w:rPr>
                <w:b w:val="0"/>
                <w:sz w:val="19"/>
              </w:rPr>
              <w:t>4</w:t>
            </w:r>
          </w:p>
        </w:tc>
        <w:tc>
          <w:tcPr>
            <w:tcW w:type="dxa" w:w="1701"/>
            <w:shd w:val="clear" w:color="auto" w:fill="F6F7FB"/>
          </w:tcPr>
          <w:p>
            <w:pPr>
              <w:spacing w:after="20"/>
            </w:pPr>
            <w:r/>
            <w:r>
              <w:rPr>
                <w:b w:val="0"/>
                <w:sz w:val="19"/>
              </w:rPr>
              <w:t>1</w:t>
            </w:r>
          </w:p>
        </w:tc>
      </w:tr>
      <w:tr>
        <w:tc>
          <w:tcPr>
            <w:tcW w:type="dxa" w:w="2835"/>
          </w:tcPr>
          <w:p>
            <w:pPr>
              <w:spacing w:after="20"/>
            </w:pPr>
            <w:r/>
            <w:r>
              <w:rPr>
                <w:b w:val="0"/>
                <w:sz w:val="19"/>
              </w:rPr>
              <w:t>Exactitude des informations</w:t>
            </w:r>
          </w:p>
        </w:tc>
        <w:tc>
          <w:tcPr>
            <w:tcW w:type="dxa" w:w="1474"/>
          </w:tcPr>
          <w:p>
            <w:pPr>
              <w:spacing w:after="20"/>
            </w:pPr>
            <w:r/>
            <w:r>
              <w:rPr>
                <w:b w:val="0"/>
                <w:sz w:val="19"/>
              </w:rPr>
              <w:t>3</w:t>
            </w:r>
          </w:p>
        </w:tc>
        <w:tc>
          <w:tcPr>
            <w:tcW w:type="dxa" w:w="1814"/>
          </w:tcPr>
          <w:p>
            <w:pPr>
              <w:spacing w:after="20"/>
            </w:pPr>
            <w:r/>
            <w:r>
              <w:rPr>
                <w:b w:val="0"/>
                <w:sz w:val="19"/>
              </w:rPr>
              <w:t>3</w:t>
            </w:r>
          </w:p>
        </w:tc>
        <w:tc>
          <w:tcPr>
            <w:tcW w:type="dxa" w:w="1814"/>
          </w:tcPr>
          <w:p>
            <w:pPr>
              <w:spacing w:after="20"/>
            </w:pPr>
            <w:r/>
            <w:r>
              <w:rPr>
                <w:b w:val="0"/>
                <w:sz w:val="19"/>
              </w:rPr>
              <w:t>3 (date à confirmer)</w:t>
            </w:r>
          </w:p>
        </w:tc>
        <w:tc>
          <w:tcPr>
            <w:tcW w:type="dxa" w:w="1701"/>
          </w:tcPr>
          <w:p>
            <w:pPr>
              <w:spacing w:after="20"/>
            </w:pPr>
            <w:r/>
            <w:r>
              <w:rPr>
                <w:b w:val="0"/>
                <w:sz w:val="19"/>
              </w:rPr>
              <w:t>1</w:t>
            </w:r>
          </w:p>
        </w:tc>
      </w:tr>
      <w:tr>
        <w:tc>
          <w:tcPr>
            <w:tcW w:type="dxa" w:w="2835"/>
            <w:shd w:val="clear" w:color="auto" w:fill="F6F7FB"/>
          </w:tcPr>
          <w:p>
            <w:pPr>
              <w:spacing w:after="20"/>
            </w:pPr>
            <w:r/>
            <w:r>
              <w:rPr>
                <w:b w:val="0"/>
                <w:sz w:val="19"/>
              </w:rPr>
              <w:t>Lecture sur téléphone</w:t>
            </w:r>
          </w:p>
        </w:tc>
        <w:tc>
          <w:tcPr>
            <w:tcW w:type="dxa" w:w="1474"/>
            <w:shd w:val="clear" w:color="auto" w:fill="F6F7FB"/>
          </w:tcPr>
          <w:p>
            <w:pPr>
              <w:spacing w:after="20"/>
            </w:pPr>
            <w:r/>
            <w:r>
              <w:rPr>
                <w:b w:val="0"/>
                <w:sz w:val="19"/>
              </w:rPr>
              <w:t>4</w:t>
            </w:r>
          </w:p>
        </w:tc>
        <w:tc>
          <w:tcPr>
            <w:tcW w:type="dxa" w:w="1814"/>
            <w:shd w:val="clear" w:color="auto" w:fill="F6F7FB"/>
          </w:tcPr>
          <w:p>
            <w:pPr>
              <w:spacing w:after="20"/>
            </w:pPr>
            <w:r/>
            <w:r>
              <w:rPr>
                <w:b w:val="0"/>
                <w:sz w:val="19"/>
              </w:rPr>
              <w:t>4</w:t>
            </w:r>
          </w:p>
        </w:tc>
        <w:tc>
          <w:tcPr>
            <w:tcW w:type="dxa" w:w="1814"/>
            <w:shd w:val="clear" w:color="auto" w:fill="F6F7FB"/>
          </w:tcPr>
          <w:p>
            <w:pPr>
              <w:spacing w:after="20"/>
            </w:pPr>
            <w:r/>
            <w:r>
              <w:rPr>
                <w:b w:val="0"/>
                <w:sz w:val="19"/>
              </w:rPr>
              <w:t>4</w:t>
            </w:r>
          </w:p>
        </w:tc>
        <w:tc>
          <w:tcPr>
            <w:tcW w:type="dxa" w:w="1701"/>
            <w:shd w:val="clear" w:color="auto" w:fill="F6F7FB"/>
          </w:tcPr>
          <w:p>
            <w:pPr>
              <w:spacing w:after="20"/>
            </w:pPr>
            <w:r/>
            <w:r>
              <w:rPr>
                <w:b w:val="0"/>
                <w:sz w:val="19"/>
              </w:rPr>
              <w:t>4</w:t>
            </w:r>
          </w:p>
        </w:tc>
      </w:tr>
      <w:tr>
        <w:tc>
          <w:tcPr>
            <w:tcW w:type="dxa" w:w="2835"/>
          </w:tcPr>
          <w:p>
            <w:pPr>
              <w:spacing w:after="20"/>
            </w:pPr>
            <w:r/>
            <w:r>
              <w:rPr>
                <w:b w:val="0"/>
                <w:sz w:val="19"/>
              </w:rPr>
              <w:t>Prêt à publier</w:t>
            </w:r>
          </w:p>
        </w:tc>
        <w:tc>
          <w:tcPr>
            <w:tcW w:type="dxa" w:w="1474"/>
          </w:tcPr>
          <w:p>
            <w:pPr>
              <w:spacing w:after="20"/>
            </w:pPr>
            <w:r/>
            <w:r>
              <w:rPr>
                <w:b w:val="0"/>
                <w:sz w:val="19"/>
              </w:rPr>
              <w:t>Oui</w:t>
            </w:r>
          </w:p>
        </w:tc>
        <w:tc>
          <w:tcPr>
            <w:tcW w:type="dxa" w:w="1814"/>
          </w:tcPr>
          <w:p>
            <w:pPr>
              <w:spacing w:after="20"/>
            </w:pPr>
            <w:r/>
            <w:r>
              <w:rPr>
                <w:b w:val="0"/>
                <w:sz w:val="19"/>
              </w:rPr>
              <w:t>Non : 2 semaines de corrections</w:t>
            </w:r>
          </w:p>
        </w:tc>
        <w:tc>
          <w:tcPr>
            <w:tcW w:type="dxa" w:w="1814"/>
          </w:tcPr>
          <w:p>
            <w:pPr>
              <w:spacing w:after="20"/>
            </w:pPr>
            <w:r/>
            <w:r>
              <w:rPr>
                <w:b w:val="0"/>
                <w:sz w:val="19"/>
              </w:rPr>
              <w:t>Presque : date et dossier</w:t>
            </w:r>
          </w:p>
        </w:tc>
        <w:tc>
          <w:tcPr>
            <w:tcW w:type="dxa" w:w="1701"/>
          </w:tcPr>
          <w:p>
            <w:pPr>
              <w:spacing w:after="20"/>
            </w:pPr>
            <w:r/>
            <w:r>
              <w:rPr>
                <w:b w:val="0"/>
                <w:sz w:val="19"/>
              </w:rPr>
              <w:t>Non : à finir</w:t>
            </w:r>
          </w:p>
        </w:tc>
      </w:tr>
    </w:tbl>
    <w:p>
      <w:pPr>
        <w:spacing w:after="40"/>
      </w:pPr>
    </w:p>
    <w:p>
      <w:pPr>
        <w:pStyle w:val="Heading1"/>
      </w:pPr>
      <w:r>
        <w:t>10. Plan de correction, par ordre de priorité</w:t>
      </w:r>
    </w:p>
    <w:tbl>
      <w:tblPr>
        <w:tblStyle w:val="TableGrid"/>
        <w:jc w:val="center"/>
        <w:tblLayout w:type="fixed"/>
        <w:tblLook w:firstColumn="1" w:firstRow="1" w:lastColumn="0" w:lastRow="0" w:noHBand="0" w:noVBand="1" w:val="04A0"/>
        <w:tblLayout w:type="fixed"/>
        <w:tblW w:w="9639" w:type="dxa"/>
      </w:tblPr>
      <w:tblGrid>
        <w:gridCol w:w="1927"/>
        <w:gridCol w:w="4309"/>
        <w:gridCol w:w="1701"/>
        <w:gridCol w:w="1701"/>
      </w:tblGrid>
      <w:tr>
        <w:tc>
          <w:tcPr>
            <w:tcW w:type="dxa" w:w="1928"/>
            <w:shd w:val="clear" w:color="auto" w:fill="14246F"/>
          </w:tcPr>
          <w:p>
            <w:r/>
            <w:r>
              <w:rPr>
                <w:b/>
                <w:color w:val="FFFFFF"/>
                <w:sz w:val="19"/>
              </w:rPr>
              <w:t>Priorité</w:t>
            </w:r>
          </w:p>
        </w:tc>
        <w:tc>
          <w:tcPr>
            <w:tcW w:type="dxa" w:w="4309"/>
            <w:shd w:val="clear" w:color="auto" w:fill="14246F"/>
          </w:tcPr>
          <w:p>
            <w:r/>
            <w:r>
              <w:rPr>
                <w:b/>
                <w:color w:val="FFFFFF"/>
                <w:sz w:val="19"/>
              </w:rPr>
              <w:t>Action</w:t>
            </w:r>
          </w:p>
        </w:tc>
        <w:tc>
          <w:tcPr>
            <w:tcW w:type="dxa" w:w="1701"/>
            <w:shd w:val="clear" w:color="auto" w:fill="14246F"/>
          </w:tcPr>
          <w:p>
            <w:r/>
            <w:r>
              <w:rPr>
                <w:b/>
                <w:color w:val="FFFFFF"/>
                <w:sz w:val="19"/>
              </w:rPr>
              <w:t>Site</w:t>
            </w:r>
          </w:p>
        </w:tc>
        <w:tc>
          <w:tcPr>
            <w:tcW w:type="dxa" w:w="1701"/>
            <w:shd w:val="clear" w:color="auto" w:fill="14246F"/>
          </w:tcPr>
          <w:p>
            <w:r/>
            <w:r>
              <w:rPr>
                <w:b/>
                <w:color w:val="FFFFFF"/>
                <w:sz w:val="19"/>
              </w:rPr>
              <w:t>Qui</w:t>
            </w:r>
          </w:p>
        </w:tc>
      </w:tr>
      <w:tr>
        <w:tc>
          <w:tcPr>
            <w:tcW w:type="dxa" w:w="1928"/>
          </w:tcPr>
          <w:p>
            <w:pPr>
              <w:spacing w:after="20"/>
            </w:pPr>
            <w:r/>
            <w:r>
              <w:rPr>
                <w:b w:val="0"/>
                <w:sz w:val="19"/>
              </w:rPr>
              <w:t>1 · avant mise en ligne</w:t>
            </w:r>
          </w:p>
        </w:tc>
        <w:tc>
          <w:tcPr>
            <w:tcW w:type="dxa" w:w="4309"/>
          </w:tcPr>
          <w:p>
            <w:pPr>
              <w:spacing w:after="20"/>
            </w:pPr>
            <w:r/>
            <w:r>
              <w:rPr>
                <w:b w:val="0"/>
                <w:sz w:val="19"/>
              </w:rPr>
              <w:t>Confirmer date, lieu et numéro d'édition ; corriger le compte à rebours si besoin</w:t>
            </w:r>
          </w:p>
        </w:tc>
        <w:tc>
          <w:tcPr>
            <w:tcW w:type="dxa" w:w="1701"/>
          </w:tcPr>
          <w:p>
            <w:pPr>
              <w:spacing w:after="20"/>
            </w:pPr>
            <w:r/>
            <w:r>
              <w:rPr>
                <w:b w:val="0"/>
                <w:sz w:val="19"/>
              </w:rPr>
              <w:t>Awards</w:t>
            </w:r>
          </w:p>
        </w:tc>
        <w:tc>
          <w:tcPr>
            <w:tcW w:type="dxa" w:w="1701"/>
          </w:tcPr>
          <w:p>
            <w:pPr>
              <w:spacing w:after="20"/>
            </w:pPr>
            <w:r/>
            <w:r>
              <w:rPr>
                <w:b w:val="0"/>
                <w:sz w:val="19"/>
              </w:rPr>
              <w:t>AB Communication</w:t>
            </w:r>
          </w:p>
        </w:tc>
      </w:tr>
      <w:tr>
        <w:tc>
          <w:tcPr>
            <w:tcW w:type="dxa" w:w="1928"/>
            <w:shd w:val="clear" w:color="auto" w:fill="F6F7FB"/>
          </w:tcPr>
          <w:p>
            <w:pPr>
              <w:spacing w:after="20"/>
            </w:pPr>
            <w:r/>
            <w:r>
              <w:rPr>
                <w:b w:val="0"/>
                <w:sz w:val="19"/>
              </w:rPr>
              <w:t>1 · avant mise en ligne</w:t>
            </w:r>
          </w:p>
        </w:tc>
        <w:tc>
          <w:tcPr>
            <w:tcW w:type="dxa" w:w="4309"/>
            <w:shd w:val="clear" w:color="auto" w:fill="F6F7FB"/>
          </w:tcPr>
          <w:p>
            <w:pPr>
              <w:spacing w:after="20"/>
            </w:pPr>
            <w:r/>
            <w:r>
              <w:rPr>
                <w:b w:val="0"/>
                <w:sz w:val="19"/>
              </w:rPr>
              <w:t>Remplacer ou retirer témoignages, chiffres « X », « Photo à venir », « à compléter »</w:t>
            </w:r>
          </w:p>
        </w:tc>
        <w:tc>
          <w:tcPr>
            <w:tcW w:type="dxa" w:w="1701"/>
            <w:shd w:val="clear" w:color="auto" w:fill="F6F7FB"/>
          </w:tcPr>
          <w:p>
            <w:pPr>
              <w:spacing w:after="20"/>
            </w:pPr>
            <w:r/>
            <w:r>
              <w:rPr>
                <w:b w:val="0"/>
                <w:sz w:val="19"/>
              </w:rPr>
              <w:t>Institutionnel</w:t>
            </w:r>
          </w:p>
        </w:tc>
        <w:tc>
          <w:tcPr>
            <w:tcW w:type="dxa" w:w="1701"/>
            <w:shd w:val="clear" w:color="auto" w:fill="F6F7FB"/>
          </w:tcPr>
          <w:p>
            <w:pPr>
              <w:spacing w:after="20"/>
            </w:pPr>
            <w:r/>
            <w:r>
              <w:rPr>
                <w:b w:val="0"/>
                <w:sz w:val="19"/>
              </w:rPr>
              <w:t>AB Communication + prestataire</w:t>
            </w:r>
          </w:p>
        </w:tc>
      </w:tr>
      <w:tr>
        <w:tc>
          <w:tcPr>
            <w:tcW w:type="dxa" w:w="1928"/>
          </w:tcPr>
          <w:p>
            <w:pPr>
              <w:spacing w:after="20"/>
            </w:pPr>
            <w:r/>
            <w:r>
              <w:rPr>
                <w:b w:val="0"/>
                <w:sz w:val="19"/>
              </w:rPr>
              <w:t>1 · avant mise en ligne</w:t>
            </w:r>
          </w:p>
        </w:tc>
        <w:tc>
          <w:tcPr>
            <w:tcW w:type="dxa" w:w="4309"/>
          </w:tcPr>
          <w:p>
            <w:pPr>
              <w:spacing w:after="20"/>
            </w:pPr>
            <w:r/>
            <w:r>
              <w:rPr>
                <w:b w:val="0"/>
                <w:sz w:val="19"/>
              </w:rPr>
              <w:t>Faire fonctionner ou remplacer les 3 boutons inactifs ; ajouter WhatsApp</w:t>
            </w:r>
          </w:p>
        </w:tc>
        <w:tc>
          <w:tcPr>
            <w:tcW w:type="dxa" w:w="1701"/>
          </w:tcPr>
          <w:p>
            <w:pPr>
              <w:spacing w:after="20"/>
            </w:pPr>
            <w:r/>
            <w:r>
              <w:rPr>
                <w:b w:val="0"/>
                <w:sz w:val="19"/>
              </w:rPr>
              <w:t>Institutionnel, Awards</w:t>
            </w:r>
          </w:p>
        </w:tc>
        <w:tc>
          <w:tcPr>
            <w:tcW w:type="dxa" w:w="1701"/>
          </w:tcPr>
          <w:p>
            <w:pPr>
              <w:spacing w:after="20"/>
            </w:pPr>
            <w:r/>
            <w:r>
              <w:rPr>
                <w:b w:val="0"/>
                <w:sz w:val="19"/>
              </w:rPr>
              <w:t>Prestataire</w:t>
            </w:r>
          </w:p>
        </w:tc>
      </w:tr>
      <w:tr>
        <w:tc>
          <w:tcPr>
            <w:tcW w:type="dxa" w:w="1928"/>
            <w:shd w:val="clear" w:color="auto" w:fill="F6F7FB"/>
          </w:tcPr>
          <w:p>
            <w:pPr>
              <w:spacing w:after="20"/>
            </w:pPr>
            <w:r/>
            <w:r>
              <w:rPr>
                <w:b w:val="0"/>
                <w:sz w:val="19"/>
              </w:rPr>
              <w:t>1 · avant mise en ligne</w:t>
            </w:r>
          </w:p>
        </w:tc>
        <w:tc>
          <w:tcPr>
            <w:tcW w:type="dxa" w:w="4309"/>
            <w:shd w:val="clear" w:color="auto" w:fill="F6F7FB"/>
          </w:tcPr>
          <w:p>
            <w:pPr>
              <w:spacing w:after="20"/>
            </w:pPr>
            <w:r/>
            <w:r>
              <w:rPr>
                <w:b w:val="0"/>
                <w:sz w:val="19"/>
              </w:rPr>
              <w:t>Corriger les liens Facebook et LinkedIn</w:t>
            </w:r>
          </w:p>
        </w:tc>
        <w:tc>
          <w:tcPr>
            <w:tcW w:type="dxa" w:w="1701"/>
            <w:shd w:val="clear" w:color="auto" w:fill="F6F7FB"/>
          </w:tcPr>
          <w:p>
            <w:pPr>
              <w:spacing w:after="20"/>
            </w:pPr>
            <w:r/>
            <w:r>
              <w:rPr>
                <w:b w:val="0"/>
                <w:sz w:val="19"/>
              </w:rPr>
              <w:t>Institutionnel</w:t>
            </w:r>
          </w:p>
        </w:tc>
        <w:tc>
          <w:tcPr>
            <w:tcW w:type="dxa" w:w="1701"/>
            <w:shd w:val="clear" w:color="auto" w:fill="F6F7FB"/>
          </w:tcPr>
          <w:p>
            <w:pPr>
              <w:spacing w:after="20"/>
            </w:pPr>
            <w:r/>
            <w:r>
              <w:rPr>
                <w:b w:val="0"/>
                <w:sz w:val="19"/>
              </w:rPr>
              <w:t>Prestataire</w:t>
            </w:r>
          </w:p>
        </w:tc>
      </w:tr>
      <w:tr>
        <w:tc>
          <w:tcPr>
            <w:tcW w:type="dxa" w:w="1928"/>
          </w:tcPr>
          <w:p>
            <w:pPr>
              <w:spacing w:after="20"/>
            </w:pPr>
            <w:r/>
            <w:r>
              <w:rPr>
                <w:b w:val="0"/>
                <w:sz w:val="19"/>
              </w:rPr>
              <w:t>1 · avant mise en ligne</w:t>
            </w:r>
          </w:p>
        </w:tc>
        <w:tc>
          <w:tcPr>
            <w:tcW w:type="dxa" w:w="4309"/>
          </w:tcPr>
          <w:p>
            <w:pPr>
              <w:spacing w:after="20"/>
            </w:pPr>
            <w:r/>
            <w:r>
              <w:rPr>
                <w:b w:val="0"/>
                <w:sz w:val="19"/>
              </w:rPr>
              <w:t>Valider les prix publiés</w:t>
            </w:r>
          </w:p>
        </w:tc>
        <w:tc>
          <w:tcPr>
            <w:tcW w:type="dxa" w:w="1701"/>
          </w:tcPr>
          <w:p>
            <w:pPr>
              <w:spacing w:after="20"/>
            </w:pPr>
            <w:r/>
            <w:r>
              <w:rPr>
                <w:b w:val="0"/>
                <w:sz w:val="19"/>
              </w:rPr>
              <w:t>Awards, académie</w:t>
            </w:r>
          </w:p>
        </w:tc>
        <w:tc>
          <w:tcPr>
            <w:tcW w:type="dxa" w:w="1701"/>
          </w:tcPr>
          <w:p>
            <w:pPr>
              <w:spacing w:after="20"/>
            </w:pPr>
            <w:r/>
            <w:r>
              <w:rPr>
                <w:b w:val="0"/>
                <w:sz w:val="19"/>
              </w:rPr>
              <w:t>AB Communication</w:t>
            </w:r>
          </w:p>
        </w:tc>
      </w:tr>
      <w:tr>
        <w:tc>
          <w:tcPr>
            <w:tcW w:type="dxa" w:w="1928"/>
            <w:shd w:val="clear" w:color="auto" w:fill="F6F7FB"/>
          </w:tcPr>
          <w:p>
            <w:pPr>
              <w:spacing w:after="20"/>
            </w:pPr>
            <w:r/>
            <w:r>
              <w:rPr>
                <w:b w:val="0"/>
                <w:sz w:val="19"/>
              </w:rPr>
              <w:t>1 · avant mise en ligne</w:t>
            </w:r>
          </w:p>
        </w:tc>
        <w:tc>
          <w:tcPr>
            <w:tcW w:type="dxa" w:w="4309"/>
            <w:shd w:val="clear" w:color="auto" w:fill="F6F7FB"/>
          </w:tcPr>
          <w:p>
            <w:pPr>
              <w:spacing w:after="20"/>
            </w:pPr>
            <w:r/>
            <w:r>
              <w:rPr>
                <w:b w:val="0"/>
                <w:sz w:val="19"/>
              </w:rPr>
              <w:t>Masquer l'académie tant que paiement et conditions de vente ne sont pas prêts</w:t>
            </w:r>
          </w:p>
        </w:tc>
        <w:tc>
          <w:tcPr>
            <w:tcW w:type="dxa" w:w="1701"/>
            <w:shd w:val="clear" w:color="auto" w:fill="F6F7FB"/>
          </w:tcPr>
          <w:p>
            <w:pPr>
              <w:spacing w:after="20"/>
            </w:pPr>
            <w:r/>
            <w:r>
              <w:rPr>
                <w:b w:val="0"/>
                <w:sz w:val="19"/>
              </w:rPr>
              <w:t>Académie</w:t>
            </w:r>
          </w:p>
        </w:tc>
        <w:tc>
          <w:tcPr>
            <w:tcW w:type="dxa" w:w="1701"/>
            <w:shd w:val="clear" w:color="auto" w:fill="F6F7FB"/>
          </w:tcPr>
          <w:p>
            <w:pPr>
              <w:spacing w:after="20"/>
            </w:pPr>
            <w:r/>
            <w:r>
              <w:rPr>
                <w:b w:val="0"/>
                <w:sz w:val="19"/>
              </w:rPr>
              <w:t>Prestataire</w:t>
            </w:r>
          </w:p>
        </w:tc>
      </w:tr>
      <w:tr>
        <w:tc>
          <w:tcPr>
            <w:tcW w:type="dxa" w:w="1928"/>
          </w:tcPr>
          <w:p>
            <w:pPr>
              <w:spacing w:after="20"/>
            </w:pPr>
            <w:r/>
            <w:r>
              <w:rPr>
                <w:b w:val="0"/>
                <w:sz w:val="19"/>
              </w:rPr>
              <w:t>2 · semaine de lancement</w:t>
            </w:r>
          </w:p>
        </w:tc>
        <w:tc>
          <w:tcPr>
            <w:tcW w:type="dxa" w:w="4309"/>
          </w:tcPr>
          <w:p>
            <w:pPr>
              <w:spacing w:after="20"/>
            </w:pPr>
            <w:r/>
            <w:r>
              <w:rPr>
                <w:b w:val="0"/>
                <w:sz w:val="19"/>
              </w:rPr>
              <w:t>Domaine définitif, e-mail au nom du domaine, renvoi de l'ancienne version</w:t>
            </w:r>
          </w:p>
        </w:tc>
        <w:tc>
          <w:tcPr>
            <w:tcW w:type="dxa" w:w="1701"/>
          </w:tcPr>
          <w:p>
            <w:pPr>
              <w:spacing w:after="20"/>
            </w:pPr>
            <w:r/>
            <w:r>
              <w:rPr>
                <w:b w:val="0"/>
                <w:sz w:val="19"/>
              </w:rPr>
              <w:t>Tous</w:t>
            </w:r>
          </w:p>
        </w:tc>
        <w:tc>
          <w:tcPr>
            <w:tcW w:type="dxa" w:w="1701"/>
          </w:tcPr>
          <w:p>
            <w:pPr>
              <w:spacing w:after="20"/>
            </w:pPr>
            <w:r/>
            <w:r>
              <w:rPr>
                <w:b w:val="0"/>
                <w:sz w:val="19"/>
              </w:rPr>
              <w:t>AB Communication + prestataire</w:t>
            </w:r>
          </w:p>
        </w:tc>
      </w:tr>
      <w:tr>
        <w:tc>
          <w:tcPr>
            <w:tcW w:type="dxa" w:w="1928"/>
            <w:shd w:val="clear" w:color="auto" w:fill="F6F7FB"/>
          </w:tcPr>
          <w:p>
            <w:pPr>
              <w:spacing w:after="20"/>
            </w:pPr>
            <w:r/>
            <w:r>
              <w:rPr>
                <w:b w:val="0"/>
                <w:sz w:val="19"/>
              </w:rPr>
              <w:t>2 · semaine de lancement</w:t>
            </w:r>
          </w:p>
        </w:tc>
        <w:tc>
          <w:tcPr>
            <w:tcW w:type="dxa" w:w="4309"/>
            <w:shd w:val="clear" w:color="auto" w:fill="F6F7FB"/>
          </w:tcPr>
          <w:p>
            <w:pPr>
              <w:spacing w:after="20"/>
            </w:pPr>
            <w:r/>
            <w:r>
              <w:rPr>
                <w:b w:val="0"/>
                <w:sz w:val="19"/>
              </w:rPr>
              <w:t>Envoi test de chaque formulaire</w:t>
            </w:r>
          </w:p>
        </w:tc>
        <w:tc>
          <w:tcPr>
            <w:tcW w:type="dxa" w:w="1701"/>
            <w:shd w:val="clear" w:color="auto" w:fill="F6F7FB"/>
          </w:tcPr>
          <w:p>
            <w:pPr>
              <w:spacing w:after="20"/>
            </w:pPr>
            <w:r/>
            <w:r>
              <w:rPr>
                <w:b w:val="0"/>
                <w:sz w:val="19"/>
              </w:rPr>
              <w:t>Awards</w:t>
            </w:r>
          </w:p>
        </w:tc>
        <w:tc>
          <w:tcPr>
            <w:tcW w:type="dxa" w:w="1701"/>
            <w:shd w:val="clear" w:color="auto" w:fill="F6F7FB"/>
          </w:tcPr>
          <w:p>
            <w:pPr>
              <w:spacing w:after="20"/>
            </w:pPr>
            <w:r/>
            <w:r>
              <w:rPr>
                <w:b w:val="0"/>
                <w:sz w:val="19"/>
              </w:rPr>
              <w:t>Prestataire</w:t>
            </w:r>
          </w:p>
        </w:tc>
      </w:tr>
      <w:tr>
        <w:tc>
          <w:tcPr>
            <w:tcW w:type="dxa" w:w="1928"/>
          </w:tcPr>
          <w:p>
            <w:pPr>
              <w:spacing w:after="20"/>
            </w:pPr>
            <w:r/>
            <w:r>
              <w:rPr>
                <w:b w:val="0"/>
                <w:sz w:val="19"/>
              </w:rPr>
              <w:t>2 · semaine de lancement</w:t>
            </w:r>
          </w:p>
        </w:tc>
        <w:tc>
          <w:tcPr>
            <w:tcW w:type="dxa" w:w="4309"/>
          </w:tcPr>
          <w:p>
            <w:pPr>
              <w:spacing w:after="20"/>
            </w:pPr>
            <w:r/>
            <w:r>
              <w:rPr>
                <w:b w:val="0"/>
                <w:sz w:val="19"/>
              </w:rPr>
              <w:t>Image de partage, descriptions des images, mesure d'audience</w:t>
            </w:r>
          </w:p>
        </w:tc>
        <w:tc>
          <w:tcPr>
            <w:tcW w:type="dxa" w:w="1701"/>
          </w:tcPr>
          <w:p>
            <w:pPr>
              <w:spacing w:after="20"/>
            </w:pPr>
            <w:r/>
            <w:r>
              <w:rPr>
                <w:b w:val="0"/>
                <w:sz w:val="19"/>
              </w:rPr>
              <w:t>Tous</w:t>
            </w:r>
          </w:p>
        </w:tc>
        <w:tc>
          <w:tcPr>
            <w:tcW w:type="dxa" w:w="1701"/>
          </w:tcPr>
          <w:p>
            <w:pPr>
              <w:spacing w:after="20"/>
            </w:pPr>
            <w:r/>
            <w:r>
              <w:rPr>
                <w:b w:val="0"/>
                <w:sz w:val="19"/>
              </w:rPr>
              <w:t>Prestataire</w:t>
            </w:r>
          </w:p>
        </w:tc>
      </w:tr>
      <w:tr>
        <w:tc>
          <w:tcPr>
            <w:tcW w:type="dxa" w:w="1928"/>
            <w:shd w:val="clear" w:color="auto" w:fill="F6F7FB"/>
          </w:tcPr>
          <w:p>
            <w:pPr>
              <w:spacing w:after="20"/>
            </w:pPr>
            <w:r/>
            <w:r>
              <w:rPr>
                <w:b w:val="0"/>
                <w:sz w:val="19"/>
              </w:rPr>
              <w:t>2 · semaine de lancement</w:t>
            </w:r>
          </w:p>
        </w:tc>
        <w:tc>
          <w:tcPr>
            <w:tcW w:type="dxa" w:w="4309"/>
            <w:shd w:val="clear" w:color="auto" w:fill="F6F7FB"/>
          </w:tcPr>
          <w:p>
            <w:pPr>
              <w:spacing w:after="20"/>
            </w:pPr>
            <w:r/>
            <w:r>
              <w:rPr>
                <w:b w:val="0"/>
                <w:sz w:val="19"/>
              </w:rPr>
              <w:t>Titre « Ils ont soutenu nos événements » ; nom historique des Awards</w:t>
            </w:r>
          </w:p>
        </w:tc>
        <w:tc>
          <w:tcPr>
            <w:tcW w:type="dxa" w:w="1701"/>
            <w:shd w:val="clear" w:color="auto" w:fill="F6F7FB"/>
          </w:tcPr>
          <w:p>
            <w:pPr>
              <w:spacing w:after="20"/>
            </w:pPr>
            <w:r/>
            <w:r>
              <w:rPr>
                <w:b w:val="0"/>
                <w:sz w:val="19"/>
              </w:rPr>
              <w:t>Institutionnel, Awards</w:t>
            </w:r>
          </w:p>
        </w:tc>
        <w:tc>
          <w:tcPr>
            <w:tcW w:type="dxa" w:w="1701"/>
            <w:shd w:val="clear" w:color="auto" w:fill="F6F7FB"/>
          </w:tcPr>
          <w:p>
            <w:pPr>
              <w:spacing w:after="20"/>
            </w:pPr>
            <w:r/>
            <w:r>
              <w:rPr>
                <w:b w:val="0"/>
                <w:sz w:val="19"/>
              </w:rPr>
              <w:t>AB Communication</w:t>
            </w:r>
          </w:p>
        </w:tc>
      </w:tr>
      <w:tr>
        <w:tc>
          <w:tcPr>
            <w:tcW w:type="dxa" w:w="1928"/>
          </w:tcPr>
          <w:p>
            <w:pPr>
              <w:spacing w:after="20"/>
            </w:pPr>
            <w:r/>
            <w:r>
              <w:rPr>
                <w:b w:val="0"/>
                <w:sz w:val="19"/>
              </w:rPr>
              <w:t>3 · dans les 3 mois</w:t>
            </w:r>
          </w:p>
        </w:tc>
        <w:tc>
          <w:tcPr>
            <w:tcW w:type="dxa" w:w="4309"/>
          </w:tcPr>
          <w:p>
            <w:pPr>
              <w:spacing w:after="20"/>
            </w:pPr>
            <w:r/>
            <w:r>
              <w:rPr>
                <w:b w:val="0"/>
                <w:sz w:val="19"/>
              </w:rPr>
              <w:t>Photos réelles (Dr Beonaho, Awards, formations)</w:t>
            </w:r>
          </w:p>
        </w:tc>
        <w:tc>
          <w:tcPr>
            <w:tcW w:type="dxa" w:w="1701"/>
          </w:tcPr>
          <w:p>
            <w:pPr>
              <w:spacing w:after="20"/>
            </w:pPr>
            <w:r/>
            <w:r>
              <w:rPr>
                <w:b w:val="0"/>
                <w:sz w:val="19"/>
              </w:rPr>
              <w:t>Tous</w:t>
            </w:r>
          </w:p>
        </w:tc>
        <w:tc>
          <w:tcPr>
            <w:tcW w:type="dxa" w:w="1701"/>
          </w:tcPr>
          <w:p>
            <w:pPr>
              <w:spacing w:after="20"/>
            </w:pPr>
            <w:r/>
            <w:r>
              <w:rPr>
                <w:b w:val="0"/>
                <w:sz w:val="19"/>
              </w:rPr>
              <w:t>AB Communication</w:t>
            </w:r>
          </w:p>
        </w:tc>
      </w:tr>
      <w:tr>
        <w:tc>
          <w:tcPr>
            <w:tcW w:type="dxa" w:w="1928"/>
            <w:shd w:val="clear" w:color="auto" w:fill="F6F7FB"/>
          </w:tcPr>
          <w:p>
            <w:pPr>
              <w:spacing w:after="20"/>
            </w:pPr>
            <w:r/>
            <w:r>
              <w:rPr>
                <w:b w:val="0"/>
                <w:sz w:val="19"/>
              </w:rPr>
              <w:t>3 · dans les 3 mois</w:t>
            </w:r>
          </w:p>
        </w:tc>
        <w:tc>
          <w:tcPr>
            <w:tcW w:type="dxa" w:w="4309"/>
            <w:shd w:val="clear" w:color="auto" w:fill="F6F7FB"/>
          </w:tcPr>
          <w:p>
            <w:pPr>
              <w:spacing w:after="20"/>
            </w:pPr>
            <w:r/>
            <w:r>
              <w:rPr>
                <w:b w:val="0"/>
                <w:sz w:val="19"/>
              </w:rPr>
              <w:t>Reprendre articles et réalisations du site actuel ; un article par mois</w:t>
            </w:r>
          </w:p>
        </w:tc>
        <w:tc>
          <w:tcPr>
            <w:tcW w:type="dxa" w:w="1701"/>
            <w:shd w:val="clear" w:color="auto" w:fill="F6F7FB"/>
          </w:tcPr>
          <w:p>
            <w:pPr>
              <w:spacing w:after="20"/>
            </w:pPr>
            <w:r/>
            <w:r>
              <w:rPr>
                <w:b w:val="0"/>
                <w:sz w:val="19"/>
              </w:rPr>
              <w:t>Institutionnel</w:t>
            </w:r>
          </w:p>
        </w:tc>
        <w:tc>
          <w:tcPr>
            <w:tcW w:type="dxa" w:w="1701"/>
            <w:shd w:val="clear" w:color="auto" w:fill="F6F7FB"/>
          </w:tcPr>
          <w:p>
            <w:pPr>
              <w:spacing w:after="20"/>
            </w:pPr>
            <w:r/>
            <w:r>
              <w:rPr>
                <w:b w:val="0"/>
                <w:sz w:val="19"/>
              </w:rPr>
              <w:t>AB Communication</w:t>
            </w:r>
          </w:p>
        </w:tc>
      </w:tr>
      <w:tr>
        <w:tc>
          <w:tcPr>
            <w:tcW w:type="dxa" w:w="1928"/>
          </w:tcPr>
          <w:p>
            <w:pPr>
              <w:spacing w:after="20"/>
            </w:pPr>
            <w:r/>
            <w:r>
              <w:rPr>
                <w:b w:val="0"/>
                <w:sz w:val="19"/>
              </w:rPr>
              <w:t>3 · dans les 3 mois</w:t>
            </w:r>
          </w:p>
        </w:tc>
        <w:tc>
          <w:tcPr>
            <w:tcW w:type="dxa" w:w="4309"/>
          </w:tcPr>
          <w:p>
            <w:pPr>
              <w:spacing w:after="20"/>
            </w:pPr>
            <w:r/>
            <w:r>
              <w:rPr>
                <w:b w:val="0"/>
                <w:sz w:val="19"/>
              </w:rPr>
              <w:t>Aligner catalogues AB Éditions et académie ; ouvrir la vente</w:t>
            </w:r>
          </w:p>
        </w:tc>
        <w:tc>
          <w:tcPr>
            <w:tcW w:type="dxa" w:w="1701"/>
          </w:tcPr>
          <w:p>
            <w:pPr>
              <w:spacing w:after="20"/>
            </w:pPr>
            <w:r/>
            <w:r>
              <w:rPr>
                <w:b w:val="0"/>
                <w:sz w:val="19"/>
              </w:rPr>
              <w:t>Académie</w:t>
            </w:r>
          </w:p>
        </w:tc>
        <w:tc>
          <w:tcPr>
            <w:tcW w:type="dxa" w:w="1701"/>
          </w:tcPr>
          <w:p>
            <w:pPr>
              <w:spacing w:after="20"/>
            </w:pPr>
            <w:r/>
            <w:r>
              <w:rPr>
                <w:b w:val="0"/>
                <w:sz w:val="19"/>
              </w:rPr>
              <w:t>AB Communication + prestataire</w:t>
            </w:r>
          </w:p>
        </w:tc>
      </w:tr>
    </w:tbl>
    <w:p>
      <w:pPr>
        <w:spacing w:after="40"/>
      </w:pPr>
    </w:p>
    <w:p>
      <w:pPr>
        <w:pStyle w:val="Heading1"/>
      </w:pPr>
      <w:r>
        <w:t>11. Les décisions à prendre par AB Communication</w:t>
      </w:r>
    </w:p>
    <w:tbl>
      <w:tblPr>
        <w:tblStyle w:val="TableGrid"/>
        <w:jc w:val="center"/>
        <w:tblLayout w:type="fixed"/>
        <w:tblLook w:firstColumn="1" w:firstRow="1" w:lastColumn="0" w:lastRow="0" w:noHBand="0" w:noVBand="1" w:val="04A0"/>
        <w:tblLayout w:type="fixed"/>
        <w:tblW w:w="9639" w:type="dxa"/>
      </w:tblPr>
      <w:tblGrid>
        <w:gridCol w:w="5103"/>
        <w:gridCol w:w="4536"/>
      </w:tblGrid>
      <w:tr>
        <w:tc>
          <w:tcPr>
            <w:tcW w:type="dxa" w:w="5102"/>
            <w:shd w:val="clear" w:color="auto" w:fill="14246F"/>
          </w:tcPr>
          <w:p>
            <w:r/>
            <w:r>
              <w:rPr>
                <w:b/>
                <w:color w:val="FFFFFF"/>
                <w:sz w:val="19"/>
              </w:rPr>
              <w:t>Question</w:t>
            </w:r>
          </w:p>
        </w:tc>
        <w:tc>
          <w:tcPr>
            <w:tcW w:type="dxa" w:w="4535"/>
            <w:shd w:val="clear" w:color="auto" w:fill="14246F"/>
          </w:tcPr>
          <w:p>
            <w:r/>
            <w:r>
              <w:rPr>
                <w:b/>
                <w:color w:val="FFFFFF"/>
                <w:sz w:val="19"/>
              </w:rPr>
              <w:t>Choix par défaut si personne ne tranche</w:t>
            </w:r>
          </w:p>
        </w:tc>
      </w:tr>
      <w:tr>
        <w:tc>
          <w:tcPr>
            <w:tcW w:type="dxa" w:w="5102"/>
          </w:tcPr>
          <w:p>
            <w:pPr>
              <w:spacing w:after="20"/>
            </w:pPr>
            <w:r/>
            <w:r>
              <w:rPr>
                <w:b w:val="0"/>
                <w:sz w:val="19"/>
              </w:rPr>
              <w:t>Date, lieu et numéro de l'édition 2026 des Awards ?</w:t>
            </w:r>
          </w:p>
        </w:tc>
        <w:tc>
          <w:tcPr>
            <w:tcW w:type="dxa" w:w="4535"/>
          </w:tcPr>
          <w:p>
            <w:pPr>
              <w:spacing w:after="20"/>
            </w:pPr>
            <w:r/>
            <w:r>
              <w:rPr>
                <w:b w:val="0"/>
                <w:sz w:val="19"/>
              </w:rPr>
              <w:t>Compte à rebours retiré tant que la date n'est pas confirmée par écrit</w:t>
            </w:r>
          </w:p>
        </w:tc>
      </w:tr>
      <w:tr>
        <w:tc>
          <w:tcPr>
            <w:tcW w:type="dxa" w:w="5102"/>
            <w:shd w:val="clear" w:color="auto" w:fill="F6F7FB"/>
          </w:tcPr>
          <w:p>
            <w:pPr>
              <w:spacing w:after="20"/>
            </w:pPr>
            <w:r/>
            <w:r>
              <w:rPr>
                <w:b w:val="0"/>
                <w:sz w:val="19"/>
              </w:rPr>
              <w:t>Quel nom de domaine ?</w:t>
            </w:r>
          </w:p>
        </w:tc>
        <w:tc>
          <w:tcPr>
            <w:tcW w:type="dxa" w:w="4535"/>
            <w:shd w:val="clear" w:color="auto" w:fill="F6F7FB"/>
          </w:tcPr>
          <w:p>
            <w:pPr>
              <w:spacing w:after="20"/>
            </w:pPr>
            <w:r/>
            <w:r>
              <w:rPr>
                <w:b w:val="0"/>
                <w:sz w:val="19"/>
              </w:rPr>
              <w:t>Garder abcommunication-ci.online comme domaine principal</w:t>
            </w:r>
          </w:p>
        </w:tc>
      </w:tr>
      <w:tr>
        <w:tc>
          <w:tcPr>
            <w:tcW w:type="dxa" w:w="5102"/>
          </w:tcPr>
          <w:p>
            <w:pPr>
              <w:spacing w:after="20"/>
            </w:pPr>
            <w:r/>
            <w:r>
              <w:rPr>
                <w:b w:val="0"/>
                <w:sz w:val="19"/>
              </w:rPr>
              <w:t>Quels témoignages et quels chiffres peut-on publier ?</w:t>
            </w:r>
          </w:p>
        </w:tc>
        <w:tc>
          <w:tcPr>
            <w:tcW w:type="dxa" w:w="4535"/>
          </w:tcPr>
          <w:p>
            <w:pPr>
              <w:spacing w:after="20"/>
            </w:pPr>
            <w:r/>
            <w:r>
              <w:rPr>
                <w:b w:val="0"/>
                <w:sz w:val="19"/>
              </w:rPr>
              <w:t>Section témoignages retirée ; seuls les chiffres prouvés restent</w:t>
            </w:r>
          </w:p>
        </w:tc>
      </w:tr>
      <w:tr>
        <w:tc>
          <w:tcPr>
            <w:tcW w:type="dxa" w:w="5102"/>
            <w:shd w:val="clear" w:color="auto" w:fill="F6F7FB"/>
          </w:tcPr>
          <w:p>
            <w:pPr>
              <w:spacing w:after="20"/>
            </w:pPr>
            <w:r/>
            <w:r>
              <w:rPr>
                <w:b w:val="0"/>
                <w:sz w:val="19"/>
              </w:rPr>
              <w:t>Les prix de sponsoring, de tables et de formations sont-ils validés ?</w:t>
            </w:r>
          </w:p>
        </w:tc>
        <w:tc>
          <w:tcPr>
            <w:tcW w:type="dxa" w:w="4535"/>
            <w:shd w:val="clear" w:color="auto" w:fill="F6F7FB"/>
          </w:tcPr>
          <w:p>
            <w:pPr>
              <w:spacing w:after="20"/>
            </w:pPr>
            <w:r/>
            <w:r>
              <w:rPr>
                <w:b w:val="0"/>
                <w:sz w:val="19"/>
              </w:rPr>
              <w:t>Affichage « sur demande »</w:t>
            </w:r>
          </w:p>
        </w:tc>
      </w:tr>
      <w:tr>
        <w:tc>
          <w:tcPr>
            <w:tcW w:type="dxa" w:w="5102"/>
          </w:tcPr>
          <w:p>
            <w:pPr>
              <w:spacing w:after="20"/>
            </w:pPr>
            <w:r/>
            <w:r>
              <w:rPr>
                <w:b w:val="0"/>
                <w:sz w:val="19"/>
              </w:rPr>
              <w:t>Le pôle immobilier (présent sur l'ancienne version) est-il abandonné ?</w:t>
            </w:r>
          </w:p>
        </w:tc>
        <w:tc>
          <w:tcPr>
            <w:tcW w:type="dxa" w:w="4535"/>
          </w:tcPr>
          <w:p>
            <w:pPr>
              <w:spacing w:after="20"/>
            </w:pPr>
            <w:r/>
            <w:r>
              <w:rPr>
                <w:b w:val="0"/>
                <w:sz w:val="19"/>
              </w:rPr>
              <w:t>Il reste absent du nouveau site</w:t>
            </w:r>
          </w:p>
        </w:tc>
      </w:tr>
      <w:tr>
        <w:tc>
          <w:tcPr>
            <w:tcW w:type="dxa" w:w="5102"/>
            <w:shd w:val="clear" w:color="auto" w:fill="F6F7FB"/>
          </w:tcPr>
          <w:p>
            <w:pPr>
              <w:spacing w:after="20"/>
            </w:pPr>
            <w:r/>
            <w:r>
              <w:rPr>
                <w:b w:val="0"/>
                <w:sz w:val="19"/>
              </w:rPr>
              <w:t>L'académie ouvre-t-elle avec le site ou plus tard ?</w:t>
            </w:r>
          </w:p>
        </w:tc>
        <w:tc>
          <w:tcPr>
            <w:tcW w:type="dxa" w:w="4535"/>
            <w:shd w:val="clear" w:color="auto" w:fill="F6F7FB"/>
          </w:tcPr>
          <w:p>
            <w:pPr>
              <w:spacing w:after="20"/>
            </w:pPr>
            <w:r/>
            <w:r>
              <w:rPr>
                <w:b w:val="0"/>
                <w:sz w:val="19"/>
              </w:rPr>
              <w:t>Plus tard, une fois paiement et conditions de vente prêts</w:t>
            </w:r>
          </w:p>
        </w:tc>
      </w:tr>
      <w:tr>
        <w:tc>
          <w:tcPr>
            <w:tcW w:type="dxa" w:w="5102"/>
          </w:tcPr>
          <w:p>
            <w:pPr>
              <w:spacing w:after="20"/>
            </w:pPr>
            <w:r/>
            <w:r>
              <w:rPr>
                <w:b w:val="0"/>
                <w:sz w:val="19"/>
              </w:rPr>
              <w:t>Quels livres AB Éditions existent réellement ?</w:t>
            </w:r>
          </w:p>
        </w:tc>
        <w:tc>
          <w:tcPr>
            <w:tcW w:type="dxa" w:w="4535"/>
          </w:tcPr>
          <w:p>
            <w:pPr>
              <w:spacing w:after="20"/>
            </w:pPr>
            <w:r/>
            <w:r>
              <w:rPr>
                <w:b w:val="0"/>
                <w:sz w:val="19"/>
              </w:rPr>
              <w:t>Seuls les livres déjà publiés sont mis en vente</w:t>
            </w:r>
          </w:p>
        </w:tc>
      </w:tr>
    </w:tbl>
    <w:p>
      <w:pPr>
        <w:spacing w:after="40"/>
      </w:pPr>
    </w:p>
    <w:p>
      <w:pPr>
        <w:spacing w:after="120"/>
      </w:pPr>
    </w:p>
    <w:p>
      <w:r>
        <w:rPr>
          <w:b w:val="0"/>
          <w:color w:val="5B6173"/>
          <w:sz w:val="17"/>
        </w:rPr>
        <w:t>Méthode : chaque page des trois sites a été ouverte sur ordinateur (1 440 pixels) et sur téléphone (390 pixels), chaque lien interne testé, chaque bouton principal cliqué. Les captures datent du 28 octobre 2026 ; le prestataire a pu modifier les sites depuis.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73"/>
        <w:sz w:val="17"/>
      </w:rPr>
      <w:t xml:space="preserve">AB Communication · Revue des sites proposés · 28 octobre 2026      </w:t>
    </w:r>
    <w:r>
      <w:rPr>
        <w:color w:val="5B6173"/>
        <w:sz w:val="17"/>
      </w:rPr>
      <w:fldChar w:fldCharType="begin"/>
    </w:r>
    <w:r>
      <w:rPr>
        <w:color w:val="5B6173"/>
        <w:sz w:val="17"/>
      </w:rPr>
      <w:instrText xml:space="preserve">PAGE</w:instrText>
    </w:r>
    <w:r>
      <w:rPr>
        <w:color w:val="5B6173"/>
        <w:sz w:val="17"/>
      </w:rPr>
      <w:fldChar w:fldCharType="end"/>
    </w:r>
    <w:r>
      <w:rPr>
        <w:color w:val="5B6173"/>
        <w:sz w:val="17"/>
      </w:rPr>
      <w:t xml:space="preserve"> / </w:t>
    </w:r>
    <w:r>
      <w:rPr>
        <w:color w:val="5B6173"/>
        <w:sz w:val="17"/>
      </w:rPr>
      <w:fldChar w:fldCharType="begin"/>
    </w:r>
    <w:r>
      <w:rPr>
        <w:color w:val="5B6173"/>
        <w:sz w:val="17"/>
      </w:rPr>
      <w:instrText xml:space="preserve">NUMPAGES</w:instrText>
    </w:r>
    <w:r>
      <w:rPr>
        <w:color w:val="5B6173"/>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4246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4246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D10A0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