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Funnel Display" w:hAnsi="Funnel Display"/>
          <w:b/>
          <w:color w:val="232754"/>
          <w:sz w:val="48"/>
        </w:rPr>
        <w:t>Témoignage vidéo et brief créateur</w:t>
      </w:r>
    </w:p>
    <w:p>
      <w:pPr>
        <w:jc w:val="center"/>
      </w:pPr>
      <w:r>
        <w:rPr>
          <w:color w:val="8F8F9A"/>
          <w:sz w:val="24"/>
        </w:rPr>
        <w:t>Deux gabarits réutilisables pour les startups Mstudio, tirés du benchmark de 943 publications (Nigeria, France, Côte d'Ivoire, Sénégal, relevé du 24 octobre 2026)</w:t>
      </w:r>
    </w:p>
    <w:tbl>
      <w:tblPr>
        <w:tblStyle w:val="TableGrid"/>
        <w:tblW w:type="auto" w:w="0"/>
        <w:tblLook w:firstColumn="1" w:firstRow="1" w:lastColumn="0" w:lastRow="0" w:noHBand="0" w:noVBand="1" w:val="04A0"/>
      </w:tblPr>
      <w:tblGrid>
        <w:gridCol w:w="9746"/>
      </w:tblGrid>
      <w:tr>
        <w:tc>
          <w:tcPr>
            <w:tcW w:type="dxa" w:w="9354"/>
            <w:shd w:val="clear" w:color="auto" w:fill="EAF4FA"/>
          </w:tcPr>
          <w:p>
            <w:r>
              <w:rPr>
                <w:b/>
                <w:color w:val="232754"/>
                <w:sz w:val="24"/>
              </w:rPr>
              <w:t>En bref</w:t>
            </w:r>
          </w:p>
          <w:p>
            <w:r>
              <w:rPr>
                <w:sz w:val="21"/>
              </w:rPr>
              <w:t>• Le témoignage qui marche n'est pas une carte avec une citation : c'est une vidéo verticale tournée chez le client, avec sa voix et dans sa langue.</w:t>
            </w:r>
          </w:p>
          <w:p>
            <w:r>
              <w:rPr>
                <w:sz w:val="21"/>
              </w:rPr>
              <w:t>• Le créateur de contenu est le levier le plus fort du relevé : une publication faite avec lui fait en médiane 4,3 fois plus de réactions que la médiane de la marque.</w:t>
            </w:r>
          </w:p>
          <w:p>
            <w:r>
              <w:rPr>
                <w:sz w:val="21"/>
              </w:rPr>
              <w:t>• La partie 1 sert à tourner un témoignage client en une demi-journée. La partie 2 sert à briefer un créateur sans perdre la main sur le message.</w:t>
            </w:r>
          </w:p>
          <w:p>
            <w:r>
              <w:rPr>
                <w:sz w:val="21"/>
              </w:rPr>
              <w:t>• Rien ne se publie sans l'accord écrit du client filmé ou du créateur, et sans la validation de la startup.</w:t>
            </w:r>
          </w:p>
        </w:tc>
      </w:tr>
    </w:tbl>
    <w:p/>
    <w:p>
      <w:pPr>
        <w:spacing w:before="320" w:after="120"/>
      </w:pPr>
      <w:r>
        <w:rPr>
          <w:rFonts w:ascii="Funnel Display" w:hAnsi="Funnel Display"/>
          <w:b/>
          <w:color w:val="232754"/>
          <w:sz w:val="34"/>
          <w:u w:val="single"/>
        </w:rPr>
        <w:t>Sommaire</w:t>
      </w:r>
    </w:p>
    <w:p>
      <w:pPr>
        <w:spacing w:after="40"/>
      </w:pPr>
      <w:r>
        <w:t>1. Ce que le benchmark nous apprend</w:t>
      </w:r>
    </w:p>
    <w:p>
      <w:pPr>
        <w:spacing w:after="40"/>
      </w:pPr>
      <w:r>
        <w:t>2. Gabarit de témoignage vidéo</w:t>
      </w:r>
    </w:p>
    <w:p>
      <w:pPr>
        <w:spacing w:after="40"/>
      </w:pPr>
      <w:r>
        <w:t>3. Brief créateur</w:t>
      </w:r>
    </w:p>
    <w:p>
      <w:pPr>
        <w:spacing w:after="40"/>
      </w:pPr>
      <w:r>
        <w:t>4. Règles à respecter avant publication</w:t>
      </w:r>
    </w:p>
    <w:p>
      <w:pPr>
        <w:spacing w:after="40"/>
      </w:pPr>
      <w:r>
        <w:t>5. Annexes : autorisation à faire signer, grille de suivi</w:t>
      </w:r>
    </w:p>
    <w:p>
      <w:pPr>
        <w:spacing w:before="320" w:after="120"/>
      </w:pPr>
      <w:r>
        <w:rPr>
          <w:rFonts w:ascii="Funnel Display" w:hAnsi="Funnel Display"/>
          <w:b/>
          <w:color w:val="232754"/>
          <w:sz w:val="34"/>
          <w:u w:val="single"/>
        </w:rPr>
        <w:t>1. Ce que le benchmark nous apprend</w:t>
      </w:r>
    </w:p>
    <w:p>
      <w:pPr>
        <w:spacing w:after="120"/>
      </w:pPr>
      <w:r>
        <w:rPr>
          <w:i w:val="0"/>
          <w:sz w:val="22"/>
        </w:rPr>
        <w:t>Les exemples ci-dessous viennent tous du relevé du 24 octobre 2026. Les chiffres sont ceux affichés publiquement ce jour-là.</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232754"/>
          </w:tcPr>
          <w:p>
            <w:r/>
            <w:r>
              <w:rPr>
                <w:b/>
                <w:color w:val="FFFFFF"/>
                <w:sz w:val="19"/>
              </w:rPr>
              <w:t>Ce qui marche</w:t>
            </w:r>
          </w:p>
        </w:tc>
        <w:tc>
          <w:tcPr>
            <w:tcW w:type="dxa" w:w="3685"/>
            <w:shd w:val="clear" w:color="auto" w:fill="232754"/>
          </w:tcPr>
          <w:p>
            <w:r/>
            <w:r>
              <w:rPr>
                <w:b/>
                <w:color w:val="FFFFFF"/>
                <w:sz w:val="19"/>
              </w:rPr>
              <w:t>Exemple relevé</w:t>
            </w:r>
          </w:p>
        </w:tc>
        <w:tc>
          <w:tcPr>
            <w:tcW w:type="dxa" w:w="2835"/>
            <w:shd w:val="clear" w:color="auto" w:fill="232754"/>
          </w:tcPr>
          <w:p>
            <w:r/>
            <w:r>
              <w:rPr>
                <w:b/>
                <w:color w:val="FFFFFF"/>
                <w:sz w:val="19"/>
              </w:rPr>
              <w:t>Résultat</w:t>
            </w:r>
          </w:p>
        </w:tc>
      </w:tr>
      <w:tr>
        <w:tc>
          <w:tcPr>
            <w:tcW w:type="dxa" w:w="2835"/>
          </w:tcPr>
          <w:p>
            <w:r/>
            <w:r>
              <w:rPr>
                <w:sz w:val="19"/>
              </w:rPr>
              <w:t>Aller chez le client et le laisser raconter</w:t>
            </w:r>
          </w:p>
        </w:tc>
        <w:tc>
          <w:tcPr>
            <w:tcW w:type="dxa" w:w="3685"/>
          </w:tcPr>
          <w:p>
            <w:r/>
            <w:r>
              <w:rPr>
                <w:sz w:val="19"/>
              </w:rPr>
              <w:t>Wave Sénégal filme ses gagnants chez eux (« On a sonné à sa porte… »)</w:t>
            </w:r>
          </w:p>
        </w:tc>
        <w:tc>
          <w:tcPr>
            <w:tcW w:type="dxa" w:w="2835"/>
          </w:tcPr>
          <w:p>
            <w:r/>
            <w:r>
              <w:rPr>
                <w:sz w:val="19"/>
              </w:rPr>
              <w:t>414 300 et 333 600 vues sur TikTok</w:t>
            </w:r>
          </w:p>
        </w:tc>
      </w:tr>
      <w:tr>
        <w:tc>
          <w:tcPr>
            <w:tcW w:type="dxa" w:w="2835"/>
            <w:shd w:val="clear" w:color="auto" w:fill="F7F8FA"/>
          </w:tcPr>
          <w:p>
            <w:r/>
            <w:r>
              <w:rPr>
                <w:sz w:val="19"/>
              </w:rPr>
              <w:t>Une vraie personne face caméra, en série</w:t>
            </w:r>
          </w:p>
        </w:tc>
        <w:tc>
          <w:tcPr>
            <w:tcW w:type="dxa" w:w="3685"/>
            <w:shd w:val="clear" w:color="auto" w:fill="F7F8FA"/>
          </w:tcPr>
          <w:p>
            <w:r/>
            <w:r>
              <w:rPr>
                <w:sz w:val="19"/>
              </w:rPr>
              <w:t>Djamo, « Vendredi Confession », épisode 1</w:t>
            </w:r>
          </w:p>
        </w:tc>
        <w:tc>
          <w:tcPr>
            <w:tcW w:type="dxa" w:w="2835"/>
            <w:shd w:val="clear" w:color="auto" w:fill="F7F8FA"/>
          </w:tcPr>
          <w:p>
            <w:r/>
            <w:r>
              <w:rPr>
                <w:sz w:val="19"/>
              </w:rPr>
              <w:t>604 247 vues sur Facebook</w:t>
            </w:r>
          </w:p>
        </w:tc>
      </w:tr>
      <w:tr>
        <w:tc>
          <w:tcPr>
            <w:tcW w:type="dxa" w:w="2835"/>
          </w:tcPr>
          <w:p>
            <w:r/>
            <w:r>
              <w:rPr>
                <w:sz w:val="19"/>
              </w:rPr>
              <w:t>Le client héros d'un récit</w:t>
            </w:r>
          </w:p>
        </w:tc>
        <w:tc>
          <w:tcPr>
            <w:tcW w:type="dxa" w:w="3685"/>
          </w:tcPr>
          <w:p>
            <w:r/>
            <w:r>
              <w:rPr>
                <w:sz w:val="19"/>
              </w:rPr>
              <w:t>Doctolib : un patient atteint de la maladie de Charcot retrouve sa voix</w:t>
            </w:r>
          </w:p>
        </w:tc>
        <w:tc>
          <w:tcPr>
            <w:tcW w:type="dxa" w:w="2835"/>
          </w:tcPr>
          <w:p>
            <w:r/>
            <w:r>
              <w:rPr>
                <w:sz w:val="19"/>
              </w:rPr>
              <w:t>147 600 vues sur TikTok</w:t>
            </w:r>
          </w:p>
        </w:tc>
      </w:tr>
      <w:tr>
        <w:tc>
          <w:tcPr>
            <w:tcW w:type="dxa" w:w="2835"/>
            <w:shd w:val="clear" w:color="auto" w:fill="F7F8FA"/>
          </w:tcPr>
          <w:p>
            <w:r/>
            <w:r>
              <w:rPr>
                <w:sz w:val="19"/>
              </w:rPr>
              <w:t>Un créateur qui parle comme sa communauté</w:t>
            </w:r>
          </w:p>
        </w:tc>
        <w:tc>
          <w:tcPr>
            <w:tcW w:type="dxa" w:w="3685"/>
            <w:shd w:val="clear" w:color="auto" w:fill="F7F8FA"/>
          </w:tcPr>
          <w:p>
            <w:r/>
            <w:r>
              <w:rPr>
                <w:sz w:val="19"/>
              </w:rPr>
              <w:t>Moniepoint avec des créateurs nigérians</w:t>
            </w:r>
          </w:p>
        </w:tc>
        <w:tc>
          <w:tcPr>
            <w:tcW w:type="dxa" w:w="2835"/>
            <w:shd w:val="clear" w:color="auto" w:fill="F7F8FA"/>
          </w:tcPr>
          <w:p>
            <w:r/>
            <w:r>
              <w:rPr>
                <w:sz w:val="19"/>
              </w:rPr>
              <w:t>6 924 j'aime en médiane, contre 96 sans créateur</w:t>
            </w:r>
          </w:p>
        </w:tc>
      </w:tr>
      <w:tr>
        <w:tc>
          <w:tcPr>
            <w:tcW w:type="dxa" w:w="2835"/>
          </w:tcPr>
          <w:p>
            <w:r/>
            <w:r>
              <w:rPr>
                <w:sz w:val="19"/>
              </w:rPr>
              <w:t>La langue et l'humour local</w:t>
            </w:r>
          </w:p>
        </w:tc>
        <w:tc>
          <w:tcPr>
            <w:tcW w:type="dxa" w:w="3685"/>
          </w:tcPr>
          <w:p>
            <w:r/>
            <w:r>
              <w:rPr>
                <w:sz w:val="19"/>
              </w:rPr>
              <w:t>Yas : sketch sur le salaire, en wolof</w:t>
            </w:r>
          </w:p>
        </w:tc>
        <w:tc>
          <w:tcPr>
            <w:tcW w:type="dxa" w:w="2835"/>
          </w:tcPr>
          <w:p>
            <w:r/>
            <w:r>
              <w:rPr>
                <w:sz w:val="19"/>
              </w:rPr>
              <w:t>301 900 vues sur TikTok</w:t>
            </w:r>
          </w:p>
        </w:tc>
      </w:tr>
      <w:tr>
        <w:tc>
          <w:tcPr>
            <w:tcW w:type="dxa" w:w="2835"/>
            <w:shd w:val="clear" w:color="auto" w:fill="F7F8FA"/>
          </w:tcPr>
          <w:p>
            <w:r/>
            <w:r>
              <w:rPr>
                <w:sz w:val="19"/>
              </w:rPr>
              <w:t>Les coulisses d'équipe</w:t>
            </w:r>
          </w:p>
        </w:tc>
        <w:tc>
          <w:tcPr>
            <w:tcW w:type="dxa" w:w="3685"/>
            <w:shd w:val="clear" w:color="auto" w:fill="F7F8FA"/>
          </w:tcPr>
          <w:p>
            <w:r/>
            <w:r>
              <w:rPr>
                <w:sz w:val="19"/>
              </w:rPr>
              <w:t>Flutterwave : jeu entre collègues</w:t>
            </w:r>
          </w:p>
        </w:tc>
        <w:tc>
          <w:tcPr>
            <w:tcW w:type="dxa" w:w="2835"/>
            <w:shd w:val="clear" w:color="auto" w:fill="F7F8FA"/>
          </w:tcPr>
          <w:p>
            <w:r/>
            <w:r>
              <w:rPr>
                <w:sz w:val="19"/>
              </w:rPr>
              <w:t>71 500 vues pour 4 067 abonnés</w:t>
            </w:r>
          </w:p>
        </w:tc>
      </w:tr>
    </w:tbl>
    <w:p>
      <w:pPr>
        <w:spacing w:after="40"/>
      </w:pPr>
    </w:p>
    <w:p>
      <w:pPr>
        <w:spacing w:after="120"/>
      </w:pPr>
      <w:r>
        <w:rPr>
          <w:i w:val="0"/>
          <w:sz w:val="22"/>
        </w:rPr>
        <w:t>Ce qui marche le moins :</w:t>
      </w:r>
    </w:p>
    <w:p>
      <w:pPr>
        <w:pStyle w:val="ListBullet"/>
        <w:spacing w:after="60"/>
      </w:pPr>
      <w:r>
        <w:t>L'affiche chargée de texte, prix et conditions : Expresso fait 6 j'aime en médiane sur Instagram.</w:t>
      </w:r>
    </w:p>
    <w:p>
      <w:pPr>
        <w:pStyle w:val="ListBullet"/>
        <w:spacing w:after="60"/>
      </w:pPr>
      <w:r>
        <w:t>La carte « citation + photo + logo » : je n'en ai repéré aucune dans les 943 publications, ni parmi les meilleurs scores.</w:t>
      </w:r>
    </w:p>
    <w:p>
      <w:pPr>
        <w:pStyle w:val="ListBullet"/>
        <w:spacing w:after="60"/>
      </w:pPr>
      <w:r>
        <w:t>La vidéo sponsorisée sans histoire : elle fait des vues, mais très peu de j'aime par vue (Moniepoint : 0,2 % sur sa vidéo à 32,7 millions de vues).</w:t>
      </w:r>
    </w:p>
    <w:p>
      <w:pPr>
        <w:spacing w:before="320" w:after="120"/>
      </w:pPr>
      <w:r>
        <w:rPr>
          <w:rFonts w:ascii="Funnel Display" w:hAnsi="Funnel Display"/>
          <w:b/>
          <w:color w:val="232754"/>
          <w:sz w:val="34"/>
          <w:u w:val="single"/>
        </w:rPr>
        <w:t>2. Gabarit de témoignage vidéo</w:t>
      </w:r>
    </w:p>
    <w:p>
      <w:pPr>
        <w:spacing w:before="320" w:after="120"/>
      </w:pPr>
      <w:r>
        <w:rPr>
          <w:rFonts w:ascii="Funnel Display" w:hAnsi="Funnel Display"/>
          <w:b/>
          <w:color w:val="007ABB"/>
          <w:sz w:val="26"/>
        </w:rPr>
        <w:t>2.1 Le format</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232754"/>
          </w:tcPr>
          <w:p>
            <w:r/>
            <w:r>
              <w:rPr>
                <w:b/>
                <w:color w:val="FFFFFF"/>
                <w:sz w:val="19"/>
              </w:rPr>
              <w:t>Élément</w:t>
            </w:r>
          </w:p>
        </w:tc>
        <w:tc>
          <w:tcPr>
            <w:tcW w:type="dxa" w:w="3118"/>
            <w:shd w:val="clear" w:color="auto" w:fill="232754"/>
          </w:tcPr>
          <w:p>
            <w:r/>
            <w:r>
              <w:rPr>
                <w:b/>
                <w:color w:val="FFFFFF"/>
                <w:sz w:val="19"/>
              </w:rPr>
              <w:t>Choix par défaut</w:t>
            </w:r>
          </w:p>
        </w:tc>
        <w:tc>
          <w:tcPr>
            <w:tcW w:type="dxa" w:w="4535"/>
            <w:shd w:val="clear" w:color="auto" w:fill="232754"/>
          </w:tcPr>
          <w:p>
            <w:r/>
            <w:r>
              <w:rPr>
                <w:b/>
                <w:color w:val="FFFFFF"/>
                <w:sz w:val="19"/>
              </w:rPr>
              <w:t>Pourquoi</w:t>
            </w:r>
          </w:p>
        </w:tc>
      </w:tr>
      <w:tr>
        <w:tc>
          <w:tcPr>
            <w:tcW w:type="dxa" w:w="1701"/>
          </w:tcPr>
          <w:p>
            <w:r/>
            <w:r>
              <w:rPr>
                <w:sz w:val="19"/>
              </w:rPr>
              <w:t>Format</w:t>
            </w:r>
          </w:p>
        </w:tc>
        <w:tc>
          <w:tcPr>
            <w:tcW w:type="dxa" w:w="3118"/>
          </w:tcPr>
          <w:p>
            <w:r/>
            <w:r>
              <w:rPr>
                <w:sz w:val="19"/>
              </w:rPr>
              <w:t>Vidéo verticale 9:16</w:t>
            </w:r>
          </w:p>
        </w:tc>
        <w:tc>
          <w:tcPr>
            <w:tcW w:type="dxa" w:w="4535"/>
          </w:tcPr>
          <w:p>
            <w:r/>
            <w:r>
              <w:rPr>
                <w:sz w:val="19"/>
              </w:rPr>
              <w:t>C'est le format qui fait le plus réagir dans le relevé (1,15 fois la médiane de la marque)</w:t>
            </w:r>
          </w:p>
        </w:tc>
      </w:tr>
      <w:tr>
        <w:tc>
          <w:tcPr>
            <w:tcW w:type="dxa" w:w="1701"/>
            <w:shd w:val="clear" w:color="auto" w:fill="F7F8FA"/>
          </w:tcPr>
          <w:p>
            <w:r/>
            <w:r>
              <w:rPr>
                <w:sz w:val="19"/>
              </w:rPr>
              <w:t>Durée</w:t>
            </w:r>
          </w:p>
        </w:tc>
        <w:tc>
          <w:tcPr>
            <w:tcW w:type="dxa" w:w="3118"/>
            <w:shd w:val="clear" w:color="auto" w:fill="F7F8FA"/>
          </w:tcPr>
          <w:p>
            <w:r/>
            <w:r>
              <w:rPr>
                <w:sz w:val="19"/>
              </w:rPr>
              <w:t>Version courte de 30 à 45 s, version longue de 60 à 90 s</w:t>
            </w:r>
          </w:p>
        </w:tc>
        <w:tc>
          <w:tcPr>
            <w:tcW w:type="dxa" w:w="4535"/>
            <w:shd w:val="clear" w:color="auto" w:fill="F7F8FA"/>
          </w:tcPr>
          <w:p>
            <w:r/>
            <w:r>
              <w:rPr>
                <w:sz w:val="19"/>
              </w:rPr>
              <w:t>Les meilleures vidéos du relevé durent de 30 s (Moniepoint) à près de 2 min (Wave Sénégal) : la courte pour la diffusion, la longue pour Facebook et LinkedIn</w:t>
            </w:r>
          </w:p>
        </w:tc>
      </w:tr>
      <w:tr>
        <w:tc>
          <w:tcPr>
            <w:tcW w:type="dxa" w:w="1701"/>
          </w:tcPr>
          <w:p>
            <w:r/>
            <w:r>
              <w:rPr>
                <w:sz w:val="19"/>
              </w:rPr>
              <w:t>Lieu</w:t>
            </w:r>
          </w:p>
        </w:tc>
        <w:tc>
          <w:tcPr>
            <w:tcW w:type="dxa" w:w="3118"/>
          </w:tcPr>
          <w:p>
            <w:r/>
            <w:r>
              <w:rPr>
                <w:sz w:val="19"/>
              </w:rPr>
              <w:t>Là où le client utilise le produit : boutique, marché, bureau, domicile</w:t>
            </w:r>
          </w:p>
        </w:tc>
        <w:tc>
          <w:tcPr>
            <w:tcW w:type="dxa" w:w="4535"/>
          </w:tcPr>
          <w:p>
            <w:r/>
            <w:r>
              <w:rPr>
                <w:sz w:val="19"/>
              </w:rPr>
              <w:t>Le décor prouve plus que le discours</w:t>
            </w:r>
          </w:p>
        </w:tc>
      </w:tr>
      <w:tr>
        <w:tc>
          <w:tcPr>
            <w:tcW w:type="dxa" w:w="1701"/>
            <w:shd w:val="clear" w:color="auto" w:fill="F7F8FA"/>
          </w:tcPr>
          <w:p>
            <w:r/>
            <w:r>
              <w:rPr>
                <w:sz w:val="19"/>
              </w:rPr>
              <w:t>Langue</w:t>
            </w:r>
          </w:p>
        </w:tc>
        <w:tc>
          <w:tcPr>
            <w:tcW w:type="dxa" w:w="3118"/>
            <w:shd w:val="clear" w:color="auto" w:fill="F7F8FA"/>
          </w:tcPr>
          <w:p>
            <w:r/>
            <w:r>
              <w:rPr>
                <w:sz w:val="19"/>
              </w:rPr>
              <w:t>Celle du client : français ivoirien, wolof, dioula, anglais</w:t>
            </w:r>
          </w:p>
        </w:tc>
        <w:tc>
          <w:tcPr>
            <w:tcW w:type="dxa" w:w="4535"/>
            <w:shd w:val="clear" w:color="auto" w:fill="F7F8FA"/>
          </w:tcPr>
          <w:p>
            <w:r/>
            <w:r>
              <w:rPr>
                <w:sz w:val="19"/>
              </w:rPr>
              <w:t>Les vidéos en wolof et en pidgin sont parmi les plus vues du relevé</w:t>
            </w:r>
          </w:p>
        </w:tc>
      </w:tr>
      <w:tr>
        <w:tc>
          <w:tcPr>
            <w:tcW w:type="dxa" w:w="1701"/>
          </w:tcPr>
          <w:p>
            <w:r/>
            <w:r>
              <w:rPr>
                <w:sz w:val="19"/>
              </w:rPr>
              <w:t>Sous-titres</w:t>
            </w:r>
          </w:p>
        </w:tc>
        <w:tc>
          <w:tcPr>
            <w:tcW w:type="dxa" w:w="3118"/>
          </w:tcPr>
          <w:p>
            <w:r/>
            <w:r>
              <w:rPr>
                <w:sz w:val="19"/>
              </w:rPr>
              <w:t>Toujours, en français, incrustés</w:t>
            </w:r>
          </w:p>
        </w:tc>
        <w:tc>
          <w:tcPr>
            <w:tcW w:type="dxa" w:w="4535"/>
          </w:tcPr>
          <w:p>
            <w:r/>
            <w:r>
              <w:rPr>
                <w:sz w:val="19"/>
              </w:rPr>
              <w:t>La vidéo se comprend même sans le son, et le dialecte reste accessible à tous</w:t>
            </w:r>
          </w:p>
        </w:tc>
      </w:tr>
      <w:tr>
        <w:tc>
          <w:tcPr>
            <w:tcW w:type="dxa" w:w="1701"/>
            <w:shd w:val="clear" w:color="auto" w:fill="F7F8FA"/>
          </w:tcPr>
          <w:p>
            <w:r/>
            <w:r>
              <w:rPr>
                <w:sz w:val="19"/>
              </w:rPr>
              <w:t>Réseaux</w:t>
            </w:r>
          </w:p>
        </w:tc>
        <w:tc>
          <w:tcPr>
            <w:tcW w:type="dxa" w:w="3118"/>
            <w:shd w:val="clear" w:color="auto" w:fill="F7F8FA"/>
          </w:tcPr>
          <w:p>
            <w:r/>
            <w:r>
              <w:rPr>
                <w:sz w:val="19"/>
              </w:rPr>
              <w:t>TikTok et Facebook d'abord en Côte d'Ivoire et au Sénégal, LinkedIn pour le B2B</w:t>
            </w:r>
          </w:p>
        </w:tc>
        <w:tc>
          <w:tcPr>
            <w:tcW w:type="dxa" w:w="4535"/>
            <w:shd w:val="clear" w:color="auto" w:fill="F7F8FA"/>
          </w:tcPr>
          <w:p>
            <w:r/>
            <w:r>
              <w:rPr>
                <w:sz w:val="19"/>
              </w:rPr>
              <w:t>C'est là que l'audience se trouve dans le relevé</w:t>
            </w:r>
          </w:p>
        </w:tc>
      </w:tr>
    </w:tbl>
    <w:p>
      <w:pPr>
        <w:spacing w:after="40"/>
      </w:pPr>
    </w:p>
    <w:p>
      <w:pPr>
        <w:spacing w:before="320" w:after="120"/>
      </w:pPr>
      <w:r>
        <w:rPr>
          <w:rFonts w:ascii="Funnel Display" w:hAnsi="Funnel Display"/>
          <w:b/>
          <w:color w:val="007ABB"/>
          <w:sz w:val="26"/>
        </w:rPr>
        <w:t>2.2 La structure en cinq temps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361"/>
            <w:shd w:val="clear" w:color="auto" w:fill="232754"/>
          </w:tcPr>
          <w:p>
            <w:r/>
            <w:r>
              <w:rPr>
                <w:b/>
                <w:color w:val="FFFFFF"/>
                <w:sz w:val="19"/>
              </w:rPr>
              <w:t>Temps</w:t>
            </w:r>
          </w:p>
        </w:tc>
        <w:tc>
          <w:tcPr>
            <w:tcW w:type="dxa" w:w="1474"/>
            <w:shd w:val="clear" w:color="auto" w:fill="232754"/>
          </w:tcPr>
          <w:p>
            <w:r/>
            <w:r>
              <w:rPr>
                <w:b/>
                <w:color w:val="FFFFFF"/>
                <w:sz w:val="19"/>
              </w:rPr>
              <w:t>Durée (version courte)</w:t>
            </w:r>
          </w:p>
        </w:tc>
        <w:tc>
          <w:tcPr>
            <w:tcW w:type="dxa" w:w="3402"/>
            <w:shd w:val="clear" w:color="auto" w:fill="232754"/>
          </w:tcPr>
          <w:p>
            <w:r/>
            <w:r>
              <w:rPr>
                <w:b/>
                <w:color w:val="FFFFFF"/>
                <w:sz w:val="19"/>
              </w:rPr>
              <w:t>Ce qu'on voit et ce qu'on entend</w:t>
            </w:r>
          </w:p>
        </w:tc>
        <w:tc>
          <w:tcPr>
            <w:tcW w:type="dxa" w:w="3118"/>
            <w:shd w:val="clear" w:color="auto" w:fill="232754"/>
          </w:tcPr>
          <w:p>
            <w:r/>
            <w:r>
              <w:rPr>
                <w:b/>
                <w:color w:val="FFFFFF"/>
                <w:sz w:val="19"/>
              </w:rPr>
              <w:t>Question à poser au client</w:t>
            </w:r>
          </w:p>
        </w:tc>
      </w:tr>
      <w:tr>
        <w:tc>
          <w:tcPr>
            <w:tcW w:type="dxa" w:w="1361"/>
          </w:tcPr>
          <w:p>
            <w:r/>
            <w:r>
              <w:rPr>
                <w:sz w:val="19"/>
              </w:rPr>
              <w:t>1. L'accroche</w:t>
            </w:r>
          </w:p>
        </w:tc>
        <w:tc>
          <w:tcPr>
            <w:tcW w:type="dxa" w:w="1474"/>
          </w:tcPr>
          <w:p>
            <w:r/>
            <w:r>
              <w:rPr>
                <w:sz w:val="19"/>
              </w:rPr>
              <w:t>0 à 3 s</w:t>
            </w:r>
          </w:p>
        </w:tc>
        <w:tc>
          <w:tcPr>
            <w:tcW w:type="dxa" w:w="3402"/>
          </w:tcPr>
          <w:p>
            <w:r/>
            <w:r>
              <w:rPr>
                <w:sz w:val="19"/>
              </w:rPr>
              <w:t>Le client dans son décor, une phrase forte tirée de son récit, en sous-titre</w:t>
            </w:r>
          </w:p>
        </w:tc>
        <w:tc>
          <w:tcPr>
            <w:tcW w:type="dxa" w:w="3118"/>
          </w:tcPr>
          <w:p>
            <w:r/>
            <w:r>
              <w:rPr>
                <w:sz w:val="19"/>
              </w:rPr>
              <w:t>On la choisit au montage parmi ses propres phrases</w:t>
            </w:r>
          </w:p>
        </w:tc>
      </w:tr>
      <w:tr>
        <w:tc>
          <w:tcPr>
            <w:tcW w:type="dxa" w:w="1361"/>
            <w:shd w:val="clear" w:color="auto" w:fill="F7F8FA"/>
          </w:tcPr>
          <w:p>
            <w:r/>
            <w:r>
              <w:rPr>
                <w:sz w:val="19"/>
              </w:rPr>
              <w:t>2. Avant</w:t>
            </w:r>
          </w:p>
        </w:tc>
        <w:tc>
          <w:tcPr>
            <w:tcW w:type="dxa" w:w="1474"/>
            <w:shd w:val="clear" w:color="auto" w:fill="F7F8FA"/>
          </w:tcPr>
          <w:p>
            <w:r/>
            <w:r>
              <w:rPr>
                <w:sz w:val="19"/>
              </w:rPr>
              <w:t>3 à 10 s</w:t>
            </w:r>
          </w:p>
        </w:tc>
        <w:tc>
          <w:tcPr>
            <w:tcW w:type="dxa" w:w="3402"/>
            <w:shd w:val="clear" w:color="auto" w:fill="F7F8FA"/>
          </w:tcPr>
          <w:p>
            <w:r/>
            <w:r>
              <w:rPr>
                <w:sz w:val="19"/>
              </w:rPr>
              <w:t>Le problème qu'il avait, avec ses mots</w:t>
            </w:r>
          </w:p>
        </w:tc>
        <w:tc>
          <w:tcPr>
            <w:tcW w:type="dxa" w:w="3118"/>
            <w:shd w:val="clear" w:color="auto" w:fill="F7F8FA"/>
          </w:tcPr>
          <w:p>
            <w:r/>
            <w:r>
              <w:rPr>
                <w:sz w:val="19"/>
              </w:rPr>
              <w:t>« Comment ça se passait avant ? Qu'est-ce qui vous fatiguait ? »</w:t>
            </w:r>
          </w:p>
        </w:tc>
      </w:tr>
      <w:tr>
        <w:tc>
          <w:tcPr>
            <w:tcW w:type="dxa" w:w="1361"/>
          </w:tcPr>
          <w:p>
            <w:r/>
            <w:r>
              <w:rPr>
                <w:sz w:val="19"/>
              </w:rPr>
              <w:t>3. Le déclic</w:t>
            </w:r>
          </w:p>
        </w:tc>
        <w:tc>
          <w:tcPr>
            <w:tcW w:type="dxa" w:w="1474"/>
          </w:tcPr>
          <w:p>
            <w:r/>
            <w:r>
              <w:rPr>
                <w:sz w:val="19"/>
              </w:rPr>
              <w:t>10 à 20 s</w:t>
            </w:r>
          </w:p>
        </w:tc>
        <w:tc>
          <w:tcPr>
            <w:tcW w:type="dxa" w:w="3402"/>
          </w:tcPr>
          <w:p>
            <w:r/>
            <w:r>
              <w:rPr>
                <w:sz w:val="19"/>
              </w:rPr>
              <w:t>Comment il a découvert le produit, le geste à l'écran</w:t>
            </w:r>
          </w:p>
        </w:tc>
        <w:tc>
          <w:tcPr>
            <w:tcW w:type="dxa" w:w="3118"/>
          </w:tcPr>
          <w:p>
            <w:r/>
            <w:r>
              <w:rPr>
                <w:sz w:val="19"/>
              </w:rPr>
              <w:t>« Montrez-nous comment vous l'utilisez. »</w:t>
            </w:r>
          </w:p>
        </w:tc>
      </w:tr>
      <w:tr>
        <w:tc>
          <w:tcPr>
            <w:tcW w:type="dxa" w:w="1361"/>
            <w:shd w:val="clear" w:color="auto" w:fill="F7F8FA"/>
          </w:tcPr>
          <w:p>
            <w:r/>
            <w:r>
              <w:rPr>
                <w:sz w:val="19"/>
              </w:rPr>
              <w:t>4. Après</w:t>
            </w:r>
          </w:p>
        </w:tc>
        <w:tc>
          <w:tcPr>
            <w:tcW w:type="dxa" w:w="1474"/>
            <w:shd w:val="clear" w:color="auto" w:fill="F7F8FA"/>
          </w:tcPr>
          <w:p>
            <w:r/>
            <w:r>
              <w:rPr>
                <w:sz w:val="19"/>
              </w:rPr>
              <w:t>20 à 35 s</w:t>
            </w:r>
          </w:p>
        </w:tc>
        <w:tc>
          <w:tcPr>
            <w:tcW w:type="dxa" w:w="3402"/>
            <w:shd w:val="clear" w:color="auto" w:fill="F7F8FA"/>
          </w:tcPr>
          <w:p>
            <w:r/>
            <w:r>
              <w:rPr>
                <w:sz w:val="19"/>
              </w:rPr>
              <w:t>Ce qui a changé concrètement, sans chiffre qu'il n'a pas donné</w:t>
            </w:r>
          </w:p>
        </w:tc>
        <w:tc>
          <w:tcPr>
            <w:tcW w:type="dxa" w:w="3118"/>
            <w:shd w:val="clear" w:color="auto" w:fill="F7F8FA"/>
          </w:tcPr>
          <w:p>
            <w:r/>
            <w:r>
              <w:rPr>
                <w:sz w:val="19"/>
              </w:rPr>
              <w:t>« Qu'est-ce qui a changé pour vous, au quotidien ? »</w:t>
            </w:r>
          </w:p>
        </w:tc>
      </w:tr>
      <w:tr>
        <w:tc>
          <w:tcPr>
            <w:tcW w:type="dxa" w:w="1361"/>
          </w:tcPr>
          <w:p>
            <w:r/>
            <w:r>
              <w:rPr>
                <w:sz w:val="19"/>
              </w:rPr>
              <w:t>5. La fin</w:t>
            </w:r>
          </w:p>
        </w:tc>
        <w:tc>
          <w:tcPr>
            <w:tcW w:type="dxa" w:w="1474"/>
          </w:tcPr>
          <w:p>
            <w:r/>
            <w:r>
              <w:rPr>
                <w:sz w:val="19"/>
              </w:rPr>
              <w:t>35 à 45 s</w:t>
            </w:r>
          </w:p>
        </w:tc>
        <w:tc>
          <w:tcPr>
            <w:tcW w:type="dxa" w:w="3402"/>
          </w:tcPr>
          <w:p>
            <w:r/>
            <w:r>
              <w:rPr>
                <w:sz w:val="19"/>
              </w:rPr>
              <w:t>Une phrase du client à quelqu'un comme lui, puis le logo de la startup</w:t>
            </w:r>
          </w:p>
        </w:tc>
        <w:tc>
          <w:tcPr>
            <w:tcW w:type="dxa" w:w="3118"/>
          </w:tcPr>
          <w:p>
            <w:r/>
            <w:r>
              <w:rPr>
                <w:sz w:val="19"/>
              </w:rPr>
              <w:t>« Qu'est-ce que vous diriez à un ami qui hésite ? »</w:t>
            </w:r>
          </w:p>
        </w:tc>
      </w:tr>
    </w:tbl>
    <w:p>
      <w:pPr>
        <w:spacing w:after="40"/>
      </w:pPr>
    </w:p>
    <w:p>
      <w:pPr>
        <w:spacing w:after="120"/>
      </w:pPr>
      <w:r>
        <w:rPr>
          <w:b/>
          <w:sz w:val="22"/>
        </w:rPr>
        <w:t xml:space="preserve">Règle d'or : </w:t>
      </w:r>
      <w:r>
        <w:rPr>
          <w:i w:val="0"/>
          <w:sz w:val="22"/>
        </w:rPr>
        <w:t>Le client ne lit jamais de texte écrit pour lui. On lui pose les questions, il répond avec ses mots, et le montage fait le reste. Une phrase réécrite par la marque se voit tout de suite.</w:t>
      </w:r>
    </w:p>
    <w:p>
      <w:pPr>
        <w:spacing w:before="320" w:after="120"/>
      </w:pPr>
      <w:r>
        <w:rPr>
          <w:rFonts w:ascii="Funnel Display" w:hAnsi="Funnel Display"/>
          <w:b/>
          <w:color w:val="007ABB"/>
          <w:sz w:val="26"/>
        </w:rPr>
        <w:t>2.3 Le tournage en une demi-journée</w:t>
      </w:r>
    </w:p>
    <w:p>
      <w:pPr>
        <w:pStyle w:val="ListBullet"/>
        <w:spacing w:after="60"/>
      </w:pPr>
      <w:r>
        <w:rPr>
          <w:b/>
        </w:rPr>
        <w:t xml:space="preserve">Avant : </w:t>
      </w:r>
      <w:r>
        <w:t>choisir le client (un client fidèle, à l'aise à l'oral, qui a vraiment un « avant/après »), faire signer l'autorisation (annexe A), repérer le lieu, prévenir de ne pas porter de logo concurrent.</w:t>
      </w:r>
    </w:p>
    <w:p>
      <w:pPr>
        <w:pStyle w:val="ListBullet"/>
        <w:spacing w:after="60"/>
      </w:pPr>
      <w:r>
        <w:rPr>
          <w:b/>
        </w:rPr>
        <w:t xml:space="preserve">Matériel : </w:t>
      </w:r>
      <w:r>
        <w:t>un téléphone récent, un micro-cravate, un trépied, une lumière naturelle (près d'une fenêtre ou dehors à l'ombre).</w:t>
      </w:r>
    </w:p>
    <w:p>
      <w:pPr>
        <w:pStyle w:val="ListBullet"/>
        <w:spacing w:after="60"/>
      </w:pPr>
      <w:r>
        <w:rPr>
          <w:b/>
        </w:rPr>
        <w:t xml:space="preserve">Sur place : </w:t>
      </w:r>
      <w:r>
        <w:t>10 minutes de discussion caméra éteinte, puis 15 à 20 minutes d'entretien filmé, puis 10 minutes d'images d'illustration (gestes, lieu, produit en main).</w:t>
      </w:r>
    </w:p>
    <w:p>
      <w:pPr>
        <w:pStyle w:val="ListBullet"/>
        <w:spacing w:after="60"/>
      </w:pPr>
      <w:r>
        <w:rPr>
          <w:b/>
        </w:rPr>
        <w:t xml:space="preserve">Après : </w:t>
      </w:r>
      <w:r>
        <w:t>monter une version courte et une version longue, sous-titrer, envoyer les deux au client avant toute publication.</w:t>
      </w:r>
    </w:p>
    <w:p>
      <w:pPr>
        <w:spacing w:before="320" w:after="120"/>
      </w:pPr>
      <w:r>
        <w:rPr>
          <w:rFonts w:ascii="Funnel Display" w:hAnsi="Funnel Display"/>
          <w:b/>
          <w:color w:val="007ABB"/>
          <w:sz w:val="26"/>
        </w:rPr>
        <w:t>2.4 Trois variantes selon le cas</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val="clear" w:color="auto" w:fill="232754"/>
          </w:tcPr>
          <w:p>
            <w:r/>
            <w:r>
              <w:rPr>
                <w:b/>
                <w:color w:val="FFFFFF"/>
                <w:sz w:val="19"/>
              </w:rPr>
              <w:t>Variante</w:t>
            </w:r>
          </w:p>
        </w:tc>
        <w:tc>
          <w:tcPr>
            <w:tcW w:type="dxa" w:w="3685"/>
            <w:shd w:val="clear" w:color="auto" w:fill="232754"/>
          </w:tcPr>
          <w:p>
            <w:r/>
            <w:r>
              <w:rPr>
                <w:b/>
                <w:color w:val="FFFFFF"/>
                <w:sz w:val="19"/>
              </w:rPr>
              <w:t>Quand l'utiliser</w:t>
            </w:r>
          </w:p>
        </w:tc>
        <w:tc>
          <w:tcPr>
            <w:tcW w:type="dxa" w:w="3685"/>
            <w:shd w:val="clear" w:color="auto" w:fill="232754"/>
          </w:tcPr>
          <w:p>
            <w:r/>
            <w:r>
              <w:rPr>
                <w:b/>
                <w:color w:val="FFFFFF"/>
                <w:sz w:val="19"/>
              </w:rPr>
              <w:t>Modèle dans le relevé</w:t>
            </w:r>
          </w:p>
        </w:tc>
      </w:tr>
      <w:tr>
        <w:tc>
          <w:tcPr>
            <w:tcW w:type="dxa" w:w="1984"/>
          </w:tcPr>
          <w:p>
            <w:r/>
            <w:r>
              <w:rPr>
                <w:sz w:val="19"/>
              </w:rPr>
              <w:t>Le client chez lui</w:t>
            </w:r>
          </w:p>
        </w:tc>
        <w:tc>
          <w:tcPr>
            <w:tcW w:type="dxa" w:w="3685"/>
          </w:tcPr>
          <w:p>
            <w:r/>
            <w:r>
              <w:rPr>
                <w:sz w:val="19"/>
              </w:rPr>
              <w:t>Produit grand public : paiement, épargne, livraison</w:t>
            </w:r>
          </w:p>
        </w:tc>
        <w:tc>
          <w:tcPr>
            <w:tcW w:type="dxa" w:w="3685"/>
          </w:tcPr>
          <w:p>
            <w:r/>
            <w:r>
              <w:rPr>
                <w:sz w:val="19"/>
              </w:rPr>
              <w:t>Wave Sénégal, gagnants filmés chez eux</w:t>
            </w:r>
          </w:p>
        </w:tc>
      </w:tr>
      <w:tr>
        <w:tc>
          <w:tcPr>
            <w:tcW w:type="dxa" w:w="1984"/>
            <w:shd w:val="clear" w:color="auto" w:fill="F7F8FA"/>
          </w:tcPr>
          <w:p>
            <w:r/>
            <w:r>
              <w:rPr>
                <w:sz w:val="19"/>
              </w:rPr>
              <w:t>Le client au travail</w:t>
            </w:r>
          </w:p>
        </w:tc>
        <w:tc>
          <w:tcPr>
            <w:tcW w:type="dxa" w:w="3685"/>
            <w:shd w:val="clear" w:color="auto" w:fill="F7F8FA"/>
          </w:tcPr>
          <w:p>
            <w:r/>
            <w:r>
              <w:rPr>
                <w:sz w:val="19"/>
              </w:rPr>
              <w:t>Produit B2B : logiciel, paiement marchand, paie</w:t>
            </w:r>
          </w:p>
        </w:tc>
        <w:tc>
          <w:tcPr>
            <w:tcW w:type="dxa" w:w="3685"/>
            <w:shd w:val="clear" w:color="auto" w:fill="F7F8FA"/>
          </w:tcPr>
          <w:p>
            <w:r/>
            <w:r>
              <w:rPr>
                <w:sz w:val="19"/>
              </w:rPr>
              <w:t>Paystack, commerçants mis en avant</w:t>
            </w:r>
          </w:p>
        </w:tc>
      </w:tr>
      <w:tr>
        <w:tc>
          <w:tcPr>
            <w:tcW w:type="dxa" w:w="1984"/>
          </w:tcPr>
          <w:p>
            <w:r/>
            <w:r>
              <w:rPr>
                <w:sz w:val="19"/>
              </w:rPr>
              <w:t>La série</w:t>
            </w:r>
          </w:p>
        </w:tc>
        <w:tc>
          <w:tcPr>
            <w:tcW w:type="dxa" w:w="3685"/>
          </w:tcPr>
          <w:p>
            <w:r/>
            <w:r>
              <w:rPr>
                <w:sz w:val="19"/>
              </w:rPr>
              <w:t>Plusieurs clients, un même rendez-vous chaque semaine</w:t>
            </w:r>
          </w:p>
        </w:tc>
        <w:tc>
          <w:tcPr>
            <w:tcW w:type="dxa" w:w="3685"/>
          </w:tcPr>
          <w:p>
            <w:r/>
            <w:r>
              <w:rPr>
                <w:sz w:val="19"/>
              </w:rPr>
              <w:t>Djamo, « Vendredi Confession »</w:t>
            </w:r>
          </w:p>
        </w:tc>
      </w:tr>
    </w:tbl>
    <w:p>
      <w:pPr>
        <w:spacing w:after="40"/>
      </w:pPr>
    </w:p>
    <w:p>
      <w:pPr>
        <w:spacing w:before="320" w:after="120"/>
      </w:pPr>
      <w:r>
        <w:rPr>
          <w:rFonts w:ascii="Funnel Display" w:hAnsi="Funnel Display"/>
          <w:b/>
          <w:color w:val="007ABB"/>
          <w:sz w:val="26"/>
        </w:rPr>
        <w:t>2.5 La légende qui accompagne la vidéo</w:t>
      </w:r>
    </w:p>
    <w:p>
      <w:pPr>
        <w:pStyle w:val="ListBullet"/>
        <w:spacing w:after="60"/>
      </w:pPr>
      <w:r>
        <w:t>Première ligne : la phrase du client, entre guillemets, telle qu'il l'a dite.</w:t>
      </w:r>
    </w:p>
    <w:p>
      <w:pPr>
        <w:pStyle w:val="ListBullet"/>
        <w:spacing w:after="60"/>
      </w:pPr>
      <w:r>
        <w:t>Deuxième ligne : qui il est et ce qu'il fait (prénom, métier, ville), avec son accord.</w:t>
      </w:r>
    </w:p>
    <w:p>
      <w:pPr>
        <w:pStyle w:val="ListBullet"/>
        <w:spacing w:after="60"/>
      </w:pPr>
      <w:r>
        <w:t>Troisième ligne : une invitation simple (« Et vous, comment ça se passe ? »). Pas de lien dans le texte sur LinkedIn.</w:t>
      </w:r>
    </w:p>
    <w:p>
      <w:pPr>
        <w:pStyle w:val="ListBullet"/>
        <w:spacing w:after="60"/>
      </w:pPr>
      <w:r>
        <w:t>Aucun chiffre, aucune promesse, aucun prix sans validation écrite de la startup.</w:t>
      </w:r>
    </w:p>
    <w:p>
      <w:pPr>
        <w:spacing w:before="320" w:after="120"/>
      </w:pPr>
      <w:r>
        <w:rPr>
          <w:rFonts w:ascii="Funnel Display" w:hAnsi="Funnel Display"/>
          <w:b/>
          <w:color w:val="232754"/>
          <w:sz w:val="34"/>
          <w:u w:val="single"/>
        </w:rPr>
        <w:t>3. Brief créateur</w:t>
      </w:r>
    </w:p>
    <w:p>
      <w:pPr>
        <w:spacing w:after="120"/>
      </w:pPr>
      <w:r>
        <w:rPr>
          <w:i w:val="0"/>
          <w:sz w:val="22"/>
        </w:rPr>
        <w:t>Ce brief se remplit avec la startup, puis s'envoie au créateur. Les zones entre crochets sont à compléter à chaque collaboration.</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232754"/>
          </w:tcPr>
          <w:p>
            <w:r/>
            <w:r>
              <w:rPr>
                <w:b/>
                <w:color w:val="FFFFFF"/>
                <w:sz w:val="19"/>
              </w:rPr>
              <w:t>Rubrique</w:t>
            </w:r>
          </w:p>
        </w:tc>
        <w:tc>
          <w:tcPr>
            <w:tcW w:type="dxa" w:w="7087"/>
            <w:shd w:val="clear" w:color="auto" w:fill="232754"/>
          </w:tcPr>
          <w:p>
            <w:r/>
            <w:r>
              <w:rPr>
                <w:b/>
                <w:color w:val="FFFFFF"/>
                <w:sz w:val="19"/>
              </w:rPr>
              <w:t>À remplir</w:t>
            </w:r>
          </w:p>
        </w:tc>
      </w:tr>
      <w:tr>
        <w:tc>
          <w:tcPr>
            <w:tcW w:type="dxa" w:w="2268"/>
          </w:tcPr>
          <w:p>
            <w:r/>
            <w:r>
              <w:rPr>
                <w:sz w:val="19"/>
              </w:rPr>
              <w:t>La marque</w:t>
            </w:r>
          </w:p>
        </w:tc>
        <w:tc>
          <w:tcPr>
            <w:tcW w:type="dxa" w:w="7087"/>
          </w:tcPr>
          <w:p>
            <w:r/>
            <w:r>
              <w:rPr>
                <w:sz w:val="19"/>
              </w:rPr>
              <w:t>[Nom de la startup], [ce qu'elle fait en une phrase], [site]</w:t>
            </w:r>
          </w:p>
        </w:tc>
      </w:tr>
      <w:tr>
        <w:tc>
          <w:tcPr>
            <w:tcW w:type="dxa" w:w="2268"/>
            <w:shd w:val="clear" w:color="auto" w:fill="F7F8FA"/>
          </w:tcPr>
          <w:p>
            <w:r/>
            <w:r>
              <w:rPr>
                <w:sz w:val="19"/>
              </w:rPr>
              <w:t>L'objectif</w:t>
            </w:r>
          </w:p>
        </w:tc>
        <w:tc>
          <w:tcPr>
            <w:tcW w:type="dxa" w:w="7087"/>
            <w:shd w:val="clear" w:color="auto" w:fill="F7F8FA"/>
          </w:tcPr>
          <w:p>
            <w:r/>
            <w:r>
              <w:rPr>
                <w:sz w:val="19"/>
              </w:rPr>
              <w:t>[Faire connaître / faire télécharger / faire essayer], avec un seul chiffre de réussite : [vues, téléchargements avec code, inscriptions]</w:t>
            </w:r>
          </w:p>
        </w:tc>
      </w:tr>
      <w:tr>
        <w:tc>
          <w:tcPr>
            <w:tcW w:type="dxa" w:w="2268"/>
          </w:tcPr>
          <w:p>
            <w:r/>
            <w:r>
              <w:rPr>
                <w:sz w:val="19"/>
              </w:rPr>
              <w:t>Le public</w:t>
            </w:r>
          </w:p>
        </w:tc>
        <w:tc>
          <w:tcPr>
            <w:tcW w:type="dxa" w:w="7087"/>
          </w:tcPr>
          <w:p>
            <w:r/>
            <w:r>
              <w:rPr>
                <w:sz w:val="19"/>
              </w:rPr>
              <w:t>[Âge, ville, métier ou situation, langue parlée]</w:t>
            </w:r>
          </w:p>
        </w:tc>
      </w:tr>
      <w:tr>
        <w:tc>
          <w:tcPr>
            <w:tcW w:type="dxa" w:w="2268"/>
            <w:shd w:val="clear" w:color="auto" w:fill="F7F8FA"/>
          </w:tcPr>
          <w:p>
            <w:r/>
            <w:r>
              <w:rPr>
                <w:sz w:val="19"/>
              </w:rPr>
              <w:t>Le message unique</w:t>
            </w:r>
          </w:p>
        </w:tc>
        <w:tc>
          <w:tcPr>
            <w:tcW w:type="dxa" w:w="7087"/>
            <w:shd w:val="clear" w:color="auto" w:fill="F7F8FA"/>
          </w:tcPr>
          <w:p>
            <w:r/>
            <w:r>
              <w:rPr>
                <w:sz w:val="19"/>
              </w:rPr>
              <w:t>[Une phrase que le public doit retenir]</w:t>
            </w:r>
          </w:p>
        </w:tc>
      </w:tr>
      <w:tr>
        <w:tc>
          <w:tcPr>
            <w:tcW w:type="dxa" w:w="2268"/>
          </w:tcPr>
          <w:p>
            <w:r/>
            <w:r>
              <w:rPr>
                <w:sz w:val="19"/>
              </w:rPr>
              <w:t>La preuve</w:t>
            </w:r>
          </w:p>
        </w:tc>
        <w:tc>
          <w:tcPr>
            <w:tcW w:type="dxa" w:w="7087"/>
          </w:tcPr>
          <w:p>
            <w:r/>
            <w:r>
              <w:rPr>
                <w:sz w:val="19"/>
              </w:rPr>
              <w:t>[Ce que le créateur montre à l'écran : le geste dans l'application, le produit utilisé pour de vrai]</w:t>
            </w:r>
          </w:p>
        </w:tc>
      </w:tr>
      <w:tr>
        <w:tc>
          <w:tcPr>
            <w:tcW w:type="dxa" w:w="2268"/>
            <w:shd w:val="clear" w:color="auto" w:fill="F7F8FA"/>
          </w:tcPr>
          <w:p>
            <w:r/>
            <w:r>
              <w:rPr>
                <w:sz w:val="19"/>
              </w:rPr>
              <w:t>Le ton</w:t>
            </w:r>
          </w:p>
        </w:tc>
        <w:tc>
          <w:tcPr>
            <w:tcW w:type="dxa" w:w="7087"/>
            <w:shd w:val="clear" w:color="auto" w:fill="F7F8FA"/>
          </w:tcPr>
          <w:p>
            <w:r/>
            <w:r>
              <w:rPr>
                <w:sz w:val="19"/>
              </w:rPr>
              <w:t>Celui du créateur. La marque donne le message, le créateur choisit les mots.</w:t>
            </w:r>
          </w:p>
        </w:tc>
      </w:tr>
      <w:tr>
        <w:tc>
          <w:tcPr>
            <w:tcW w:type="dxa" w:w="2268"/>
          </w:tcPr>
          <w:p>
            <w:r/>
            <w:r>
              <w:rPr>
                <w:sz w:val="19"/>
              </w:rPr>
              <w:t>Livrables</w:t>
            </w:r>
          </w:p>
        </w:tc>
        <w:tc>
          <w:tcPr>
            <w:tcW w:type="dxa" w:w="7087"/>
          </w:tcPr>
          <w:p>
            <w:r/>
            <w:r>
              <w:rPr>
                <w:sz w:val="19"/>
              </w:rPr>
              <w:t>[Nombre] vidéo(s) verticale(s) de [durée], publiée(s) sur [compte et réseau], avec [nombre] story(s)</w:t>
            </w:r>
          </w:p>
        </w:tc>
      </w:tr>
      <w:tr>
        <w:tc>
          <w:tcPr>
            <w:tcW w:type="dxa" w:w="2268"/>
            <w:shd w:val="clear" w:color="auto" w:fill="F7F8FA"/>
          </w:tcPr>
          <w:p>
            <w:r/>
            <w:r>
              <w:rPr>
                <w:sz w:val="19"/>
              </w:rPr>
              <w:t>Calendrier</w:t>
            </w:r>
          </w:p>
        </w:tc>
        <w:tc>
          <w:tcPr>
            <w:tcW w:type="dxa" w:w="7087"/>
            <w:shd w:val="clear" w:color="auto" w:fill="F7F8FA"/>
          </w:tcPr>
          <w:p>
            <w:r/>
            <w:r>
              <w:rPr>
                <w:sz w:val="19"/>
              </w:rPr>
              <w:t>Proposition de script le [date], tournage le [date], validation le [date], publication le [date] à [heure]</w:t>
            </w:r>
          </w:p>
        </w:tc>
      </w:tr>
      <w:tr>
        <w:tc>
          <w:tcPr>
            <w:tcW w:type="dxa" w:w="2268"/>
          </w:tcPr>
          <w:p>
            <w:r/>
            <w:r>
              <w:rPr>
                <w:sz w:val="19"/>
              </w:rPr>
              <w:t>Mention obligatoire</w:t>
            </w:r>
          </w:p>
        </w:tc>
        <w:tc>
          <w:tcPr>
            <w:tcW w:type="dxa" w:w="7087"/>
          </w:tcPr>
          <w:p>
            <w:r/>
            <w:r>
              <w:rPr>
                <w:sz w:val="19"/>
              </w:rPr>
              <w:t>« Collaboration commerciale avec [marque] » visible dans la vidéo et dans la légende</w:t>
            </w:r>
          </w:p>
        </w:tc>
      </w:tr>
      <w:tr>
        <w:tc>
          <w:tcPr>
            <w:tcW w:type="dxa" w:w="2268"/>
            <w:shd w:val="clear" w:color="auto" w:fill="F7F8FA"/>
          </w:tcPr>
          <w:p>
            <w:r/>
            <w:r>
              <w:rPr>
                <w:sz w:val="19"/>
              </w:rPr>
              <w:t>Droits d'usage</w:t>
            </w:r>
          </w:p>
        </w:tc>
        <w:tc>
          <w:tcPr>
            <w:tcW w:type="dxa" w:w="7087"/>
            <w:shd w:val="clear" w:color="auto" w:fill="F7F8FA"/>
          </w:tcPr>
          <w:p>
            <w:r/>
            <w:r>
              <w:rPr>
                <w:sz w:val="19"/>
              </w:rPr>
              <w:t>La startup peut republier la vidéo sur ses comptes pendant [durée] ; toute publicité payante avec la vidéo se négocie à part</w:t>
            </w:r>
          </w:p>
        </w:tc>
      </w:tr>
      <w:tr>
        <w:tc>
          <w:tcPr>
            <w:tcW w:type="dxa" w:w="2268"/>
          </w:tcPr>
          <w:p>
            <w:r/>
            <w:r>
              <w:rPr>
                <w:sz w:val="19"/>
              </w:rPr>
              <w:t>Rémunération</w:t>
            </w:r>
          </w:p>
        </w:tc>
        <w:tc>
          <w:tcPr>
            <w:tcW w:type="dxa" w:w="7087"/>
          </w:tcPr>
          <w:p>
            <w:r/>
            <w:r>
              <w:rPr>
                <w:sz w:val="19"/>
              </w:rPr>
              <w:t>[Montant fixe] + [part variable éventuelle, liée au chiffre de réussite]</w:t>
            </w:r>
          </w:p>
        </w:tc>
      </w:tr>
    </w:tbl>
    <w:p>
      <w:pPr>
        <w:spacing w:after="40"/>
      </w:pPr>
    </w:p>
    <w:p>
      <w:pPr>
        <w:spacing w:before="320" w:after="120"/>
      </w:pPr>
      <w:r>
        <w:rPr>
          <w:rFonts w:ascii="Funnel Display" w:hAnsi="Funnel Display"/>
          <w:b/>
          <w:color w:val="007ABB"/>
          <w:sz w:val="26"/>
        </w:rPr>
        <w:t>3.1 La structure de vidéo proposée au créateur</w:t>
      </w:r>
    </w:p>
    <w:p>
      <w:pPr>
        <w:pStyle w:val="ListBullet"/>
        <w:spacing w:after="60"/>
      </w:pPr>
      <w:r>
        <w:rPr>
          <w:b/>
        </w:rPr>
        <w:t xml:space="preserve">L'accroche (0 à 3 s) : </w:t>
      </w:r>
      <w:r>
        <w:t>une situation que son public reconnaît tout de suite (le retard de salaire, la file à l'agence, la livraison qui n'arrive pas).</w:t>
      </w:r>
    </w:p>
    <w:p>
      <w:pPr>
        <w:pStyle w:val="ListBullet"/>
        <w:spacing w:after="60"/>
      </w:pPr>
      <w:r>
        <w:rPr>
          <w:b/>
        </w:rPr>
        <w:t xml:space="preserve">La démonstration (3 à 25 s) : </w:t>
      </w:r>
      <w:r>
        <w:t>il utilise vraiment le produit, à l'écran, sans couper le geste.</w:t>
      </w:r>
    </w:p>
    <w:p>
      <w:pPr>
        <w:pStyle w:val="ListBullet"/>
        <w:spacing w:after="60"/>
      </w:pPr>
      <w:r>
        <w:rPr>
          <w:b/>
        </w:rPr>
        <w:t xml:space="preserve">La chute (25 à 40 s) : </w:t>
      </w:r>
      <w:r>
        <w:t>son avis personnel, puis une seule action à faire (télécharger, essayer, utiliser un code).</w:t>
      </w:r>
    </w:p>
    <w:p>
      <w:pPr>
        <w:spacing w:before="320" w:after="120"/>
      </w:pPr>
      <w:r>
        <w:rPr>
          <w:rFonts w:ascii="Funnel Display" w:hAnsi="Funnel Display"/>
          <w:b/>
          <w:color w:val="007ABB"/>
          <w:sz w:val="26"/>
        </w:rPr>
        <w:t>3.2 Ce qu'on demande, ce qu'on refuse</w:t>
      </w:r>
    </w:p>
    <w:tbl>
      <w:tblPr>
        <w:tblStyle w:val="TableGrid"/>
        <w:tblW w:type="auto" w:w="0"/>
        <w:tblLook w:firstColumn="1" w:firstRow="1" w:lastColumn="0" w:lastRow="0" w:noHBand="0" w:noVBand="1" w:val="04A0"/>
      </w:tblPr>
      <w:tblGrid>
        <w:gridCol w:w="4873"/>
        <w:gridCol w:w="4873"/>
      </w:tblGrid>
      <w:tr>
        <w:tc>
          <w:tcPr>
            <w:tcW w:type="dxa" w:w="4873"/>
            <w:shd w:val="clear" w:color="auto" w:fill="E6F6F5"/>
          </w:tcPr>
          <w:p>
            <w:r>
              <w:rPr>
                <w:b/>
              </w:rPr>
              <w:t>À faire</w:t>
            </w:r>
          </w:p>
          <w:p>
            <w:r>
              <w:t>• Parler comme d'habitude, dans sa langue</w:t>
            </w:r>
          </w:p>
          <w:p>
            <w:r>
              <w:t>• Montrer le produit utilisé pour de vrai</w:t>
            </w:r>
          </w:p>
          <w:p>
            <w:r>
              <w:t>• Afficher la mention de collaboration</w:t>
            </w:r>
          </w:p>
          <w:p>
            <w:r>
              <w:t>• Envoyer la vidéo avant publication</w:t>
            </w:r>
          </w:p>
          <w:p>
            <w:r>
              <w:t>• Répondre aux commentaires les premières 24 h</w:t>
            </w:r>
          </w:p>
        </w:tc>
        <w:tc>
          <w:tcPr>
            <w:tcW w:type="dxa" w:w="4873"/>
            <w:shd w:val="clear" w:color="auto" w:fill="FDECEC"/>
          </w:tcPr>
          <w:p>
            <w:r>
              <w:rPr>
                <w:b/>
              </w:rPr>
              <w:t>À ne pas faire</w:t>
            </w:r>
          </w:p>
          <w:p>
            <w:r>
              <w:t>• Lire un texte écrit par la marque</w:t>
            </w:r>
          </w:p>
          <w:p>
            <w:r>
              <w:t>• Promettre un gain, un taux ou un délai non validé</w:t>
            </w:r>
          </w:p>
          <w:p>
            <w:r>
              <w:t>• Comparer avec un concurrent nommé</w:t>
            </w:r>
          </w:p>
          <w:p>
            <w:r>
              <w:t>• Mettre en scène des mineurs</w:t>
            </w:r>
          </w:p>
          <w:p>
            <w:r>
              <w:t>• Publier avant l'accord écrit de la startup</w:t>
            </w:r>
          </w:p>
        </w:tc>
      </w:tr>
    </w:tbl>
    <w:p/>
    <w:p>
      <w:pPr>
        <w:spacing w:before="320" w:after="120"/>
      </w:pPr>
      <w:r>
        <w:rPr>
          <w:rFonts w:ascii="Funnel Display" w:hAnsi="Funnel Display"/>
          <w:b/>
          <w:color w:val="007ABB"/>
          <w:sz w:val="26"/>
        </w:rPr>
        <w:t>3.3 Choisir le créateur</w:t>
      </w:r>
    </w:p>
    <w:tbl>
      <w:tblPr>
        <w:tblStyle w:val="TableGrid"/>
        <w:tblW w:type="auto" w:w="0"/>
        <w:jc w:val="center"/>
        <w:tblLook w:firstColumn="1" w:firstRow="1" w:lastColumn="0" w:lastRow="0" w:noHBand="0" w:noVBand="1" w:val="04A0"/>
      </w:tblPr>
      <w:tblGrid>
        <w:gridCol w:w="4873"/>
        <w:gridCol w:w="4873"/>
      </w:tblGrid>
      <w:tr>
        <w:tc>
          <w:tcPr>
            <w:tcW w:type="dxa" w:w="1984"/>
            <w:shd w:val="clear" w:color="auto" w:fill="232754"/>
          </w:tcPr>
          <w:p>
            <w:r/>
            <w:r>
              <w:rPr>
                <w:b/>
                <w:color w:val="FFFFFF"/>
                <w:sz w:val="19"/>
              </w:rPr>
              <w:t>Critère</w:t>
            </w:r>
          </w:p>
        </w:tc>
        <w:tc>
          <w:tcPr>
            <w:tcW w:type="dxa" w:w="7370"/>
            <w:shd w:val="clear" w:color="auto" w:fill="232754"/>
          </w:tcPr>
          <w:p>
            <w:r/>
            <w:r>
              <w:rPr>
                <w:b/>
                <w:color w:val="FFFFFF"/>
                <w:sz w:val="19"/>
              </w:rPr>
              <w:t>Ce qu'on regarde</w:t>
            </w:r>
          </w:p>
        </w:tc>
      </w:tr>
      <w:tr>
        <w:tc>
          <w:tcPr>
            <w:tcW w:type="dxa" w:w="1984"/>
          </w:tcPr>
          <w:p>
            <w:r/>
            <w:r>
              <w:rPr>
                <w:sz w:val="19"/>
              </w:rPr>
              <w:t>Audience</w:t>
            </w:r>
          </w:p>
        </w:tc>
        <w:tc>
          <w:tcPr>
            <w:tcW w:type="dxa" w:w="7370"/>
          </w:tcPr>
          <w:p>
            <w:r/>
            <w:r>
              <w:rPr>
                <w:sz w:val="19"/>
              </w:rPr>
              <w:t>Ses abonnés correspondent au public visé : pays, ville, âge. Le nombre d'abonnés compte moins que la proximité.</w:t>
            </w:r>
          </w:p>
        </w:tc>
      </w:tr>
      <w:tr>
        <w:tc>
          <w:tcPr>
            <w:tcW w:type="dxa" w:w="1984"/>
            <w:shd w:val="clear" w:color="auto" w:fill="F7F8FA"/>
          </w:tcPr>
          <w:p>
            <w:r/>
            <w:r>
              <w:rPr>
                <w:sz w:val="19"/>
              </w:rPr>
              <w:t>Engagement</w:t>
            </w:r>
          </w:p>
        </w:tc>
        <w:tc>
          <w:tcPr>
            <w:tcW w:type="dxa" w:w="7370"/>
            <w:shd w:val="clear" w:color="auto" w:fill="F7F8FA"/>
          </w:tcPr>
          <w:p>
            <w:r/>
            <w:r>
              <w:rPr>
                <w:sz w:val="19"/>
              </w:rPr>
              <w:t>Les commentaires sont de vraies conversations, pas seulement des émojis.</w:t>
            </w:r>
          </w:p>
        </w:tc>
      </w:tr>
      <w:tr>
        <w:tc>
          <w:tcPr>
            <w:tcW w:type="dxa" w:w="1984"/>
          </w:tcPr>
          <w:p>
            <w:r/>
            <w:r>
              <w:rPr>
                <w:sz w:val="19"/>
              </w:rPr>
              <w:t>Cohérence</w:t>
            </w:r>
          </w:p>
        </w:tc>
        <w:tc>
          <w:tcPr>
            <w:tcW w:type="dxa" w:w="7370"/>
          </w:tcPr>
          <w:p>
            <w:r/>
            <w:r>
              <w:rPr>
                <w:sz w:val="19"/>
              </w:rPr>
              <w:t>Il a déjà parlé du sujet (argent, travail, commerce) sans que ce soit forcé.</w:t>
            </w:r>
          </w:p>
        </w:tc>
      </w:tr>
      <w:tr>
        <w:tc>
          <w:tcPr>
            <w:tcW w:type="dxa" w:w="1984"/>
            <w:shd w:val="clear" w:color="auto" w:fill="F7F8FA"/>
          </w:tcPr>
          <w:p>
            <w:r/>
            <w:r>
              <w:rPr>
                <w:sz w:val="19"/>
              </w:rPr>
              <w:t>Réputation</w:t>
            </w:r>
          </w:p>
        </w:tc>
        <w:tc>
          <w:tcPr>
            <w:tcW w:type="dxa" w:w="7370"/>
            <w:shd w:val="clear" w:color="auto" w:fill="F7F8FA"/>
          </w:tcPr>
          <w:p>
            <w:r/>
            <w:r>
              <w:rPr>
                <w:sz w:val="19"/>
              </w:rPr>
              <w:t>Rien dans ses publications récentes qui gênerait la startup.</w:t>
            </w:r>
          </w:p>
        </w:tc>
      </w:tr>
      <w:tr>
        <w:tc>
          <w:tcPr>
            <w:tcW w:type="dxa" w:w="1984"/>
          </w:tcPr>
          <w:p>
            <w:r/>
            <w:r>
              <w:rPr>
                <w:sz w:val="19"/>
              </w:rPr>
              <w:t>Fiabilité</w:t>
            </w:r>
          </w:p>
        </w:tc>
        <w:tc>
          <w:tcPr>
            <w:tcW w:type="dxa" w:w="7370"/>
          </w:tcPr>
          <w:p>
            <w:r/>
            <w:r>
              <w:rPr>
                <w:sz w:val="19"/>
              </w:rPr>
              <w:t>Il a déjà mené des collaborations rendues à l'heure, avec la mention affichée.</w:t>
            </w:r>
          </w:p>
        </w:tc>
      </w:tr>
    </w:tbl>
    <w:p>
      <w:pPr>
        <w:spacing w:after="40"/>
      </w:pPr>
    </w:p>
    <w:p>
      <w:pPr>
        <w:spacing w:after="120"/>
      </w:pPr>
      <w:r>
        <w:rPr>
          <w:i/>
          <w:color w:val="8F8F9A"/>
          <w:sz w:val="22"/>
        </w:rPr>
        <w:t>Les créateurs proposés pour une campagne sont des pistes à valider par la startup : aucun nom n'est présenté comme partenaire avant la signature.</w:t>
      </w:r>
    </w:p>
    <w:p>
      <w:pPr>
        <w:spacing w:before="320" w:after="120"/>
      </w:pPr>
      <w:r>
        <w:rPr>
          <w:rFonts w:ascii="Funnel Display" w:hAnsi="Funnel Display"/>
          <w:b/>
          <w:color w:val="007ABB"/>
          <w:sz w:val="26"/>
        </w:rPr>
        <w:t>3.4 Mesurer</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232754"/>
          </w:tcPr>
          <w:p>
            <w:r/>
            <w:r>
              <w:rPr>
                <w:b/>
                <w:color w:val="FFFFFF"/>
                <w:sz w:val="19"/>
              </w:rPr>
              <w:t>Indicateur</w:t>
            </w:r>
          </w:p>
        </w:tc>
        <w:tc>
          <w:tcPr>
            <w:tcW w:type="dxa" w:w="6520"/>
            <w:shd w:val="clear" w:color="auto" w:fill="232754"/>
          </w:tcPr>
          <w:p>
            <w:r/>
            <w:r>
              <w:rPr>
                <w:b/>
                <w:color w:val="FFFFFF"/>
                <w:sz w:val="19"/>
              </w:rPr>
              <w:t>Comment le lire</w:t>
            </w:r>
          </w:p>
        </w:tc>
      </w:tr>
      <w:tr>
        <w:tc>
          <w:tcPr>
            <w:tcW w:type="dxa" w:w="2835"/>
          </w:tcPr>
          <w:p>
            <w:r/>
            <w:r>
              <w:rPr>
                <w:sz w:val="19"/>
              </w:rPr>
              <w:t>Vues</w:t>
            </w:r>
          </w:p>
        </w:tc>
        <w:tc>
          <w:tcPr>
            <w:tcW w:type="dxa" w:w="6520"/>
          </w:tcPr>
          <w:p>
            <w:r/>
            <w:r>
              <w:rPr>
                <w:sz w:val="19"/>
              </w:rPr>
              <w:t>Comparées aux vues médianes du créateur sur ses 15 dernières vidéos</w:t>
            </w:r>
          </w:p>
        </w:tc>
      </w:tr>
      <w:tr>
        <w:tc>
          <w:tcPr>
            <w:tcW w:type="dxa" w:w="2835"/>
            <w:shd w:val="clear" w:color="auto" w:fill="F7F8FA"/>
          </w:tcPr>
          <w:p>
            <w:r/>
            <w:r>
              <w:rPr>
                <w:sz w:val="19"/>
              </w:rPr>
              <w:t>J'aime et commentaires par vue</w:t>
            </w:r>
          </w:p>
        </w:tc>
        <w:tc>
          <w:tcPr>
            <w:tcW w:type="dxa" w:w="6520"/>
            <w:shd w:val="clear" w:color="auto" w:fill="F7F8FA"/>
          </w:tcPr>
          <w:p>
            <w:r/>
            <w:r>
              <w:rPr>
                <w:sz w:val="19"/>
              </w:rPr>
              <w:t>Le signe que la vidéo plaît vraiment, pas seulement qu'elle a été poussée</w:t>
            </w:r>
          </w:p>
        </w:tc>
      </w:tr>
      <w:tr>
        <w:tc>
          <w:tcPr>
            <w:tcW w:type="dxa" w:w="2835"/>
          </w:tcPr>
          <w:p>
            <w:r/>
            <w:r>
              <w:rPr>
                <w:sz w:val="19"/>
              </w:rPr>
              <w:t>Action mesurable</w:t>
            </w:r>
          </w:p>
        </w:tc>
        <w:tc>
          <w:tcPr>
            <w:tcW w:type="dxa" w:w="6520"/>
          </w:tcPr>
          <w:p>
            <w:r/>
            <w:r>
              <w:rPr>
                <w:sz w:val="19"/>
              </w:rPr>
              <w:t>Téléchargements ou inscriptions avec le code ou le lien propre au créateur</w:t>
            </w:r>
          </w:p>
        </w:tc>
      </w:tr>
      <w:tr>
        <w:tc>
          <w:tcPr>
            <w:tcW w:type="dxa" w:w="2835"/>
            <w:shd w:val="clear" w:color="auto" w:fill="F7F8FA"/>
          </w:tcPr>
          <w:p>
            <w:r/>
            <w:r>
              <w:rPr>
                <w:sz w:val="19"/>
              </w:rPr>
              <w:t>Coût par action</w:t>
            </w:r>
          </w:p>
        </w:tc>
        <w:tc>
          <w:tcPr>
            <w:tcW w:type="dxa" w:w="6520"/>
            <w:shd w:val="clear" w:color="auto" w:fill="F7F8FA"/>
          </w:tcPr>
          <w:p>
            <w:r/>
            <w:r>
              <w:rPr>
                <w:sz w:val="19"/>
              </w:rPr>
              <w:t>Rémunération divisée par le nombre d'actions mesurées</w:t>
            </w:r>
          </w:p>
        </w:tc>
      </w:tr>
    </w:tbl>
    <w:p>
      <w:pPr>
        <w:spacing w:after="40"/>
      </w:pPr>
    </w:p>
    <w:p>
      <w:pPr>
        <w:spacing w:before="320" w:after="120"/>
      </w:pPr>
      <w:r>
        <w:rPr>
          <w:rFonts w:ascii="Funnel Display" w:hAnsi="Funnel Display"/>
          <w:b/>
          <w:color w:val="232754"/>
          <w:sz w:val="34"/>
          <w:u w:val="single"/>
        </w:rPr>
        <w:t>4. Règles à respecter avant publication</w:t>
      </w:r>
    </w:p>
    <w:p>
      <w:pPr>
        <w:pStyle w:val="ListBullet"/>
        <w:spacing w:after="60"/>
      </w:pPr>
      <w:r>
        <w:rPr>
          <w:b/>
        </w:rPr>
        <w:t xml:space="preserve">Accord du client filmé : </w:t>
      </w:r>
      <w:r>
        <w:t>son image, sa voix et son nom sont des données personnelles. En Côte d'Ivoire, la loi n° 2013-450 du 19 juin 2013 demande son consentement avant toute utilisation. On le recueille par écrit (annexe A), et on garde la preuve.</w:t>
      </w:r>
    </w:p>
    <w:p>
      <w:pPr>
        <w:pStyle w:val="ListBullet"/>
        <w:spacing w:after="60"/>
      </w:pPr>
      <w:r>
        <w:rPr>
          <w:b/>
        </w:rPr>
        <w:t xml:space="preserve">Transparence des collaborations : </w:t>
      </w:r>
      <w:r>
        <w:t>la charte des réseaux sociaux de la HACA demande aux influenceurs ivoiriens de « déclarer clairement les partenariats, les collaborations, les parrainages ». En France, la loi n° 2023-451 du 9 juin 2023 impose la mention « Publicité » ou « Collaboration commerciale ».</w:t>
      </w:r>
    </w:p>
    <w:p>
      <w:pPr>
        <w:pStyle w:val="ListBullet"/>
        <w:spacing w:after="60"/>
      </w:pPr>
      <w:r>
        <w:rPr>
          <w:b/>
        </w:rPr>
        <w:t xml:space="preserve">Rien d'inventé : </w:t>
      </w:r>
      <w:r>
        <w:t>pas de chiffre, de gain ou de délai que le client n'a pas dit lui-même. Une phrase peut être raccourcie, jamais changée de sens.</w:t>
      </w:r>
    </w:p>
    <w:p>
      <w:pPr>
        <w:pStyle w:val="ListBullet"/>
        <w:spacing w:after="60"/>
      </w:pPr>
      <w:r>
        <w:rPr>
          <w:b/>
        </w:rPr>
        <w:t xml:space="preserve">Validation : </w:t>
      </w:r>
      <w:r>
        <w:t>chaque vidéo passe par la startup avant publication. Le client filmé voit la version finale.</w:t>
      </w:r>
    </w:p>
    <w:p>
      <w:pPr>
        <w:pStyle w:val="ListBullet"/>
        <w:spacing w:after="60"/>
      </w:pPr>
      <w:r>
        <w:rPr>
          <w:b/>
        </w:rPr>
        <w:t xml:space="preserve">Retrait : </w:t>
      </w:r>
      <w:r>
        <w:t>si le client retire son accord, la vidéo est retirée des comptes de la startup.</w:t>
      </w:r>
    </w:p>
    <w:p>
      <w:pPr>
        <w:spacing w:after="120"/>
      </w:pPr>
      <w:r>
        <w:rPr>
          <w:i/>
          <w:color w:val="8F8F9A"/>
          <w:sz w:val="22"/>
        </w:rPr>
        <w:t>Ces règles ne remplacent pas l'avis d'un juriste pour un contrat de créateur important : dans ce cas, Ibrahim relit le contrat.</w:t>
      </w:r>
    </w:p>
    <w:p>
      <w:pPr>
        <w:spacing w:before="320" w:after="120"/>
      </w:pPr>
      <w:r>
        <w:rPr>
          <w:rFonts w:ascii="Funnel Display" w:hAnsi="Funnel Display"/>
          <w:b/>
          <w:color w:val="232754"/>
          <w:sz w:val="34"/>
          <w:u w:val="single"/>
        </w:rPr>
        <w:t>5. Annexes</w:t>
      </w:r>
    </w:p>
    <w:p>
      <w:pPr>
        <w:spacing w:before="320" w:after="120"/>
      </w:pPr>
      <w:r>
        <w:rPr>
          <w:rFonts w:ascii="Funnel Display" w:hAnsi="Funnel Display"/>
          <w:b/>
          <w:color w:val="007ABB"/>
          <w:sz w:val="26"/>
        </w:rPr>
        <w:t>Annexe A : autorisation à faire signer par le client filmé</w:t>
      </w:r>
    </w:p>
    <w:p>
      <w:pPr>
        <w:spacing w:after="120"/>
      </w:pPr>
      <w:r>
        <w:rPr>
          <w:i w:val="0"/>
          <w:sz w:val="22"/>
        </w:rPr>
        <w:t>Je soussigné(e) [nom et prénom], [métier], domicilié(e) à [ville],</w:t>
      </w:r>
    </w:p>
    <w:p>
      <w:pPr>
        <w:spacing w:after="120"/>
      </w:pPr>
      <w:r>
        <w:rPr>
          <w:i w:val="0"/>
          <w:sz w:val="22"/>
        </w:rPr>
        <w:t>autorise [nom de la startup] à filmer mon témoignage le [date] à [lieu], et à diffuser les images, ma voix, mon prénom [et mon nom] et ma ville sur ses comptes de réseaux sociaux, son site et ses supports de présentation,</w:t>
      </w:r>
    </w:p>
    <w:p>
      <w:pPr>
        <w:spacing w:after="120"/>
      </w:pPr>
      <w:r>
        <w:rPr>
          <w:i w:val="0"/>
          <w:sz w:val="22"/>
        </w:rPr>
        <w:t>pour une durée de [durée], sans contrepartie financière [ou : en contrepartie de …].</w:t>
      </w:r>
    </w:p>
    <w:p>
      <w:pPr>
        <w:spacing w:after="120"/>
      </w:pPr>
      <w:r>
        <w:rPr>
          <w:i w:val="0"/>
          <w:sz w:val="22"/>
        </w:rPr>
        <w:t>J'ai vu la vidéo avant sa diffusion. Je peux retirer cette autorisation à tout moment en écrivant à [adresse de contact] ; la vidéo sera alors retirée des comptes de la startup.</w:t>
      </w:r>
    </w:p>
    <w:p>
      <w:pPr>
        <w:spacing w:after="120"/>
      </w:pPr>
      <w:r>
        <w:rPr>
          <w:i w:val="0"/>
          <w:sz w:val="22"/>
        </w:rPr>
        <w:t>Fait à [ville], le [date]. Signature :</w:t>
      </w:r>
    </w:p>
    <w:p>
      <w:pPr>
        <w:spacing w:before="320" w:after="120"/>
      </w:pPr>
      <w:r>
        <w:rPr>
          <w:rFonts w:ascii="Funnel Display" w:hAnsi="Funnel Display"/>
          <w:b/>
          <w:color w:val="007ABB"/>
          <w:sz w:val="26"/>
        </w:rPr>
        <w:t>Annexe B : grille de suivi des témoignages</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510"/>
            <w:shd w:val="clear" w:color="auto" w:fill="232754"/>
          </w:tcPr>
          <w:p>
            <w:r/>
            <w:r>
              <w:rPr>
                <w:b/>
                <w:color w:val="FFFFFF"/>
                <w:sz w:val="19"/>
              </w:rPr>
              <w:t>N°</w:t>
            </w:r>
          </w:p>
        </w:tc>
        <w:tc>
          <w:tcPr>
            <w:tcW w:type="dxa" w:w="1474"/>
            <w:shd w:val="clear" w:color="auto" w:fill="232754"/>
          </w:tcPr>
          <w:p>
            <w:r/>
            <w:r>
              <w:rPr>
                <w:b/>
                <w:color w:val="FFFFFF"/>
                <w:sz w:val="19"/>
              </w:rPr>
              <w:t>Client</w:t>
            </w:r>
          </w:p>
        </w:tc>
        <w:tc>
          <w:tcPr>
            <w:tcW w:type="dxa" w:w="1361"/>
            <w:shd w:val="clear" w:color="auto" w:fill="232754"/>
          </w:tcPr>
          <w:p>
            <w:r/>
            <w:r>
              <w:rPr>
                <w:b/>
                <w:color w:val="FFFFFF"/>
                <w:sz w:val="19"/>
              </w:rPr>
              <w:t>Lieu et date</w:t>
            </w:r>
          </w:p>
        </w:tc>
        <w:tc>
          <w:tcPr>
            <w:tcW w:type="dxa" w:w="1361"/>
            <w:shd w:val="clear" w:color="auto" w:fill="232754"/>
          </w:tcPr>
          <w:p>
            <w:r/>
            <w:r>
              <w:rPr>
                <w:b/>
                <w:color w:val="FFFFFF"/>
                <w:sz w:val="19"/>
              </w:rPr>
              <w:t>Autorisation signée</w:t>
            </w:r>
          </w:p>
        </w:tc>
        <w:tc>
          <w:tcPr>
            <w:tcW w:type="dxa" w:w="1361"/>
            <w:shd w:val="clear" w:color="auto" w:fill="232754"/>
          </w:tcPr>
          <w:p>
            <w:r/>
            <w:r>
              <w:rPr>
                <w:b/>
                <w:color w:val="FFFFFF"/>
                <w:sz w:val="19"/>
              </w:rPr>
              <w:t>Validé par la startup</w:t>
            </w:r>
          </w:p>
        </w:tc>
        <w:tc>
          <w:tcPr>
            <w:tcW w:type="dxa" w:w="1587"/>
            <w:shd w:val="clear" w:color="auto" w:fill="232754"/>
          </w:tcPr>
          <w:p>
            <w:r/>
            <w:r>
              <w:rPr>
                <w:b/>
                <w:color w:val="FFFFFF"/>
                <w:sz w:val="19"/>
              </w:rPr>
              <w:t>Réseaux et date</w:t>
            </w:r>
          </w:p>
        </w:tc>
        <w:tc>
          <w:tcPr>
            <w:tcW w:type="dxa" w:w="1644"/>
            <w:shd w:val="clear" w:color="auto" w:fill="232754"/>
          </w:tcPr>
          <w:p>
            <w:r/>
            <w:r>
              <w:rPr>
                <w:b/>
                <w:color w:val="FFFFFF"/>
                <w:sz w:val="19"/>
              </w:rPr>
              <w:t>Vues après 7 jours</w:t>
            </w:r>
          </w:p>
        </w:tc>
      </w:tr>
      <w:tr>
        <w:tc>
          <w:tcPr>
            <w:tcW w:type="dxa" w:w="510"/>
          </w:tcPr>
          <w:p>
            <w:r/>
            <w:r>
              <w:rPr>
                <w:sz w:val="19"/>
              </w:rPr>
              <w:t>1</w:t>
            </w:r>
          </w:p>
        </w:tc>
        <w:tc>
          <w:tcPr>
            <w:tcW w:type="dxa" w:w="1474"/>
          </w:tcPr>
          <w:p>
            <w:r/>
            <w:r>
              <w:rPr>
                <w:sz w:val="19"/>
              </w:rPr>
            </w:r>
          </w:p>
        </w:tc>
        <w:tc>
          <w:tcPr>
            <w:tcW w:type="dxa" w:w="1361"/>
          </w:tcPr>
          <w:p>
            <w:r/>
            <w:r>
              <w:rPr>
                <w:sz w:val="19"/>
              </w:rPr>
            </w:r>
          </w:p>
        </w:tc>
        <w:tc>
          <w:tcPr>
            <w:tcW w:type="dxa" w:w="1361"/>
          </w:tcPr>
          <w:p>
            <w:r/>
            <w:r>
              <w:rPr>
                <w:sz w:val="19"/>
              </w:rPr>
              <w:t>Oui / Non</w:t>
            </w:r>
          </w:p>
        </w:tc>
        <w:tc>
          <w:tcPr>
            <w:tcW w:type="dxa" w:w="1361"/>
          </w:tcPr>
          <w:p>
            <w:r/>
            <w:r>
              <w:rPr>
                <w:sz w:val="19"/>
              </w:rPr>
              <w:t>Oui / Non</w:t>
            </w:r>
          </w:p>
        </w:tc>
        <w:tc>
          <w:tcPr>
            <w:tcW w:type="dxa" w:w="1587"/>
          </w:tcPr>
          <w:p>
            <w:r/>
            <w:r>
              <w:rPr>
                <w:sz w:val="19"/>
              </w:rPr>
            </w:r>
          </w:p>
        </w:tc>
        <w:tc>
          <w:tcPr>
            <w:tcW w:type="dxa" w:w="1644"/>
          </w:tcPr>
          <w:p>
            <w:r/>
            <w:r>
              <w:rPr>
                <w:sz w:val="19"/>
              </w:rPr>
            </w:r>
          </w:p>
        </w:tc>
      </w:tr>
      <w:tr>
        <w:tc>
          <w:tcPr>
            <w:tcW w:type="dxa" w:w="510"/>
            <w:shd w:val="clear" w:color="auto" w:fill="F7F8FA"/>
          </w:tcPr>
          <w:p>
            <w:r/>
            <w:r>
              <w:rPr>
                <w:sz w:val="19"/>
              </w:rPr>
              <w:t>2</w:t>
            </w:r>
          </w:p>
        </w:tc>
        <w:tc>
          <w:tcPr>
            <w:tcW w:type="dxa" w:w="1474"/>
            <w:shd w:val="clear" w:color="auto" w:fill="F7F8FA"/>
          </w:tcPr>
          <w:p>
            <w:r/>
            <w:r>
              <w:rPr>
                <w:sz w:val="19"/>
              </w:rPr>
            </w:r>
          </w:p>
        </w:tc>
        <w:tc>
          <w:tcPr>
            <w:tcW w:type="dxa" w:w="1361"/>
            <w:shd w:val="clear" w:color="auto" w:fill="F7F8FA"/>
          </w:tcPr>
          <w:p>
            <w:r/>
            <w:r>
              <w:rPr>
                <w:sz w:val="19"/>
              </w:rPr>
            </w:r>
          </w:p>
        </w:tc>
        <w:tc>
          <w:tcPr>
            <w:tcW w:type="dxa" w:w="1361"/>
            <w:shd w:val="clear" w:color="auto" w:fill="F7F8FA"/>
          </w:tcPr>
          <w:p>
            <w:r/>
            <w:r>
              <w:rPr>
                <w:sz w:val="19"/>
              </w:rPr>
              <w:t>Oui / Non</w:t>
            </w:r>
          </w:p>
        </w:tc>
        <w:tc>
          <w:tcPr>
            <w:tcW w:type="dxa" w:w="1361"/>
            <w:shd w:val="clear" w:color="auto" w:fill="F7F8FA"/>
          </w:tcPr>
          <w:p>
            <w:r/>
            <w:r>
              <w:rPr>
                <w:sz w:val="19"/>
              </w:rPr>
              <w:t>Oui / Non</w:t>
            </w:r>
          </w:p>
        </w:tc>
        <w:tc>
          <w:tcPr>
            <w:tcW w:type="dxa" w:w="1587"/>
            <w:shd w:val="clear" w:color="auto" w:fill="F7F8FA"/>
          </w:tcPr>
          <w:p>
            <w:r/>
            <w:r>
              <w:rPr>
                <w:sz w:val="19"/>
              </w:rPr>
            </w:r>
          </w:p>
        </w:tc>
        <w:tc>
          <w:tcPr>
            <w:tcW w:type="dxa" w:w="1644"/>
            <w:shd w:val="clear" w:color="auto" w:fill="F7F8FA"/>
          </w:tcPr>
          <w:p>
            <w:r/>
            <w:r>
              <w:rPr>
                <w:sz w:val="19"/>
              </w:rPr>
            </w:r>
          </w:p>
        </w:tc>
      </w:tr>
      <w:tr>
        <w:tc>
          <w:tcPr>
            <w:tcW w:type="dxa" w:w="510"/>
          </w:tcPr>
          <w:p>
            <w:r/>
            <w:r>
              <w:rPr>
                <w:sz w:val="19"/>
              </w:rPr>
              <w:t>3</w:t>
            </w:r>
          </w:p>
        </w:tc>
        <w:tc>
          <w:tcPr>
            <w:tcW w:type="dxa" w:w="1474"/>
          </w:tcPr>
          <w:p>
            <w:r/>
            <w:r>
              <w:rPr>
                <w:sz w:val="19"/>
              </w:rPr>
            </w:r>
          </w:p>
        </w:tc>
        <w:tc>
          <w:tcPr>
            <w:tcW w:type="dxa" w:w="1361"/>
          </w:tcPr>
          <w:p>
            <w:r/>
            <w:r>
              <w:rPr>
                <w:sz w:val="19"/>
              </w:rPr>
            </w:r>
          </w:p>
        </w:tc>
        <w:tc>
          <w:tcPr>
            <w:tcW w:type="dxa" w:w="1361"/>
          </w:tcPr>
          <w:p>
            <w:r/>
            <w:r>
              <w:rPr>
                <w:sz w:val="19"/>
              </w:rPr>
              <w:t>Oui / Non</w:t>
            </w:r>
          </w:p>
        </w:tc>
        <w:tc>
          <w:tcPr>
            <w:tcW w:type="dxa" w:w="1361"/>
          </w:tcPr>
          <w:p>
            <w:r/>
            <w:r>
              <w:rPr>
                <w:sz w:val="19"/>
              </w:rPr>
              <w:t>Oui / Non</w:t>
            </w:r>
          </w:p>
        </w:tc>
        <w:tc>
          <w:tcPr>
            <w:tcW w:type="dxa" w:w="1587"/>
          </w:tcPr>
          <w:p>
            <w:r/>
            <w:r>
              <w:rPr>
                <w:sz w:val="19"/>
              </w:rPr>
            </w:r>
          </w:p>
        </w:tc>
        <w:tc>
          <w:tcPr>
            <w:tcW w:type="dxa" w:w="1644"/>
          </w:tcPr>
          <w:p>
            <w:r/>
            <w:r>
              <w:rPr>
                <w:sz w:val="19"/>
              </w:rPr>
            </w:r>
          </w:p>
        </w:tc>
      </w:tr>
    </w:tbl>
    <w:p>
      <w:pPr>
        <w:spacing w:after="40"/>
      </w:pPr>
    </w:p>
    <w:p>
      <w:pPr>
        <w:spacing w:after="120"/>
      </w:pPr>
      <w:r>
        <w:rPr>
          <w:i w:val="0"/>
          <w:color w:val="8F8F9A"/>
          <w:sz w:val="18"/>
        </w:rPr>
        <w:t>Source des exemples : relevé public du 24 octobre 2026 (Instagram, Facebook, TikTok, LinkedIn), détaillé dans le benchmark « Visuels et vidéos · Nigeria, France, Côte d'Ivoire, Sénégal ».</w:t>
      </w:r>
    </w:p>
    <w:sectPr w:rsidR="00FC693F" w:rsidRPr="0006063C" w:rsidSect="00034616">
      <w:head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986087" cy="324000"/>
          <wp:docPr id="1" name="Picture 1"/>
          <wp:cNvGraphicFramePr>
            <a:graphicFrameLocks noChangeAspect="1"/>
          </wp:cNvGraphicFramePr>
          <a:graphic>
            <a:graphicData uri="http://schemas.openxmlformats.org/drawingml/2006/picture">
              <pic:pic>
                <pic:nvPicPr>
                  <pic:cNvPr id="0" name="logo_mstudio_couleur_fond_clair.png"/>
                  <pic:cNvPicPr/>
                </pic:nvPicPr>
                <pic:blipFill>
                  <a:blip r:embed="rId1"/>
                  <a:stretch>
                    <a:fillRect/>
                  </a:stretch>
                </pic:blipFill>
                <pic:spPr>
                  <a:xfrm>
                    <a:off x="0" y="0"/>
                    <a:ext cx="986087" cy="324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Work Sans" w:hAnsi="Work Sans" w:eastAsia="Work Sans"/>
      <w:color w:val="2B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