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638" w:type="dxa"/>
      </w:tblPr>
      <w:tblGrid>
        <w:gridCol w:w="2721"/>
        <w:gridCol w:w="6917"/>
      </w:tblGrid>
      <w:tr>
        <w:tc>
          <w:tcPr>
            <w:tcW w:type="dxa" w:w="2721"/>
            <w:shd w:val="clear" w:color="auto" w:fill="FFCB05"/>
            <w:tcMar>
              <w:top w:w="160" w:type="dxa"/>
              <w:bottom w:w="160" w:type="dxa"/>
              <w:start w:w="200" w:type="dxa"/>
              <w:end w:w="200" w:type="dxa"/>
            </w:tcMar>
          </w:tcPr>
          <w:p>
            <w:r>
              <w:drawing>
                <wp:inline xmlns:a="http://schemas.openxmlformats.org/drawingml/2006/main" xmlns:pic="http://schemas.openxmlformats.org/drawingml/2006/picture">
                  <wp:extent cx="1296000" cy="724235"/>
                  <wp:docPr id="1" name="Picture 1"/>
                  <wp:cNvGraphicFramePr>
                    <a:graphicFrameLocks noChangeAspect="1"/>
                  </wp:cNvGraphicFramePr>
                  <a:graphic>
                    <a:graphicData uri="http://schemas.openxmlformats.org/drawingml/2006/picture">
                      <pic:pic>
                        <pic:nvPicPr>
                          <pic:cNvPr id="0" name="logo_y.png"/>
                          <pic:cNvPicPr/>
                        </pic:nvPicPr>
                        <pic:blipFill>
                          <a:blip r:embed="rId11"/>
                          <a:stretch>
                            <a:fillRect/>
                          </a:stretch>
                        </pic:blipFill>
                        <pic:spPr>
                          <a:xfrm>
                            <a:off x="0" y="0"/>
                            <a:ext cx="1296000" cy="724235"/>
                          </a:xfrm>
                          <a:prstGeom prst="rect"/>
                        </pic:spPr>
                      </pic:pic>
                    </a:graphicData>
                  </a:graphic>
                </wp:inline>
              </w:drawing>
            </w:r>
          </w:p>
        </w:tc>
        <w:tc>
          <w:tcPr>
            <w:tcW w:type="dxa" w:w="6917"/>
            <w:shd w:val="clear" w:color="auto" w:fill="FFCB05"/>
            <w:tcMar>
              <w:top w:w="160" w:type="dxa"/>
              <w:bottom w:w="160" w:type="dxa"/>
              <w:start w:w="200" w:type="dxa"/>
              <w:end w:w="200" w:type="dxa"/>
            </w:tcMar>
          </w:tcPr>
          <w:p>
            <w:pPr>
              <w:spacing w:after="40"/>
            </w:pPr>
            <w:r>
              <w:rPr>
                <w:rFonts w:ascii="Arial" w:hAnsi="Arial"/>
                <w:b/>
                <w:i w:val="0"/>
                <w:color w:val="1D1D1B"/>
                <w:sz w:val="40"/>
              </w:rPr>
              <w:t>Spot radio 30 secondes</w:t>
            </w:r>
          </w:p>
          <w:p>
            <w:r>
              <w:rPr>
                <w:rFonts w:ascii="Arial" w:hAnsi="Arial"/>
                <w:b w:val="0"/>
                <w:i w:val="0"/>
                <w:color w:val="1D1D1B"/>
                <w:sz w:val="20"/>
              </w:rPr>
              <w:t>Lancement du nouveau forfait internet mobile · deux versions au choix · texte à valider avant enregistrement</w:t>
            </w:r>
          </w:p>
        </w:tc>
      </w:tr>
    </w:tbl>
    <w:p>
      <w:pPr>
        <w:spacing w:before="0" w:after="120" w:line="264" w:lineRule="auto"/>
      </w:pP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Layout w:type="fixed"/>
        <w:tblW w:w="9638" w:type="dxa"/>
      </w:tblPr>
      <w:tblGrid>
        <w:gridCol w:w="2268"/>
        <w:gridCol w:w="7370"/>
      </w:tblGrid>
      <w:tr>
        <w:trPr>
          <w:tblHeader w:val="true"/>
        </w:trPr>
        <w:tc>
          <w:tcPr>
            <w:tcW w:type="dxa" w:w="2268"/>
            <w:shd w:val="clear" w:color="auto" w:fill="1A1A1A"/>
            <w:tcMar>
              <w:top w:w="60" w:type="dxa"/>
              <w:bottom w:w="60" w:type="dxa"/>
              <w:start w:w="90" w:type="dxa"/>
              <w:end w:w="90" w:type="dxa"/>
            </w:tcMar>
          </w:tcPr>
          <w:p>
            <w:r>
              <w:rPr>
                <w:rFonts w:ascii="Arial" w:hAnsi="Arial"/>
                <w:b/>
                <w:i w:val="0"/>
                <w:color w:val="FFFFFF"/>
                <w:sz w:val="18"/>
              </w:rPr>
              <w:t>Repère</w:t>
            </w:r>
          </w:p>
        </w:tc>
        <w:tc>
          <w:tcPr>
            <w:tcW w:type="dxa" w:w="7370"/>
            <w:shd w:val="clear" w:color="auto" w:fill="1A1A1A"/>
            <w:tcMar>
              <w:top w:w="60" w:type="dxa"/>
              <w:bottom w:w="60" w:type="dxa"/>
              <w:start w:w="90" w:type="dxa"/>
              <w:end w:w="90" w:type="dxa"/>
            </w:tcMar>
          </w:tcPr>
          <w:p>
            <w:r>
              <w:rPr>
                <w:rFonts w:ascii="Arial" w:hAnsi="Arial"/>
                <w:b/>
                <w:i w:val="0"/>
                <w:color w:val="FFFFFF"/>
                <w:sz w:val="18"/>
              </w:rPr>
              <w:t>Choix</w:t>
            </w:r>
          </w:p>
        </w:tc>
      </w:tr>
      <w:tr>
        <w:tc>
          <w:tcPr>
            <w:tcW w:type="dxa" w:w="2268"/>
            <w:tcMar>
              <w:top w:w="60" w:type="dxa"/>
              <w:bottom w:w="60" w:type="dxa"/>
              <w:start w:w="90" w:type="dxa"/>
              <w:end w:w="90" w:type="dxa"/>
            </w:tcMar>
          </w:tcPr>
          <w:p>
            <w:pPr>
              <w:spacing w:after="0"/>
            </w:pPr>
            <w:r>
              <w:rPr>
                <w:rFonts w:ascii="Arial" w:hAnsi="Arial"/>
                <w:b/>
                <w:i w:val="0"/>
                <w:color w:val="2E8A64"/>
                <w:sz w:val="18"/>
              </w:rPr>
              <w:t>Cible</w:t>
            </w:r>
          </w:p>
        </w:tc>
        <w:tc>
          <w:tcPr>
            <w:tcW w:type="dxa" w:w="7370"/>
            <w:tcMar>
              <w:top w:w="60" w:type="dxa"/>
              <w:bottom w:w="60" w:type="dxa"/>
              <w:start w:w="90" w:type="dxa"/>
              <w:end w:w="90" w:type="dxa"/>
            </w:tcMar>
          </w:tcPr>
          <w:p>
            <w:pPr>
              <w:spacing w:after="0"/>
            </w:pPr>
            <w:r>
              <w:rPr>
                <w:rFonts w:ascii="Arial" w:hAnsi="Arial"/>
                <w:b w:val="0"/>
                <w:i w:val="0"/>
                <w:color w:val="1A1A1A"/>
                <w:sz w:val="18"/>
              </w:rPr>
              <w:t>Jeunes actifs et étudiants d’Abidjan et des grandes villes, gros consommateurs de vidéos et de réseaux sociaux</w:t>
            </w:r>
          </w:p>
        </w:tc>
      </w:tr>
      <w:tr>
        <w:tc>
          <w:tcPr>
            <w:tcW w:type="dxa" w:w="2268"/>
            <w:tcMar>
              <w:top w:w="60" w:type="dxa"/>
              <w:bottom w:w="60" w:type="dxa"/>
              <w:start w:w="90" w:type="dxa"/>
              <w:end w:w="90" w:type="dxa"/>
            </w:tcMar>
            <w:shd w:val="clear" w:color="auto" w:fill="F6F6F4"/>
          </w:tcPr>
          <w:p>
            <w:pPr>
              <w:spacing w:after="0"/>
            </w:pPr>
            <w:r>
              <w:rPr>
                <w:rFonts w:ascii="Arial" w:hAnsi="Arial"/>
                <w:b/>
                <w:i w:val="0"/>
                <w:color w:val="2E8A64"/>
                <w:sz w:val="18"/>
              </w:rPr>
              <w:t>Message</w:t>
            </w:r>
          </w:p>
        </w:tc>
        <w:tc>
          <w:tcPr>
            <w:tcW w:type="dxa" w:w="7370"/>
            <w:tcMar>
              <w:top w:w="60" w:type="dxa"/>
              <w:bottom w:w="60" w:type="dxa"/>
              <w:start w:w="90" w:type="dxa"/>
              <w:end w:w="90" w:type="dxa"/>
            </w:tcMar>
            <w:shd w:val="clear" w:color="auto" w:fill="F6F6F4"/>
          </w:tcPr>
          <w:p>
            <w:pPr>
              <w:spacing w:after="0"/>
            </w:pPr>
            <w:r>
              <w:rPr>
                <w:rFonts w:ascii="Arial" w:hAnsi="Arial"/>
                <w:b w:val="0"/>
                <w:i w:val="0"/>
                <w:color w:val="1A1A1A"/>
                <w:sz w:val="18"/>
              </w:rPr>
              <w:t>Le nouveau forfait internet MTN : on ne reste plus bloqué au mauvais moment</w:t>
            </w:r>
          </w:p>
        </w:tc>
      </w:tr>
      <w:tr>
        <w:tc>
          <w:tcPr>
            <w:tcW w:type="dxa" w:w="2268"/>
            <w:tcMar>
              <w:top w:w="60" w:type="dxa"/>
              <w:bottom w:w="60" w:type="dxa"/>
              <w:start w:w="90" w:type="dxa"/>
              <w:end w:w="90" w:type="dxa"/>
            </w:tcMar>
          </w:tcPr>
          <w:p>
            <w:pPr>
              <w:spacing w:after="0"/>
            </w:pPr>
            <w:r>
              <w:rPr>
                <w:rFonts w:ascii="Arial" w:hAnsi="Arial"/>
                <w:b/>
                <w:i w:val="0"/>
                <w:color w:val="2E8A64"/>
                <w:sz w:val="18"/>
              </w:rPr>
              <w:t>Ton</w:t>
            </w:r>
          </w:p>
        </w:tc>
        <w:tc>
          <w:tcPr>
            <w:tcW w:type="dxa" w:w="7370"/>
            <w:tcMar>
              <w:top w:w="60" w:type="dxa"/>
              <w:bottom w:w="60" w:type="dxa"/>
              <w:start w:w="90" w:type="dxa"/>
              <w:end w:w="90" w:type="dxa"/>
            </w:tcMar>
          </w:tcPr>
          <w:p>
            <w:pPr>
              <w:spacing w:after="0"/>
            </w:pPr>
            <w:r>
              <w:rPr>
                <w:rFonts w:ascii="Arial" w:hAnsi="Arial"/>
                <w:b w:val="0"/>
                <w:i w:val="0"/>
                <w:color w:val="1A1A1A"/>
                <w:sz w:val="18"/>
              </w:rPr>
              <w:t>Vivant, complice, un français ivoirien courant, sans excès de nouchi</w:t>
            </w:r>
          </w:p>
        </w:tc>
      </w:tr>
      <w:tr>
        <w:tc>
          <w:tcPr>
            <w:tcW w:type="dxa" w:w="2268"/>
            <w:tcMar>
              <w:top w:w="60" w:type="dxa"/>
              <w:bottom w:w="60" w:type="dxa"/>
              <w:start w:w="90" w:type="dxa"/>
              <w:end w:w="90" w:type="dxa"/>
            </w:tcMar>
            <w:shd w:val="clear" w:color="auto" w:fill="F6F6F4"/>
          </w:tcPr>
          <w:p>
            <w:pPr>
              <w:spacing w:after="0"/>
            </w:pPr>
            <w:r>
              <w:rPr>
                <w:rFonts w:ascii="Arial" w:hAnsi="Arial"/>
                <w:b/>
                <w:i w:val="0"/>
                <w:color w:val="2E8A64"/>
                <w:sz w:val="18"/>
              </w:rPr>
              <w:t>Durée</w:t>
            </w:r>
          </w:p>
        </w:tc>
        <w:tc>
          <w:tcPr>
            <w:tcW w:type="dxa" w:w="7370"/>
            <w:tcMar>
              <w:top w:w="60" w:type="dxa"/>
              <w:bottom w:w="60" w:type="dxa"/>
              <w:start w:w="90" w:type="dxa"/>
              <w:end w:w="90" w:type="dxa"/>
            </w:tcMar>
            <w:shd w:val="clear" w:color="auto" w:fill="F6F6F4"/>
          </w:tcPr>
          <w:p>
            <w:pPr>
              <w:spacing w:after="0"/>
            </w:pPr>
            <w:r>
              <w:rPr>
                <w:rFonts w:ascii="Arial" w:hAnsi="Arial"/>
                <w:b w:val="0"/>
                <w:i w:val="0"/>
                <w:color w:val="1A1A1A"/>
                <w:sz w:val="18"/>
              </w:rPr>
              <w:t>30 secondes, environ 75 mots, signature comprise</w:t>
            </w:r>
          </w:p>
        </w:tc>
      </w:tr>
      <w:tr>
        <w:tc>
          <w:tcPr>
            <w:tcW w:type="dxa" w:w="2268"/>
            <w:tcMar>
              <w:top w:w="60" w:type="dxa"/>
              <w:bottom w:w="60" w:type="dxa"/>
              <w:start w:w="90" w:type="dxa"/>
              <w:end w:w="90" w:type="dxa"/>
            </w:tcMar>
          </w:tcPr>
          <w:p>
            <w:pPr>
              <w:spacing w:after="0"/>
            </w:pPr>
            <w:r>
              <w:rPr>
                <w:rFonts w:ascii="Arial" w:hAnsi="Arial"/>
                <w:b/>
                <w:i w:val="0"/>
                <w:color w:val="2E8A64"/>
                <w:sz w:val="18"/>
              </w:rPr>
              <w:t>Diffusion conseillée</w:t>
            </w:r>
          </w:p>
        </w:tc>
        <w:tc>
          <w:tcPr>
            <w:tcW w:type="dxa" w:w="7370"/>
            <w:tcMar>
              <w:top w:w="60" w:type="dxa"/>
              <w:bottom w:w="60" w:type="dxa"/>
              <w:start w:w="90" w:type="dxa"/>
              <w:end w:w="90" w:type="dxa"/>
            </w:tcMar>
          </w:tcPr>
          <w:p>
            <w:pPr>
              <w:spacing w:after="0"/>
            </w:pPr>
            <w:r>
              <w:rPr>
                <w:rFonts w:ascii="Arial" w:hAnsi="Arial"/>
                <w:b w:val="0"/>
                <w:i w:val="0"/>
                <w:color w:val="1A1A1A"/>
                <w:sz w:val="18"/>
              </w:rPr>
              <w:t>Matinales et fin d’après-midi, radios urbaines et musicales</w:t>
            </w:r>
          </w:p>
        </w:tc>
      </w:tr>
    </w:tbl>
    <w:p>
      <w:pPr>
        <w:spacing w:before="0" w:after="80" w:line="264" w:lineRule="auto"/>
      </w:pPr>
    </w:p>
    <w:p>
      <w:pPr>
        <w:keepNext/>
        <w:spacing w:before="240" w:after="100" w:line="264" w:lineRule="auto"/>
      </w:pPr>
      <w:r>
        <w:rPr>
          <w:rFonts w:ascii="Arial" w:hAnsi="Arial"/>
          <w:b/>
          <w:i w:val="0"/>
          <w:color w:val="FFCB05"/>
          <w:sz w:val="20"/>
        </w:rPr>
        <w:t xml:space="preserve">■  </w:t>
      </w:r>
      <w:r>
        <w:rPr>
          <w:rFonts w:ascii="Arial" w:hAnsi="Arial"/>
          <w:b/>
          <w:i w:val="0"/>
          <w:color w:val="1D1D1B"/>
          <w:sz w:val="27"/>
        </w:rPr>
        <w:t>Version A · « La vidéo qui charge »</w:t>
      </w:r>
    </w:p>
    <w:p>
      <w:pPr>
        <w:spacing w:before="0" w:after="120" w:line="264" w:lineRule="auto"/>
      </w:pPr>
      <w:r>
        <w:rPr>
          <w:rFonts w:ascii="Arial" w:hAnsi="Arial"/>
          <w:b/>
          <w:i w:val="0"/>
          <w:color w:val="666666"/>
          <w:sz w:val="19"/>
        </w:rPr>
        <w:t xml:space="preserve">L’idée : </w:t>
      </w:r>
      <w:r>
        <w:rPr>
          <w:rFonts w:ascii="Arial" w:hAnsi="Arial"/>
          <w:b w:val="0"/>
          <w:i/>
          <w:color w:val="666666"/>
          <w:sz w:val="19"/>
        </w:rPr>
        <w:t>deux amis au maquis, le match passe sur un téléphone… et la connexion lâche au pire moment.</w:t>
      </w:r>
    </w:p>
    <w:tbl>
      <w:tblPr>
        <w:tblW w:type="auto" w:w="0"/>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Layout w:type="fixed"/>
        <w:tblW w:w="9638" w:type="dxa"/>
      </w:tblPr>
      <w:tblGrid>
        <w:gridCol w:w="1134"/>
        <w:gridCol w:w="1701"/>
        <w:gridCol w:w="6803"/>
      </w:tblGrid>
      <w:tr>
        <w:tc>
          <w:tcPr>
            <w:tcW w:type="dxa" w:w="1134"/>
            <w:shd w:val="clear" w:color="auto" w:fill="1D1D1B"/>
            <w:tcMar>
              <w:top w:w="60" w:type="dxa"/>
              <w:bottom w:w="60" w:type="dxa"/>
              <w:start w:w="90" w:type="dxa"/>
              <w:end w:w="90" w:type="dxa"/>
            </w:tcMar>
          </w:tcPr>
          <w:p>
            <w:r>
              <w:rPr>
                <w:rFonts w:ascii="Arial" w:hAnsi="Arial"/>
                <w:b/>
                <w:i w:val="0"/>
                <w:color w:val="FFCB05"/>
                <w:sz w:val="18"/>
              </w:rPr>
              <w:t>Temps</w:t>
            </w:r>
          </w:p>
        </w:tc>
        <w:tc>
          <w:tcPr>
            <w:tcW w:type="dxa" w:w="1701"/>
            <w:shd w:val="clear" w:color="auto" w:fill="1D1D1B"/>
            <w:tcMar>
              <w:top w:w="60" w:type="dxa"/>
              <w:bottom w:w="60" w:type="dxa"/>
              <w:start w:w="90" w:type="dxa"/>
              <w:end w:w="90" w:type="dxa"/>
            </w:tcMar>
          </w:tcPr>
          <w:p>
            <w:r>
              <w:rPr>
                <w:rFonts w:ascii="Arial" w:hAnsi="Arial"/>
                <w:b/>
                <w:i w:val="0"/>
                <w:color w:val="FFCB05"/>
                <w:sz w:val="18"/>
              </w:rPr>
              <w:t>Qui</w:t>
            </w:r>
          </w:p>
        </w:tc>
        <w:tc>
          <w:tcPr>
            <w:tcW w:type="dxa" w:w="6803"/>
            <w:shd w:val="clear" w:color="auto" w:fill="1D1D1B"/>
            <w:tcMar>
              <w:top w:w="60" w:type="dxa"/>
              <w:bottom w:w="60" w:type="dxa"/>
              <w:start w:w="90" w:type="dxa"/>
              <w:end w:w="90" w:type="dxa"/>
            </w:tcMar>
          </w:tcPr>
          <w:p>
            <w:r>
              <w:rPr>
                <w:rFonts w:ascii="Arial" w:hAnsi="Arial"/>
                <w:b/>
                <w:i w:val="0"/>
                <w:color w:val="FFCB05"/>
                <w:sz w:val="18"/>
              </w:rPr>
              <w:t>Texte et sons</w:t>
            </w:r>
          </w:p>
        </w:tc>
      </w:tr>
      <w:tr>
        <w:tc>
          <w:tcPr>
            <w:tcW w:type="dxa" w:w="1134"/>
            <w:tcMar>
              <w:top w:w="70" w:type="dxa"/>
              <w:bottom w:w="70" w:type="dxa"/>
              <w:start w:w="90" w:type="dxa"/>
              <w:end w:w="90" w:type="dxa"/>
            </w:tcMar>
          </w:tcPr>
          <w:p>
            <w:pPr>
              <w:spacing w:after="0"/>
            </w:pPr>
            <w:r>
              <w:rPr>
                <w:rFonts w:ascii="Arial" w:hAnsi="Arial"/>
                <w:b/>
                <w:i w:val="0"/>
                <w:color w:val="6B6B6B"/>
                <w:sz w:val="19"/>
              </w:rPr>
              <w:t>0 – 3 s</w:t>
            </w:r>
          </w:p>
        </w:tc>
        <w:tc>
          <w:tcPr>
            <w:tcW w:type="dxa" w:w="1701"/>
            <w:tcMar>
              <w:top w:w="70" w:type="dxa"/>
              <w:bottom w:w="70" w:type="dxa"/>
              <w:start w:w="90" w:type="dxa"/>
              <w:end w:w="90" w:type="dxa"/>
            </w:tcMar>
          </w:tcPr>
          <w:p>
            <w:pPr>
              <w:spacing w:after="0"/>
            </w:pPr>
            <w:r>
              <w:rPr>
                <w:rFonts w:ascii="Arial" w:hAnsi="Arial"/>
                <w:b/>
                <w:i w:val="0"/>
                <w:color w:val="6B6B6B"/>
                <w:sz w:val="19"/>
              </w:rPr>
              <w:t>Son</w:t>
            </w:r>
          </w:p>
        </w:tc>
        <w:tc>
          <w:tcPr>
            <w:tcW w:type="dxa" w:w="6803"/>
            <w:tcMar>
              <w:top w:w="70" w:type="dxa"/>
              <w:bottom w:w="70" w:type="dxa"/>
              <w:start w:w="90" w:type="dxa"/>
              <w:end w:w="90" w:type="dxa"/>
            </w:tcMar>
          </w:tcPr>
          <w:p>
            <w:pPr>
              <w:spacing w:after="0"/>
            </w:pPr>
            <w:r>
              <w:rPr>
                <w:rFonts w:ascii="Arial" w:hAnsi="Arial"/>
                <w:b w:val="0"/>
                <w:i/>
                <w:color w:val="6B6B6B"/>
                <w:sz w:val="19"/>
              </w:rPr>
              <w:t>Ambiance de maquis le soir : musique au loin, rires, verres.</w:t>
            </w:r>
          </w:p>
        </w:tc>
      </w:tr>
      <w:tr>
        <w:tc>
          <w:tcPr>
            <w:tcW w:type="dxa" w:w="1134"/>
            <w:tcMar>
              <w:top w:w="70" w:type="dxa"/>
              <w:bottom w:w="70" w:type="dxa"/>
              <w:start w:w="90" w:type="dxa"/>
              <w:end w:w="90" w:type="dxa"/>
            </w:tcMar>
          </w:tcPr>
          <w:p>
            <w:pPr>
              <w:spacing w:after="0"/>
            </w:pPr>
            <w:r>
              <w:rPr>
                <w:rFonts w:ascii="Arial" w:hAnsi="Arial"/>
                <w:b/>
                <w:i w:val="0"/>
                <w:color w:val="1D1D1B"/>
                <w:sz w:val="19"/>
              </w:rPr>
              <w:t>3 – 7 s</w:t>
            </w:r>
          </w:p>
        </w:tc>
        <w:tc>
          <w:tcPr>
            <w:tcW w:type="dxa" w:w="1701"/>
            <w:tcMar>
              <w:top w:w="70" w:type="dxa"/>
              <w:bottom w:w="70" w:type="dxa"/>
              <w:start w:w="90" w:type="dxa"/>
              <w:end w:w="90" w:type="dxa"/>
            </w:tcMar>
          </w:tcPr>
          <w:p>
            <w:pPr>
              <w:spacing w:after="0"/>
            </w:pPr>
            <w:r>
              <w:rPr>
                <w:rFonts w:ascii="Arial" w:hAnsi="Arial"/>
                <w:b/>
                <w:i w:val="0"/>
                <w:color w:val="1D1D1B"/>
                <w:sz w:val="19"/>
              </w:rPr>
              <w:t>Ami 1</w:t>
            </w:r>
          </w:p>
        </w:tc>
        <w:tc>
          <w:tcPr>
            <w:tcW w:type="dxa" w:w="6803"/>
            <w:tcMar>
              <w:top w:w="70" w:type="dxa"/>
              <w:bottom w:w="70" w:type="dxa"/>
              <w:start w:w="90" w:type="dxa"/>
              <w:end w:w="90" w:type="dxa"/>
            </w:tcMar>
          </w:tcPr>
          <w:p>
            <w:pPr>
              <w:spacing w:after="0"/>
            </w:pPr>
            <w:r>
              <w:rPr>
                <w:rFonts w:ascii="Arial" w:hAnsi="Arial"/>
                <w:b w:val="0"/>
                <w:i w:val="0"/>
                <w:color w:val="1D1D1B"/>
                <w:sz w:val="20"/>
              </w:rPr>
              <w:t>« Eh, montre-moi le but là ! Pourquoi ça tourne comme ça ? »</w:t>
            </w:r>
          </w:p>
        </w:tc>
      </w:tr>
      <w:tr>
        <w:tc>
          <w:tcPr>
            <w:tcW w:type="dxa" w:w="1134"/>
            <w:tcMar>
              <w:top w:w="70" w:type="dxa"/>
              <w:bottom w:w="70" w:type="dxa"/>
              <w:start w:w="90" w:type="dxa"/>
              <w:end w:w="90" w:type="dxa"/>
            </w:tcMar>
          </w:tcPr>
          <w:p>
            <w:pPr>
              <w:spacing w:after="0"/>
            </w:pPr>
            <w:r>
              <w:rPr>
                <w:rFonts w:ascii="Arial" w:hAnsi="Arial"/>
                <w:b/>
                <w:i w:val="0"/>
                <w:color w:val="1D1D1B"/>
                <w:sz w:val="19"/>
              </w:rPr>
              <w:t>7 – 10 s</w:t>
            </w:r>
          </w:p>
        </w:tc>
        <w:tc>
          <w:tcPr>
            <w:tcW w:type="dxa" w:w="1701"/>
            <w:tcMar>
              <w:top w:w="70" w:type="dxa"/>
              <w:bottom w:w="70" w:type="dxa"/>
              <w:start w:w="90" w:type="dxa"/>
              <w:end w:w="90" w:type="dxa"/>
            </w:tcMar>
          </w:tcPr>
          <w:p>
            <w:pPr>
              <w:spacing w:after="0"/>
            </w:pPr>
            <w:r>
              <w:rPr>
                <w:rFonts w:ascii="Arial" w:hAnsi="Arial"/>
                <w:b/>
                <w:i w:val="0"/>
                <w:color w:val="1D1D1B"/>
                <w:sz w:val="19"/>
              </w:rPr>
              <w:t>Ami 2</w:t>
            </w:r>
          </w:p>
        </w:tc>
        <w:tc>
          <w:tcPr>
            <w:tcW w:type="dxa" w:w="6803"/>
            <w:tcMar>
              <w:top w:w="70" w:type="dxa"/>
              <w:bottom w:w="70" w:type="dxa"/>
              <w:start w:w="90" w:type="dxa"/>
              <w:end w:w="90" w:type="dxa"/>
            </w:tcMar>
          </w:tcPr>
          <w:p>
            <w:pPr>
              <w:spacing w:after="0"/>
            </w:pPr>
            <w:r>
              <w:rPr>
                <w:rFonts w:ascii="Arial" w:hAnsi="Arial"/>
                <w:b w:val="0"/>
                <w:i w:val="0"/>
                <w:color w:val="1D1D1B"/>
                <w:sz w:val="20"/>
              </w:rPr>
              <w:t>« Mon forfait est fini depuis hier, mon frère… »</w:t>
            </w:r>
          </w:p>
        </w:tc>
      </w:tr>
      <w:tr>
        <w:tc>
          <w:tcPr>
            <w:tcW w:type="dxa" w:w="1134"/>
            <w:tcMar>
              <w:top w:w="70" w:type="dxa"/>
              <w:bottom w:w="70" w:type="dxa"/>
              <w:start w:w="90" w:type="dxa"/>
              <w:end w:w="90" w:type="dxa"/>
            </w:tcMar>
          </w:tcPr>
          <w:p>
            <w:pPr>
              <w:spacing w:after="0"/>
            </w:pPr>
            <w:r>
              <w:rPr>
                <w:rFonts w:ascii="Arial" w:hAnsi="Arial"/>
                <w:b/>
                <w:i w:val="0"/>
                <w:color w:val="1D1D1B"/>
                <w:sz w:val="19"/>
              </w:rPr>
              <w:t>10 – 14 s</w:t>
            </w:r>
          </w:p>
        </w:tc>
        <w:tc>
          <w:tcPr>
            <w:tcW w:type="dxa" w:w="1701"/>
            <w:tcMar>
              <w:top w:w="70" w:type="dxa"/>
              <w:bottom w:w="70" w:type="dxa"/>
              <w:start w:w="90" w:type="dxa"/>
              <w:end w:w="90" w:type="dxa"/>
            </w:tcMar>
          </w:tcPr>
          <w:p>
            <w:pPr>
              <w:spacing w:after="0"/>
            </w:pPr>
            <w:r>
              <w:rPr>
                <w:rFonts w:ascii="Arial" w:hAnsi="Arial"/>
                <w:b/>
                <w:i w:val="0"/>
                <w:color w:val="1D1D1B"/>
                <w:sz w:val="19"/>
              </w:rPr>
              <w:t>Ami 1</w:t>
            </w:r>
          </w:p>
        </w:tc>
        <w:tc>
          <w:tcPr>
            <w:tcW w:type="dxa" w:w="6803"/>
            <w:tcMar>
              <w:top w:w="70" w:type="dxa"/>
              <w:bottom w:w="70" w:type="dxa"/>
              <w:start w:w="90" w:type="dxa"/>
              <w:end w:w="90" w:type="dxa"/>
            </w:tcMar>
          </w:tcPr>
          <w:p>
            <w:pPr>
              <w:spacing w:after="0"/>
            </w:pPr>
            <w:r>
              <w:rPr>
                <w:rFonts w:ascii="Arial" w:hAnsi="Arial"/>
                <w:b w:val="0"/>
                <w:i w:val="0"/>
                <w:color w:val="1D1D1B"/>
                <w:sz w:val="20"/>
              </w:rPr>
              <w:t>« Toi aussi ! Prends le nouveau forfait internet MTN, c’est fait pour nous. »</w:t>
            </w:r>
          </w:p>
        </w:tc>
      </w:tr>
      <w:tr>
        <w:tc>
          <w:tcPr>
            <w:tcW w:type="dxa" w:w="1134"/>
            <w:tcMar>
              <w:top w:w="70" w:type="dxa"/>
              <w:bottom w:w="70" w:type="dxa"/>
              <w:start w:w="90" w:type="dxa"/>
              <w:end w:w="90" w:type="dxa"/>
            </w:tcMar>
          </w:tcPr>
          <w:p>
            <w:pPr>
              <w:spacing w:after="0"/>
            </w:pPr>
            <w:r>
              <w:rPr>
                <w:rFonts w:ascii="Arial" w:hAnsi="Arial"/>
                <w:b/>
                <w:i w:val="0"/>
                <w:color w:val="6B6B6B"/>
                <w:sz w:val="19"/>
              </w:rPr>
              <w:t>14 – 16 s</w:t>
            </w:r>
          </w:p>
        </w:tc>
        <w:tc>
          <w:tcPr>
            <w:tcW w:type="dxa" w:w="1701"/>
            <w:tcMar>
              <w:top w:w="70" w:type="dxa"/>
              <w:bottom w:w="70" w:type="dxa"/>
              <w:start w:w="90" w:type="dxa"/>
              <w:end w:w="90" w:type="dxa"/>
            </w:tcMar>
          </w:tcPr>
          <w:p>
            <w:pPr>
              <w:spacing w:after="0"/>
            </w:pPr>
            <w:r>
              <w:rPr>
                <w:rFonts w:ascii="Arial" w:hAnsi="Arial"/>
                <w:b/>
                <w:i w:val="0"/>
                <w:color w:val="6B6B6B"/>
                <w:sz w:val="19"/>
              </w:rPr>
              <w:t>Son</w:t>
            </w:r>
          </w:p>
        </w:tc>
        <w:tc>
          <w:tcPr>
            <w:tcW w:type="dxa" w:w="6803"/>
            <w:tcMar>
              <w:top w:w="70" w:type="dxa"/>
              <w:bottom w:w="70" w:type="dxa"/>
              <w:start w:w="90" w:type="dxa"/>
              <w:end w:w="90" w:type="dxa"/>
            </w:tcMar>
          </w:tcPr>
          <w:p>
            <w:pPr>
              <w:spacing w:after="0"/>
            </w:pPr>
            <w:r>
              <w:rPr>
                <w:rFonts w:ascii="Arial" w:hAnsi="Arial"/>
                <w:b w:val="0"/>
                <w:i/>
                <w:color w:val="6B6B6B"/>
                <w:sz w:val="19"/>
              </w:rPr>
              <w:t>Petit son de validation, puis la foule du match qui explose : « Buuut ! »</w:t>
            </w:r>
          </w:p>
        </w:tc>
      </w:tr>
      <w:tr>
        <w:tc>
          <w:tcPr>
            <w:tcW w:type="dxa" w:w="1134"/>
            <w:tcMar>
              <w:top w:w="70" w:type="dxa"/>
              <w:bottom w:w="70" w:type="dxa"/>
              <w:start w:w="90" w:type="dxa"/>
              <w:end w:w="90" w:type="dxa"/>
            </w:tcMar>
            <w:shd w:val="clear" w:color="auto" w:fill="FFF3BF"/>
          </w:tcPr>
          <w:p>
            <w:pPr>
              <w:spacing w:after="0"/>
            </w:pPr>
            <w:r>
              <w:rPr>
                <w:rFonts w:ascii="Arial" w:hAnsi="Arial"/>
                <w:b/>
                <w:i w:val="0"/>
                <w:color w:val="1D1D1B"/>
                <w:sz w:val="19"/>
              </w:rPr>
              <w:t>16 – 27 s</w:t>
            </w:r>
          </w:p>
        </w:tc>
        <w:tc>
          <w:tcPr>
            <w:tcW w:type="dxa" w:w="1701"/>
            <w:tcMar>
              <w:top w:w="70" w:type="dxa"/>
              <w:bottom w:w="70" w:type="dxa"/>
              <w:start w:w="90" w:type="dxa"/>
              <w:end w:w="90" w:type="dxa"/>
            </w:tcMar>
            <w:shd w:val="clear" w:color="auto" w:fill="FFF3BF"/>
          </w:tcPr>
          <w:p>
            <w:pPr>
              <w:spacing w:after="0"/>
            </w:pPr>
            <w:r>
              <w:rPr>
                <w:rFonts w:ascii="Arial" w:hAnsi="Arial"/>
                <w:b/>
                <w:i w:val="0"/>
                <w:color w:val="1D1D1B"/>
                <w:sz w:val="19"/>
              </w:rPr>
              <w:t>Voix off</w:t>
            </w:r>
          </w:p>
        </w:tc>
        <w:tc>
          <w:tcPr>
            <w:tcW w:type="dxa" w:w="6803"/>
            <w:tcMar>
              <w:top w:w="70" w:type="dxa"/>
              <w:bottom w:w="70" w:type="dxa"/>
              <w:start w:w="90" w:type="dxa"/>
              <w:end w:w="90" w:type="dxa"/>
            </w:tcMar>
            <w:shd w:val="clear" w:color="auto" w:fill="FFF3BF"/>
          </w:tcPr>
          <w:p>
            <w:pPr>
              <w:spacing w:after="0"/>
            </w:pPr>
            <w:r>
              <w:rPr>
                <w:rFonts w:ascii="Arial" w:hAnsi="Arial"/>
                <w:b w:val="0"/>
                <w:i w:val="0"/>
                <w:color w:val="1D1D1B"/>
                <w:sz w:val="20"/>
              </w:rPr>
              <w:t>« Le nouveau forfait internet mobile MTN est là. Vos vidéos, vos appels, vos réseaux : profitez-en sans vous arrêter. Disponible dès maintenant dans votre point de vente MTN et sur mtn.ci. »</w:t>
            </w:r>
          </w:p>
        </w:tc>
      </w:tr>
      <w:tr>
        <w:tc>
          <w:tcPr>
            <w:tcW w:type="dxa" w:w="1134"/>
            <w:tcMar>
              <w:top w:w="70" w:type="dxa"/>
              <w:bottom w:w="70" w:type="dxa"/>
              <w:start w:w="90" w:type="dxa"/>
              <w:end w:w="90" w:type="dxa"/>
            </w:tcMar>
            <w:shd w:val="clear" w:color="auto" w:fill="FFF3BF"/>
          </w:tcPr>
          <w:p>
            <w:pPr>
              <w:spacing w:after="0"/>
            </w:pPr>
            <w:r>
              <w:rPr>
                <w:rFonts w:ascii="Arial" w:hAnsi="Arial"/>
                <w:b/>
                <w:i w:val="0"/>
                <w:color w:val="1D1D1B"/>
                <w:sz w:val="19"/>
              </w:rPr>
              <w:t>27 – 30 s</w:t>
            </w:r>
          </w:p>
        </w:tc>
        <w:tc>
          <w:tcPr>
            <w:tcW w:type="dxa" w:w="1701"/>
            <w:tcMar>
              <w:top w:w="70" w:type="dxa"/>
              <w:bottom w:w="70" w:type="dxa"/>
              <w:start w:w="90" w:type="dxa"/>
              <w:end w:w="90" w:type="dxa"/>
            </w:tcMar>
            <w:shd w:val="clear" w:color="auto" w:fill="FFF3BF"/>
          </w:tcPr>
          <w:p>
            <w:pPr>
              <w:spacing w:after="0"/>
            </w:pPr>
            <w:r>
              <w:rPr>
                <w:rFonts w:ascii="Arial" w:hAnsi="Arial"/>
                <w:b/>
                <w:i w:val="0"/>
                <w:color w:val="1D1D1B"/>
                <w:sz w:val="19"/>
              </w:rPr>
              <w:t>Voix off</w:t>
            </w:r>
          </w:p>
        </w:tc>
        <w:tc>
          <w:tcPr>
            <w:tcW w:type="dxa" w:w="6803"/>
            <w:tcMar>
              <w:top w:w="70" w:type="dxa"/>
              <w:bottom w:w="70" w:type="dxa"/>
              <w:start w:w="90" w:type="dxa"/>
              <w:end w:w="90" w:type="dxa"/>
            </w:tcMar>
            <w:shd w:val="clear" w:color="auto" w:fill="FFF3BF"/>
          </w:tcPr>
          <w:p>
            <w:pPr>
              <w:spacing w:after="0"/>
            </w:pPr>
            <w:r>
              <w:rPr>
                <w:rFonts w:ascii="Arial" w:hAnsi="Arial"/>
                <w:b w:val="0"/>
                <w:i w:val="0"/>
                <w:color w:val="1D1D1B"/>
                <w:sz w:val="20"/>
              </w:rPr>
              <w:t>« MTN Côte d’Ivoire. Offre soumise à conditions. »</w:t>
            </w:r>
          </w:p>
        </w:tc>
      </w:tr>
    </w:tbl>
    <w:p>
      <w:pPr>
        <w:spacing w:before="0" w:after="80" w:line="264" w:lineRule="auto"/>
      </w:pPr>
    </w:p>
    <w:p>
      <w:pPr>
        <w:keepNext/>
        <w:pageBreakBefore/>
        <w:spacing w:before="0" w:after="100" w:line="264" w:lineRule="auto"/>
      </w:pPr>
      <w:r>
        <w:rPr>
          <w:rFonts w:ascii="Arial" w:hAnsi="Arial"/>
          <w:b/>
          <w:i w:val="0"/>
          <w:color w:val="FFCB05"/>
          <w:sz w:val="20"/>
        </w:rPr>
        <w:t xml:space="preserve">■  </w:t>
      </w:r>
      <w:r>
        <w:rPr>
          <w:rFonts w:ascii="Arial" w:hAnsi="Arial"/>
          <w:b/>
          <w:i w:val="0"/>
          <w:color w:val="1D1D1B"/>
          <w:sz w:val="27"/>
        </w:rPr>
        <w:t>Version B · « Maman au village »</w:t>
      </w:r>
    </w:p>
    <w:p>
      <w:pPr>
        <w:spacing w:before="0" w:after="120" w:line="264" w:lineRule="auto"/>
      </w:pPr>
      <w:r>
        <w:rPr>
          <w:rFonts w:ascii="Arial" w:hAnsi="Arial"/>
          <w:b/>
          <w:i w:val="0"/>
          <w:color w:val="666666"/>
          <w:sz w:val="19"/>
        </w:rPr>
        <w:t xml:space="preserve">L’idée : </w:t>
      </w:r>
      <w:r>
        <w:rPr>
          <w:rFonts w:ascii="Arial" w:hAnsi="Arial"/>
          <w:b w:val="0"/>
          <w:i/>
          <w:color w:val="666666"/>
          <w:sz w:val="19"/>
        </w:rPr>
        <w:t>une étudiante appelle sa mère en vidéo pour la première fois depuis la rentrée ; l’émotion porte le message.</w:t>
      </w:r>
    </w:p>
    <w:tbl>
      <w:tblPr>
        <w:tblW w:type="auto" w:w="0"/>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Layout w:type="fixed"/>
        <w:tblW w:w="9638" w:type="dxa"/>
      </w:tblPr>
      <w:tblGrid>
        <w:gridCol w:w="1134"/>
        <w:gridCol w:w="1701"/>
        <w:gridCol w:w="6803"/>
      </w:tblGrid>
      <w:tr>
        <w:tc>
          <w:tcPr>
            <w:tcW w:type="dxa" w:w="1134"/>
            <w:shd w:val="clear" w:color="auto" w:fill="1D1D1B"/>
            <w:tcMar>
              <w:top w:w="60" w:type="dxa"/>
              <w:bottom w:w="60" w:type="dxa"/>
              <w:start w:w="90" w:type="dxa"/>
              <w:end w:w="90" w:type="dxa"/>
            </w:tcMar>
          </w:tcPr>
          <w:p>
            <w:r>
              <w:rPr>
                <w:rFonts w:ascii="Arial" w:hAnsi="Arial"/>
                <w:b/>
                <w:i w:val="0"/>
                <w:color w:val="FFCB05"/>
                <w:sz w:val="18"/>
              </w:rPr>
              <w:t>Temps</w:t>
            </w:r>
          </w:p>
        </w:tc>
        <w:tc>
          <w:tcPr>
            <w:tcW w:type="dxa" w:w="1701"/>
            <w:shd w:val="clear" w:color="auto" w:fill="1D1D1B"/>
            <w:tcMar>
              <w:top w:w="60" w:type="dxa"/>
              <w:bottom w:w="60" w:type="dxa"/>
              <w:start w:w="90" w:type="dxa"/>
              <w:end w:w="90" w:type="dxa"/>
            </w:tcMar>
          </w:tcPr>
          <w:p>
            <w:r>
              <w:rPr>
                <w:rFonts w:ascii="Arial" w:hAnsi="Arial"/>
                <w:b/>
                <w:i w:val="0"/>
                <w:color w:val="FFCB05"/>
                <w:sz w:val="18"/>
              </w:rPr>
              <w:t>Qui</w:t>
            </w:r>
          </w:p>
        </w:tc>
        <w:tc>
          <w:tcPr>
            <w:tcW w:type="dxa" w:w="6803"/>
            <w:shd w:val="clear" w:color="auto" w:fill="1D1D1B"/>
            <w:tcMar>
              <w:top w:w="60" w:type="dxa"/>
              <w:bottom w:w="60" w:type="dxa"/>
              <w:start w:w="90" w:type="dxa"/>
              <w:end w:w="90" w:type="dxa"/>
            </w:tcMar>
          </w:tcPr>
          <w:p>
            <w:r>
              <w:rPr>
                <w:rFonts w:ascii="Arial" w:hAnsi="Arial"/>
                <w:b/>
                <w:i w:val="0"/>
                <w:color w:val="FFCB05"/>
                <w:sz w:val="18"/>
              </w:rPr>
              <w:t>Texte et sons</w:t>
            </w:r>
          </w:p>
        </w:tc>
      </w:tr>
      <w:tr>
        <w:tc>
          <w:tcPr>
            <w:tcW w:type="dxa" w:w="1134"/>
            <w:tcMar>
              <w:top w:w="70" w:type="dxa"/>
              <w:bottom w:w="70" w:type="dxa"/>
              <w:start w:w="90" w:type="dxa"/>
              <w:end w:w="90" w:type="dxa"/>
            </w:tcMar>
          </w:tcPr>
          <w:p>
            <w:pPr>
              <w:spacing w:after="0"/>
            </w:pPr>
            <w:r>
              <w:rPr>
                <w:rFonts w:ascii="Arial" w:hAnsi="Arial"/>
                <w:b/>
                <w:i w:val="0"/>
                <w:color w:val="6B6B6B"/>
                <w:sz w:val="19"/>
              </w:rPr>
              <w:t>0 – 3 s</w:t>
            </w:r>
          </w:p>
        </w:tc>
        <w:tc>
          <w:tcPr>
            <w:tcW w:type="dxa" w:w="1701"/>
            <w:tcMar>
              <w:top w:w="70" w:type="dxa"/>
              <w:bottom w:w="70" w:type="dxa"/>
              <w:start w:w="90" w:type="dxa"/>
              <w:end w:w="90" w:type="dxa"/>
            </w:tcMar>
          </w:tcPr>
          <w:p>
            <w:pPr>
              <w:spacing w:after="0"/>
            </w:pPr>
            <w:r>
              <w:rPr>
                <w:rFonts w:ascii="Arial" w:hAnsi="Arial"/>
                <w:b/>
                <w:i w:val="0"/>
                <w:color w:val="6B6B6B"/>
                <w:sz w:val="19"/>
              </w:rPr>
              <w:t>Son</w:t>
            </w:r>
          </w:p>
        </w:tc>
        <w:tc>
          <w:tcPr>
            <w:tcW w:type="dxa" w:w="6803"/>
            <w:tcMar>
              <w:top w:w="70" w:type="dxa"/>
              <w:bottom w:w="70" w:type="dxa"/>
              <w:start w:w="90" w:type="dxa"/>
              <w:end w:w="90" w:type="dxa"/>
            </w:tcMar>
          </w:tcPr>
          <w:p>
            <w:pPr>
              <w:spacing w:after="0"/>
            </w:pPr>
            <w:r>
              <w:rPr>
                <w:rFonts w:ascii="Arial" w:hAnsi="Arial"/>
                <w:b w:val="0"/>
                <w:i/>
                <w:color w:val="6B6B6B"/>
                <w:sz w:val="19"/>
              </w:rPr>
              <w:t>Sonnerie d’appel vidéo, puis décroché.</w:t>
            </w:r>
          </w:p>
        </w:tc>
      </w:tr>
      <w:tr>
        <w:tc>
          <w:tcPr>
            <w:tcW w:type="dxa" w:w="1134"/>
            <w:tcMar>
              <w:top w:w="70" w:type="dxa"/>
              <w:bottom w:w="70" w:type="dxa"/>
              <w:start w:w="90" w:type="dxa"/>
              <w:end w:w="90" w:type="dxa"/>
            </w:tcMar>
          </w:tcPr>
          <w:p>
            <w:pPr>
              <w:spacing w:after="0"/>
            </w:pPr>
            <w:r>
              <w:rPr>
                <w:rFonts w:ascii="Arial" w:hAnsi="Arial"/>
                <w:b/>
                <w:i w:val="0"/>
                <w:color w:val="1D1D1B"/>
                <w:sz w:val="19"/>
              </w:rPr>
              <w:t>3 – 8 s</w:t>
            </w:r>
          </w:p>
        </w:tc>
        <w:tc>
          <w:tcPr>
            <w:tcW w:type="dxa" w:w="1701"/>
            <w:tcMar>
              <w:top w:w="70" w:type="dxa"/>
              <w:bottom w:w="70" w:type="dxa"/>
              <w:start w:w="90" w:type="dxa"/>
              <w:end w:w="90" w:type="dxa"/>
            </w:tcMar>
          </w:tcPr>
          <w:p>
            <w:pPr>
              <w:spacing w:after="0"/>
            </w:pPr>
            <w:r>
              <w:rPr>
                <w:rFonts w:ascii="Arial" w:hAnsi="Arial"/>
                <w:b/>
                <w:i w:val="0"/>
                <w:color w:val="1D1D1B"/>
                <w:sz w:val="19"/>
              </w:rPr>
              <w:t>Maman</w:t>
            </w:r>
          </w:p>
        </w:tc>
        <w:tc>
          <w:tcPr>
            <w:tcW w:type="dxa" w:w="6803"/>
            <w:tcMar>
              <w:top w:w="70" w:type="dxa"/>
              <w:bottom w:w="70" w:type="dxa"/>
              <w:start w:w="90" w:type="dxa"/>
              <w:end w:w="90" w:type="dxa"/>
            </w:tcMar>
          </w:tcPr>
          <w:p>
            <w:pPr>
              <w:spacing w:after="0"/>
            </w:pPr>
            <w:r>
              <w:rPr>
                <w:rFonts w:ascii="Arial" w:hAnsi="Arial"/>
                <w:b w:val="0"/>
                <w:i w:val="0"/>
                <w:color w:val="1D1D1B"/>
                <w:sz w:val="20"/>
              </w:rPr>
              <w:t>« Aïcha ! Je te vois bien, ma fille ! Tu as maigri ou bien ? »</w:t>
            </w:r>
          </w:p>
        </w:tc>
      </w:tr>
      <w:tr>
        <w:tc>
          <w:tcPr>
            <w:tcW w:type="dxa" w:w="1134"/>
            <w:tcMar>
              <w:top w:w="70" w:type="dxa"/>
              <w:bottom w:w="70" w:type="dxa"/>
              <w:start w:w="90" w:type="dxa"/>
              <w:end w:w="90" w:type="dxa"/>
            </w:tcMar>
          </w:tcPr>
          <w:p>
            <w:pPr>
              <w:spacing w:after="0"/>
            </w:pPr>
            <w:r>
              <w:rPr>
                <w:rFonts w:ascii="Arial" w:hAnsi="Arial"/>
                <w:b/>
                <w:i w:val="0"/>
                <w:color w:val="1D1D1B"/>
                <w:sz w:val="19"/>
              </w:rPr>
              <w:t>8 – 13 s</w:t>
            </w:r>
          </w:p>
        </w:tc>
        <w:tc>
          <w:tcPr>
            <w:tcW w:type="dxa" w:w="1701"/>
            <w:tcMar>
              <w:top w:w="70" w:type="dxa"/>
              <w:bottom w:w="70" w:type="dxa"/>
              <w:start w:w="90" w:type="dxa"/>
              <w:end w:w="90" w:type="dxa"/>
            </w:tcMar>
          </w:tcPr>
          <w:p>
            <w:pPr>
              <w:spacing w:after="0"/>
            </w:pPr>
            <w:r>
              <w:rPr>
                <w:rFonts w:ascii="Arial" w:hAnsi="Arial"/>
                <w:b/>
                <w:i w:val="0"/>
                <w:color w:val="1D1D1B"/>
                <w:sz w:val="19"/>
              </w:rPr>
              <w:t>Aïcha</w:t>
            </w:r>
          </w:p>
        </w:tc>
        <w:tc>
          <w:tcPr>
            <w:tcW w:type="dxa" w:w="6803"/>
            <w:tcMar>
              <w:top w:w="70" w:type="dxa"/>
              <w:bottom w:w="70" w:type="dxa"/>
              <w:start w:w="90" w:type="dxa"/>
              <w:end w:w="90" w:type="dxa"/>
            </w:tcMar>
          </w:tcPr>
          <w:p>
            <w:pPr>
              <w:spacing w:after="0"/>
            </w:pPr>
            <w:r>
              <w:rPr>
                <w:rFonts w:ascii="Arial" w:hAnsi="Arial"/>
                <w:b w:val="0"/>
                <w:i w:val="0"/>
                <w:color w:val="1D1D1B"/>
                <w:sz w:val="20"/>
              </w:rPr>
              <w:t>« Maman, je vais bien ! Regarde, je te montre ma chambre. »</w:t>
            </w:r>
          </w:p>
        </w:tc>
      </w:tr>
      <w:tr>
        <w:tc>
          <w:tcPr>
            <w:tcW w:type="dxa" w:w="1134"/>
            <w:tcMar>
              <w:top w:w="70" w:type="dxa"/>
              <w:bottom w:w="70" w:type="dxa"/>
              <w:start w:w="90" w:type="dxa"/>
              <w:end w:w="90" w:type="dxa"/>
            </w:tcMar>
          </w:tcPr>
          <w:p>
            <w:pPr>
              <w:spacing w:after="0"/>
            </w:pPr>
            <w:r>
              <w:rPr>
                <w:rFonts w:ascii="Arial" w:hAnsi="Arial"/>
                <w:b/>
                <w:i w:val="0"/>
                <w:color w:val="6B6B6B"/>
                <w:sz w:val="19"/>
              </w:rPr>
              <w:t>13 – 15 s</w:t>
            </w:r>
          </w:p>
        </w:tc>
        <w:tc>
          <w:tcPr>
            <w:tcW w:type="dxa" w:w="1701"/>
            <w:tcMar>
              <w:top w:w="70" w:type="dxa"/>
              <w:bottom w:w="70" w:type="dxa"/>
              <w:start w:w="90" w:type="dxa"/>
              <w:end w:w="90" w:type="dxa"/>
            </w:tcMar>
          </w:tcPr>
          <w:p>
            <w:pPr>
              <w:spacing w:after="0"/>
            </w:pPr>
            <w:r>
              <w:rPr>
                <w:rFonts w:ascii="Arial" w:hAnsi="Arial"/>
                <w:b/>
                <w:i w:val="0"/>
                <w:color w:val="6B6B6B"/>
                <w:sz w:val="19"/>
              </w:rPr>
              <w:t>Son</w:t>
            </w:r>
          </w:p>
        </w:tc>
        <w:tc>
          <w:tcPr>
            <w:tcW w:type="dxa" w:w="6803"/>
            <w:tcMar>
              <w:top w:w="70" w:type="dxa"/>
              <w:bottom w:w="70" w:type="dxa"/>
              <w:start w:w="90" w:type="dxa"/>
              <w:end w:w="90" w:type="dxa"/>
            </w:tcMar>
          </w:tcPr>
          <w:p>
            <w:pPr>
              <w:spacing w:after="0"/>
            </w:pPr>
            <w:r>
              <w:rPr>
                <w:rFonts w:ascii="Arial" w:hAnsi="Arial"/>
                <w:b w:val="0"/>
                <w:i/>
                <w:color w:val="6B6B6B"/>
                <w:sz w:val="19"/>
              </w:rPr>
              <w:t>Rires partagés, musique douce qui monte.</w:t>
            </w:r>
          </w:p>
        </w:tc>
      </w:tr>
      <w:tr>
        <w:tc>
          <w:tcPr>
            <w:tcW w:type="dxa" w:w="1134"/>
            <w:tcMar>
              <w:top w:w="70" w:type="dxa"/>
              <w:bottom w:w="70" w:type="dxa"/>
              <w:start w:w="90" w:type="dxa"/>
              <w:end w:w="90" w:type="dxa"/>
            </w:tcMar>
            <w:shd w:val="clear" w:color="auto" w:fill="FFF3BF"/>
          </w:tcPr>
          <w:p>
            <w:pPr>
              <w:spacing w:after="0"/>
            </w:pPr>
            <w:r>
              <w:rPr>
                <w:rFonts w:ascii="Arial" w:hAnsi="Arial"/>
                <w:b/>
                <w:i w:val="0"/>
                <w:color w:val="1D1D1B"/>
                <w:sz w:val="19"/>
              </w:rPr>
              <w:t>15 – 27 s</w:t>
            </w:r>
          </w:p>
        </w:tc>
        <w:tc>
          <w:tcPr>
            <w:tcW w:type="dxa" w:w="1701"/>
            <w:tcMar>
              <w:top w:w="70" w:type="dxa"/>
              <w:bottom w:w="70" w:type="dxa"/>
              <w:start w:w="90" w:type="dxa"/>
              <w:end w:w="90" w:type="dxa"/>
            </w:tcMar>
            <w:shd w:val="clear" w:color="auto" w:fill="FFF3BF"/>
          </w:tcPr>
          <w:p>
            <w:pPr>
              <w:spacing w:after="0"/>
            </w:pPr>
            <w:r>
              <w:rPr>
                <w:rFonts w:ascii="Arial" w:hAnsi="Arial"/>
                <w:b/>
                <w:i w:val="0"/>
                <w:color w:val="1D1D1B"/>
                <w:sz w:val="19"/>
              </w:rPr>
              <w:t>Voix off</w:t>
            </w:r>
          </w:p>
        </w:tc>
        <w:tc>
          <w:tcPr>
            <w:tcW w:type="dxa" w:w="6803"/>
            <w:tcMar>
              <w:top w:w="70" w:type="dxa"/>
              <w:bottom w:w="70" w:type="dxa"/>
              <w:start w:w="90" w:type="dxa"/>
              <w:end w:w="90" w:type="dxa"/>
            </w:tcMar>
            <w:shd w:val="clear" w:color="auto" w:fill="FFF3BF"/>
          </w:tcPr>
          <w:p>
            <w:pPr>
              <w:spacing w:after="0"/>
            </w:pPr>
            <w:r>
              <w:rPr>
                <w:rFonts w:ascii="Arial" w:hAnsi="Arial"/>
                <w:b w:val="0"/>
                <w:i w:val="0"/>
                <w:color w:val="1D1D1B"/>
                <w:sz w:val="20"/>
              </w:rPr>
              <w:t>« Pour rester près de ceux que vous aimez, le nouveau forfait internet mobile MTN est là. Appels vidéo, photos, messages, sans compter. Disponible dès maintenant dans votre point de vente MTN et sur mtn.ci. »</w:t>
            </w:r>
          </w:p>
        </w:tc>
      </w:tr>
      <w:tr>
        <w:tc>
          <w:tcPr>
            <w:tcW w:type="dxa" w:w="1134"/>
            <w:tcMar>
              <w:top w:w="70" w:type="dxa"/>
              <w:bottom w:w="70" w:type="dxa"/>
              <w:start w:w="90" w:type="dxa"/>
              <w:end w:w="90" w:type="dxa"/>
            </w:tcMar>
            <w:shd w:val="clear" w:color="auto" w:fill="FFF3BF"/>
          </w:tcPr>
          <w:p>
            <w:pPr>
              <w:spacing w:after="0"/>
            </w:pPr>
            <w:r>
              <w:rPr>
                <w:rFonts w:ascii="Arial" w:hAnsi="Arial"/>
                <w:b/>
                <w:i w:val="0"/>
                <w:color w:val="1D1D1B"/>
                <w:sz w:val="19"/>
              </w:rPr>
              <w:t>27 – 30 s</w:t>
            </w:r>
          </w:p>
        </w:tc>
        <w:tc>
          <w:tcPr>
            <w:tcW w:type="dxa" w:w="1701"/>
            <w:tcMar>
              <w:top w:w="70" w:type="dxa"/>
              <w:bottom w:w="70" w:type="dxa"/>
              <w:start w:w="90" w:type="dxa"/>
              <w:end w:w="90" w:type="dxa"/>
            </w:tcMar>
            <w:shd w:val="clear" w:color="auto" w:fill="FFF3BF"/>
          </w:tcPr>
          <w:p>
            <w:pPr>
              <w:spacing w:after="0"/>
            </w:pPr>
            <w:r>
              <w:rPr>
                <w:rFonts w:ascii="Arial" w:hAnsi="Arial"/>
                <w:b/>
                <w:i w:val="0"/>
                <w:color w:val="1D1D1B"/>
                <w:sz w:val="19"/>
              </w:rPr>
              <w:t>Voix off</w:t>
            </w:r>
          </w:p>
        </w:tc>
        <w:tc>
          <w:tcPr>
            <w:tcW w:type="dxa" w:w="6803"/>
            <w:tcMar>
              <w:top w:w="70" w:type="dxa"/>
              <w:bottom w:w="70" w:type="dxa"/>
              <w:start w:w="90" w:type="dxa"/>
              <w:end w:w="90" w:type="dxa"/>
            </w:tcMar>
            <w:shd w:val="clear" w:color="auto" w:fill="FFF3BF"/>
          </w:tcPr>
          <w:p>
            <w:pPr>
              <w:spacing w:after="0"/>
            </w:pPr>
            <w:r>
              <w:rPr>
                <w:rFonts w:ascii="Arial" w:hAnsi="Arial"/>
                <w:b w:val="0"/>
                <w:i w:val="0"/>
                <w:color w:val="1D1D1B"/>
                <w:sz w:val="20"/>
              </w:rPr>
              <w:t>« MTN Côte d’Ivoire. Offre soumise à conditions. »</w:t>
            </w:r>
          </w:p>
        </w:tc>
      </w:tr>
    </w:tbl>
    <w:p>
      <w:pPr>
        <w:spacing w:before="0" w:after="80" w:line="264" w:lineRule="auto"/>
      </w:pPr>
    </w:p>
    <w:p>
      <w:pPr>
        <w:keepNext/>
        <w:spacing w:before="240" w:after="100" w:line="264" w:lineRule="auto"/>
      </w:pPr>
      <w:r>
        <w:rPr>
          <w:rFonts w:ascii="Arial" w:hAnsi="Arial"/>
          <w:b/>
          <w:i w:val="0"/>
          <w:color w:val="FFCB05"/>
          <w:sz w:val="20"/>
        </w:rPr>
        <w:t xml:space="preserve">■  </w:t>
      </w:r>
      <w:r>
        <w:rPr>
          <w:rFonts w:ascii="Arial" w:hAnsi="Arial"/>
          <w:b/>
          <w:i w:val="0"/>
          <w:color w:val="1D1D1B"/>
          <w:sz w:val="27"/>
        </w:rPr>
        <w:t>Pour l’enregistrement</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Voix : </w:t>
      </w:r>
      <w:r>
        <w:rPr>
          <w:rFonts w:ascii="Arial" w:hAnsi="Arial"/>
          <w:b w:val="0"/>
          <w:i w:val="0"/>
          <w:color w:val="1A1A1A"/>
          <w:sz w:val="20"/>
        </w:rPr>
        <w:t>deux jeunes voix ivoiriennes naturelles pour la version A ; une voix de femme mûre et une jeune femme pour la version B ; voix off chaleureuse et posée.</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Musique : </w:t>
      </w:r>
      <w:r>
        <w:rPr>
          <w:rFonts w:ascii="Arial" w:hAnsi="Arial"/>
          <w:b w:val="0"/>
          <w:i w:val="0"/>
          <w:color w:val="1A1A1A"/>
          <w:sz w:val="20"/>
        </w:rPr>
        <w:t>une boucle afro-urbaine légère, qui laisse la voix off bien audible ; le son de marque MTN en fin de spot si vous en avez un.</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Minutage : </w:t>
      </w:r>
      <w:r>
        <w:rPr>
          <w:rFonts w:ascii="Arial" w:hAnsi="Arial"/>
          <w:b w:val="0"/>
          <w:i w:val="0"/>
          <w:color w:val="1A1A1A"/>
          <w:sz w:val="20"/>
        </w:rPr>
        <w:t>chaque version se lit en 28 à 30 secondes à rythme naturel ; à chronométrer en studio avant validation.</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Ligne d’offre : </w:t>
      </w:r>
      <w:r>
        <w:rPr>
          <w:rFonts w:ascii="Arial" w:hAnsi="Arial"/>
          <w:b w:val="0"/>
          <w:i w:val="0"/>
          <w:color w:val="1A1A1A"/>
          <w:sz w:val="20"/>
        </w:rPr>
        <w:t>le nom du forfait, son prix, son volume et son code d’achat s’ajoutent dans la voix off dès que vous les communiquez ; il faudra alors raccourcir la phrase « Vos vidéos, vos appels… » pour tenir les 30 secondes.</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Mention : </w:t>
      </w:r>
      <w:r>
        <w:rPr>
          <w:rFonts w:ascii="Arial" w:hAnsi="Arial"/>
          <w:b w:val="0"/>
          <w:i w:val="0"/>
          <w:color w:val="1A1A1A"/>
          <w:sz w:val="20"/>
        </w:rPr>
        <w:t>« Offre soumise à conditions » est à faire valider par votre service juridique avec le texte exact des conditions.</w:t>
      </w:r>
    </w:p>
    <w:sectPr w:rsidR="00FC693F" w:rsidRPr="0006063C" w:rsidSect="00034616">
      <w:headerReference w:type="default" r:id="rId9"/>
      <w:footerReference w:type="default" r:id="rId10"/>
      <w:pgSz w:w="11906" w:h="16838"/>
      <w:pgMar w:top="124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PAGE</w:instrText>
      <w:fldChar w:fldCharType="end"/>
    </w:r>
    <w:r>
      <w:rPr>
        <w:rFonts w:ascii="Arial" w:hAnsi="Arial"/>
        <w:b w:val="0"/>
        <w:i w:val="0"/>
        <w:color w:val="666666"/>
        <w:sz w:val="16"/>
      </w:rPr>
      <w:t xml:space="preserve"> / </w:t>
    </w:r>
    <w:r>
      <w:rPr>
        <w:color w:val="66666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612000" cy="342000"/>
          <wp:docPr id="1" name="Picture 1"/>
          <wp:cNvGraphicFramePr>
            <a:graphicFrameLocks noChangeAspect="1"/>
          </wp:cNvGraphicFramePr>
          <a:graphic>
            <a:graphicData uri="http://schemas.openxmlformats.org/drawingml/2006/picture">
              <pic:pic>
                <pic:nvPicPr>
                  <pic:cNvPr id="0" name="logo_y.png"/>
                  <pic:cNvPicPr/>
                </pic:nvPicPr>
                <pic:blipFill>
                  <a:blip r:embed="rId1"/>
                  <a:stretch>
                    <a:fillRect/>
                  </a:stretch>
                </pic:blipFill>
                <pic:spPr>
                  <a:xfrm>
                    <a:off x="0" y="0"/>
                    <a:ext cx="612000" cy="342000"/>
                  </a:xfrm>
                  <a:prstGeom prst="rect"/>
                </pic:spPr>
              </pic:pic>
            </a:graphicData>
          </a:graphic>
        </wp:inline>
      </w:drawing>
    </w:r>
    <w:r>
      <w:rPr>
        <w:rFonts w:ascii="Arial" w:hAnsi="Arial"/>
        <w:b w:val="0"/>
        <w:i w:val="0"/>
        <w:color w:val="666666"/>
        <w:sz w:val="16"/>
      </w:rPr>
      <w:t xml:space="preserve">     MTN Côte d’Ivoire · spot radio 30 secondes · nouveau forfait internet mobile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