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EE5B22"/>
          </w:tcPr>
          <w:p>
            <w:pPr>
              <w:spacing w:before="120" w:after="4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FFFFFF"/>
                <w:sz w:val="36"/>
              </w:rPr>
              <w:t>🤖 Ce que Proline peut automatiser sur LinkedIn</w:t>
            </w:r>
          </w:p>
          <w:p>
            <w:pPr>
              <w:spacing w:after="12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FFE3D6"/>
                <w:sz w:val="19"/>
              </w:rPr>
              <w:t>Ce qui se fait tout seul, ce qui se prépare, et ce qui reste à la main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36"/>
              </w:rPr>
              <w:t>✅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EE5B22"/>
                <w:sz w:val="32"/>
              </w:rPr>
              <w:t>Automatique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sur la page Proline</w:t>
            </w:r>
          </w:p>
        </w:tc>
        <w:tc>
          <w:tcPr>
            <w:tcW w:type="dxa" w:w="2466"/>
            <w:shd w:val="clear" w:color="auto" w:fill="EEF2F5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36"/>
              </w:rPr>
              <w:t>✍️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EE5B22"/>
                <w:sz w:val="32"/>
              </w:rPr>
              <w:t>Préparé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validé en un clic</w:t>
            </w:r>
          </w:p>
        </w:tc>
        <w:tc>
          <w:tcPr>
            <w:tcW w:type="dxa" w:w="2466"/>
            <w:shd w:val="clear" w:color="auto" w:fill="F6F8FA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36"/>
              </w:rPr>
              <w:t>✋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EE5B22"/>
                <w:sz w:val="32"/>
              </w:rPr>
              <w:t>Manuel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messages privés</w:t>
            </w:r>
          </w:p>
        </w:tc>
        <w:tc>
          <w:tcPr>
            <w:tcW w:type="dxa" w:w="2466"/>
            <w:shd w:val="clear" w:color="auto" w:fill="EEF2F5"/>
          </w:tcPr>
          <w:p>
            <w:pPr>
              <w:spacing w:before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36"/>
              </w:rPr>
              <w:t>🛡️</w:t>
            </w:r>
          </w:p>
          <w:p>
            <w:pPr>
              <w:spacing w:after="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EE5B22"/>
                <w:sz w:val="32"/>
              </w:rPr>
              <w:t>0 risque</w:t>
            </w:r>
          </w:p>
          <w:p>
            <w:pPr>
              <w:spacing w:after="8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5F5F64"/>
                <w:sz w:val="16"/>
              </w:rPr>
              <w:t>pour le compte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EE5B22"/>
          <w:sz w:val="25"/>
          <w:u w:val="single"/>
        </w:rPr>
        <w:t>💡 La règle à retenir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6F8FA"/>
          </w:tcPr>
          <w:p>
            <w:r>
              <w:rPr>
                <w:rFonts w:ascii="Work Sans" w:hAnsi="Work Sans" w:eastAsia="Work Sans"/>
                <w:b/>
                <w:i w:val="0"/>
                <w:color w:val="EE5B22"/>
                <w:sz w:val="20"/>
              </w:rPr>
              <w:t>Ce que LinkedIn autorise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9"/>
              </w:rPr>
              <w:t>LinkedIn ouvre des accès officiels pour gérer une page entreprise : publier, lire les commentaires, y répondre, suivre les statistiques.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9"/>
              </w:rPr>
              <w:t>Il interdit en revanche les robots et extensions qui envoient des invitations, des messages ou des commentaires à la place d'une personne. Un compte qui les utilise peut être restreint ou fermé.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9"/>
              </w:rPr>
              <w:t xml:space="preserve">Donc : </w:t>
            </w:r>
            <w:r>
              <w:rPr>
                <w:rFonts w:ascii="Work Sans" w:hAnsi="Work Sans" w:eastAsia="Work Sans"/>
                <w:b w:val="0"/>
                <w:i w:val="0"/>
                <w:color w:val="11202E"/>
                <w:sz w:val="19"/>
              </w:rPr>
              <w:t>on automatise tout ce qui touche la page Proline et le suivi ; les invitations et messages privés partent à la main, mais déjà rédigés.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EE5B22"/>
          <w:sz w:val="25"/>
          <w:u w:val="single"/>
        </w:rPr>
        <w:t>📋 Le récapitulatif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2608"/>
        <w:gridCol w:w="1474"/>
        <w:gridCol w:w="5783"/>
      </w:tblGrid>
      <w:tr>
        <w:trPr>
          <w:tblHeader w:val="true"/>
        </w:trPr>
        <w:tc>
          <w:tcPr>
            <w:tcW w:type="dxa" w:w="2608"/>
            <w:shd w:val="clear" w:color="auto" w:fill="EE5B22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Tâche</w:t>
            </w:r>
          </w:p>
        </w:tc>
        <w:tc>
          <w:tcPr>
            <w:tcW w:type="dxa" w:w="1474"/>
            <w:shd w:val="clear" w:color="auto" w:fill="EE5B22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Niveau</w:t>
            </w:r>
          </w:p>
        </w:tc>
        <w:tc>
          <w:tcPr>
            <w:tcW w:type="dxa" w:w="5783"/>
            <w:shd w:val="clear" w:color="auto" w:fill="EE5B22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Comment ça marche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📝 Publier et programmer les posts de la page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✅ Automatique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Un calendrier de posts est préparé, validé une fois par mois, puis publié aux dates prévues.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💬 Répondre aux commentaires des posts</w:t>
            </w:r>
          </w:p>
        </w:tc>
        <w:tc>
          <w:tcPr>
            <w:tcW w:type="dxa" w:w="1474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✅ / ✍️</w:t>
            </w:r>
          </w:p>
        </w:tc>
        <w:tc>
          <w:tcPr>
            <w:tcW w:type="dxa" w:w="5783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Questions simples (adresse, horaires, contact) : réponse type immédiate. Demande de devis ou critique : réponse rédigée, validée par une personne avant publication.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👔 Trier les commentaires « recrutement »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✅ Automatique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« Je cherche un emploi », « vous recrutez ? », un CV : réponse type publique et transfert à l'équipe recrutement (détail plus bas).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🔥 Repérer les contacts chauds</w:t>
            </w:r>
          </w:p>
        </w:tc>
        <w:tc>
          <w:tcPr>
            <w:tcW w:type="dxa" w:w="1474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✅ Automatique</w:t>
            </w:r>
          </w:p>
        </w:tc>
        <w:tc>
          <w:tcPr>
            <w:tcW w:type="dxa" w:w="5783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Chaque semaine, la liste des personnes qui ont réagi ou commenté, triée : décideurs logistique d'un côté, candidats de l'autre.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📊 Statistiques de la page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✅ Automatique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Abonnés, vues, réactions, meilleurs posts : un point chaque lundi.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🔔 Rappels de relance</w:t>
            </w:r>
          </w:p>
        </w:tc>
        <w:tc>
          <w:tcPr>
            <w:tcW w:type="dxa" w:w="1474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✅ Automatique</w:t>
            </w:r>
          </w:p>
        </w:tc>
        <w:tc>
          <w:tcPr>
            <w:tcW w:type="dxa" w:w="5783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Chaque matin, la liste « à faire aujourd'hui » : qui relancer, avec quel message, et les retards.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📡 Veille des signaux d'achat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✅ Automatique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Nouveaux directeurs supply chain, nouveaux entrepôts, recrutements chez les 30 comptes visés : résumé hebdomadaire.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✉️ Invitations et messages de prospection</w:t>
            </w:r>
          </w:p>
        </w:tc>
        <w:tc>
          <w:tcPr>
            <w:tcW w:type="dxa" w:w="1474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✍️ Préparé</w:t>
            </w:r>
          </w:p>
        </w:tc>
        <w:tc>
          <w:tcPr>
            <w:tcW w:type="dxa" w:w="5783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Le texte est rédigé au nom de chaque contact ; le commercial le copie et l'envoie lui-même (environ 20 par jour).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📥 Réponses reçues en message privé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✋ Manuel</w:t>
            </w:r>
          </w:p>
        </w:tc>
        <w:tc>
          <w:tcPr>
            <w:tcW w:type="dxa" w:w="5783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LinkedIn ne donne pas accès à la messagerie. Le commercial note la réponse dans le tableau ; la suite lui est proposée aussitôt.</w:t>
            </w:r>
          </w:p>
        </w:tc>
      </w:tr>
      <w:tr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🤝 Commenter ou aimer les posts des prospects</w:t>
            </w:r>
          </w:p>
        </w:tc>
        <w:tc>
          <w:tcPr>
            <w:tcW w:type="dxa" w:w="1474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✋ Manuel</w:t>
            </w:r>
          </w:p>
        </w:tc>
        <w:tc>
          <w:tcPr>
            <w:tcW w:type="dxa" w:w="5783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Interdit en automatique : ça se fait à la main, 10 minutes par jour, sur une liste préparée.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EE5B22"/>
          <w:sz w:val="25"/>
          <w:u w:val="single"/>
        </w:rPr>
        <w:t>💬 Les réponses aux commentaires, en pratique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</w:tblPr>
      <w:tblGrid>
        <w:gridCol w:w="3061"/>
        <w:gridCol w:w="4195"/>
        <w:gridCol w:w="2608"/>
      </w:tblGrid>
      <w:tr>
        <w:trPr>
          <w:tblHeader w:val="true"/>
        </w:trPr>
        <w:tc>
          <w:tcPr>
            <w:tcW w:type="dxa" w:w="3061"/>
            <w:shd w:val="clear" w:color="auto" w:fill="EE5B22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Type de commentaire</w:t>
            </w:r>
          </w:p>
        </w:tc>
        <w:tc>
          <w:tcPr>
            <w:tcW w:type="dxa" w:w="4195"/>
            <w:shd w:val="clear" w:color="auto" w:fill="EE5B22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Réponse</w:t>
            </w:r>
          </w:p>
        </w:tc>
        <w:tc>
          <w:tcPr>
            <w:tcW w:type="dxa" w:w="2608"/>
            <w:shd w:val="clear" w:color="auto" w:fill="EE5B22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Qui valide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Félicitations, « bravo »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Remerciement court, personnalisé avec le prénom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Automatique</w:t>
            </w:r>
          </w:p>
        </w:tc>
      </w:tr>
      <w:tr>
        <w:tc>
          <w:tcPr>
            <w:tcW w:type="dxa" w:w="3061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Question pratique (adresse, horaires, contact)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Réponse type avec le lien du site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Automatique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Demande de devis ou de visite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« Merci, nous vous écrivons en privé » ; le contact part au commercial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Commercial, dans la journée</w:t>
            </w:r>
          </w:p>
        </w:tc>
      </w:tr>
      <w:tr>
        <w:tc>
          <w:tcPr>
            <w:tcW w:type="dxa" w:w="3061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Critique ou réclamation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Réponse posée, invitation à écrire en privé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Direction, avant publication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Candidature, recherche d'emploi</w:t>
            </w:r>
          </w:p>
        </w:tc>
        <w:tc>
          <w:tcPr>
            <w:tcW w:type="dxa" w:w="419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Réponse type recrutement, et transfert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Automatique (voir ci-dessous)</w:t>
            </w:r>
          </w:p>
        </w:tc>
      </w:tr>
      <w:tr>
        <w:tc>
          <w:tcPr>
            <w:tcW w:type="dxa" w:w="3061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7"/>
              </w:rPr>
              <w:t>Publicité, spam</w:t>
            </w:r>
          </w:p>
        </w:tc>
        <w:tc>
          <w:tcPr>
            <w:tcW w:type="dxa" w:w="4195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Masqué</w:t>
            </w:r>
          </w:p>
        </w:tc>
        <w:tc>
          <w:tcPr>
            <w:tcW w:type="dxa" w:w="2608"/>
            <w:shd w:val="clear" w:color="auto" w:fill="F6F8FA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11202E"/>
                <w:sz w:val="17"/>
              </w:rPr>
              <w:t>Automatique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EE5B22"/>
          <w:sz w:val="25"/>
          <w:u w:val="single"/>
        </w:rPr>
        <w:t>👔 Le circuit recrutement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6F8FA"/>
          </w:tcPr>
          <w:p>
            <w:r>
              <w:rPr>
                <w:rFonts w:ascii="Work Sans" w:hAnsi="Work Sans" w:eastAsia="Work Sans"/>
                <w:b/>
                <w:i w:val="0"/>
                <w:color w:val="EE5B22"/>
                <w:sz w:val="20"/>
              </w:rPr>
              <w:t>Quand un commentaire parle d'emploi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9"/>
              </w:rPr>
              <w:t xml:space="preserve">1. Repérage : </w:t>
            </w:r>
            <w:r>
              <w:rPr>
                <w:rFonts w:ascii="Work Sans" w:hAnsi="Work Sans" w:eastAsia="Work Sans"/>
                <w:b w:val="0"/>
                <w:i w:val="0"/>
                <w:color w:val="11202E"/>
                <w:sz w:val="19"/>
              </w:rPr>
              <w:t>les mots « emploi », « stage », « CV », « recrutez », « candidature », « poste » déclenchent le circuit.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9"/>
              </w:rPr>
              <w:t xml:space="preserve">2. Réponse publique immédiate : </w:t>
            </w:r>
            <w:r>
              <w:rPr>
                <w:rFonts w:ascii="Work Sans" w:hAnsi="Work Sans" w:eastAsia="Work Sans"/>
                <w:b w:val="0"/>
                <w:i w:val="0"/>
                <w:color w:val="11202E"/>
                <w:sz w:val="19"/>
              </w:rPr>
              <w:t>« Merci {Prénom} pour votre intérêt ! Nos offres sont publiées sur notre page LinkedIn. Vous pouvez envoyer votre candidature à ⟦adresse recrutement⟧ en précisant le poste visé. »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9"/>
              </w:rPr>
              <w:t xml:space="preserve">3. Transfert à l'équipe recrutement : </w:t>
            </w:r>
            <w:r>
              <w:rPr>
                <w:rFonts w:ascii="Work Sans" w:hAnsi="Work Sans" w:eastAsia="Work Sans"/>
                <w:b w:val="0"/>
                <w:i w:val="0"/>
                <w:color w:val="11202E"/>
                <w:sz w:val="19"/>
              </w:rPr>
              <w:t>un e-mail avec le nom, le lien du profil, le texte du commentaire et le post concerné, à ⟦adresse de l'équipe recrutement⟧.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9"/>
              </w:rPr>
              <w:t xml:space="preserve">4. Suivi : </w:t>
            </w:r>
            <w:r>
              <w:rPr>
                <w:rFonts w:ascii="Work Sans" w:hAnsi="Work Sans" w:eastAsia="Work Sans"/>
                <w:b w:val="0"/>
                <w:i w:val="0"/>
                <w:color w:val="11202E"/>
                <w:sz w:val="19"/>
              </w:rPr>
              <w:t>chaque candidature transférée est notée dans un onglet « Candidats LinkedIn », avec sa date.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11202E"/>
                <w:sz w:val="19"/>
              </w:rPr>
              <w:t xml:space="preserve">À ne jamais faire : </w:t>
            </w:r>
            <w:r>
              <w:rPr>
                <w:rFonts w:ascii="Work Sans" w:hAnsi="Work Sans" w:eastAsia="Work Sans"/>
                <w:b w:val="0"/>
                <w:i w:val="0"/>
                <w:color w:val="11202E"/>
                <w:sz w:val="19"/>
              </w:rPr>
              <w:t>demander un CV ou un numéro en commentaire public, ni promettre un entretien.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Work Sans" w:hAnsi="Work Sans" w:eastAsia="Work Sans"/>
          <w:b/>
          <w:i w:val="0"/>
          <w:color w:val="EE5B22"/>
          <w:sz w:val="25"/>
          <w:u w:val="single"/>
        </w:rPr>
        <w:t>🧭 Ce qu'il faut pour démarrer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EE5B22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11202E"/>
          <w:sz w:val="20"/>
        </w:rPr>
        <w:t>L'accès administrateur de la page LinkedIn de Proline, donné au compte qui pilote l'outil (5 minutes).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EE5B22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11202E"/>
          <w:sz w:val="20"/>
        </w:rPr>
        <w:t>L'adresse e-mail de l'équipe recrutement, et celle du commercial qui reçoit les demandes de devis.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EE5B22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11202E"/>
          <w:sz w:val="20"/>
        </w:rPr>
        <w:t>La validation des réponses types : une liste de 10 phrases, relue une fois.</w:t>
      </w:r>
    </w:p>
    <w:p>
      <w:pPr>
        <w:spacing w:after="40"/>
        <w:ind w:left="283" w:hanging="198"/>
      </w:pPr>
      <w:r>
        <w:rPr>
          <w:rFonts w:ascii="Work Sans" w:hAnsi="Work Sans" w:eastAsia="Work Sans"/>
          <w:b/>
          <w:i w:val="0"/>
          <w:color w:val="EE5B22"/>
          <w:sz w:val="20"/>
        </w:rPr>
        <w:t xml:space="preserve">• </w:t>
      </w:r>
      <w:r>
        <w:rPr>
          <w:rFonts w:ascii="Work Sans" w:hAnsi="Work Sans" w:eastAsia="Work Sans"/>
          <w:b w:val="0"/>
          <w:i w:val="0"/>
          <w:color w:val="11202E"/>
          <w:sz w:val="20"/>
        </w:rPr>
        <w:t>Le nom de la personne qui valide les réponses sensibles (critiques, réclamations).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ork Sans" w:hAnsi="Work Sans" w:eastAsia="Work Sans"/>
        <w:b w:val="0"/>
        <w:i w:val="0"/>
        <w:color w:val="5F5F64"/>
        <w:sz w:val="16"/>
      </w:rPr>
      <w:t xml:space="preserve">PROLINE LOGISTICS · 30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Work Sans" w:hAnsi="Work Sans" w:eastAsia="Work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0418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o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18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Work Sans" w:hAnsi="Work Sans" w:eastAsia="Work Sans"/>
        <w:b w:val="0"/>
        <w:i w:val="0"/>
        <w:color w:val="5F5F64"/>
        <w:sz w:val="16"/>
      </w:rPr>
      <w:t xml:space="preserve">      Ce que Proline peut automatiser sur LinkedIn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Work Sans" w:hAnsi="Work Sans" w:eastAsia="Work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