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ÁREA</w:t>
      </w:r>
      <w:r>
        <w:rPr>
          <w:rFonts w:ascii="Times New Roman" w:eastAsia="Times New Roman" w:hAnsi="Times New Roman" w:cs="Times New Roman"/>
          <w:i/>
          <w:iCs/>
          <w:color w:val="000000" w:themeColor="text1"/>
        </w:rPr>
        <w:t xml:space="preserve">: Innovación y Estrategia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JUSTIFICACIÓN DE LA SOLICITUD:</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Se requiere la ampliación del monto de la orden de compra con </w:t>
      </w:r>
      <w:r>
        <w:rPr>
          <w:rFonts w:ascii="Times New Roman" w:eastAsia="Times New Roman" w:hAnsi="Times New Roman" w:cs="Times New Roman"/>
          <w:b/>
          <w:bCs/>
          <w:color w:val="000000" w:themeColor="text1"/>
        </w:rPr>
        <w:t xml:space="preserve">ESTRATEK S.A.S. SUCURSAL DEL PERU</w:t>
      </w:r>
      <w:r>
        <w:rPr>
          <w:rFonts w:ascii="Times New Roman" w:eastAsia="Times New Roman" w:hAnsi="Times New Roman" w:cs="Times New Roman"/>
          <w:color w:val="000000" w:themeColor="text1"/>
        </w:rPr>
        <w:t xml:space="preserve"> por US$ 27,000.00 incluido IGV (monto tope), para ejecutar la iniciativa de Deserción Vehicular de Cálidda hasta el cierre del año 2026 (aprox. 75 días). La iniciativa se encuentra en proceso de escalamiento hacia su siguiente fase y tiene como objetivo captar y registrar más de 10,000 conductores. El monto cubre los tres gastos prioritarios de la iniciativa: (1) la plataforma de registros, (2) el marketing digital para generar registros y (3) el volanteo en campo.</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JUSTIFICACIÓN DE SELECCIÓN DE PROVEEDOR:</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El proveedor </w:t>
      </w:r>
      <w:r>
        <w:rPr>
          <w:rFonts w:ascii="Times New Roman" w:eastAsia="Times New Roman" w:hAnsi="Times New Roman" w:cs="Times New Roman"/>
          <w:b/>
          <w:bCs/>
          <w:color w:val="000000" w:themeColor="text1"/>
        </w:rPr>
        <w:t xml:space="preserve">ESTRATEK S.A.S. SUCURSAL DEL PERU</w:t>
      </w:r>
      <w:r>
        <w:rPr>
          <w:rFonts w:ascii="Times New Roman" w:eastAsia="Times New Roman" w:hAnsi="Times New Roman" w:cs="Times New Roman"/>
          <w:color w:val="000000" w:themeColor="text1"/>
        </w:rPr>
        <w:t xml:space="preserve"> cuenta con una orden de compra vigente con Cálidda y es el responsable de la ejecución integral de la iniciativa. Gestiona y coordina, a través de aliados especializados, los tres componentes del servicio, de modo que Cálidda cuenta con una sola contraparte, una sola facturación y un único responsable del cumplimiento.</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DETALLE DE GASTOS (hasta el 31 de diciembre de 2026):</w:t>
      </w:r>
    </w:p>
    <w:p>
      <w:pPr>
        <w:spacing w:after="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1. Plataforma de registros y chatbot: </w:t>
      </w:r>
      <w:r>
        <w:rPr>
          <w:rFonts w:ascii="Times New Roman" w:eastAsia="Times New Roman" w:hAnsi="Times New Roman" w:cs="Times New Roman"/>
          <w:i/>
          <w:iCs/>
          <w:color w:val="000000" w:themeColor="text1"/>
        </w:rPr>
        <w:t xml:space="preserve">10,000 registros × US$ 0.80 por registro (incluye las conversaciones del chatbot) = US$ 8,000.00</w:t>
      </w:r>
    </w:p>
    <w:p>
      <w:pPr>
        <w:spacing w:after="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2. Marketing digital: </w:t>
      </w:r>
      <w:r>
        <w:rPr>
          <w:rFonts w:ascii="Times New Roman" w:eastAsia="Times New Roman" w:hAnsi="Times New Roman" w:cs="Times New Roman"/>
          <w:i/>
          <w:iCs/>
          <w:color w:val="000000" w:themeColor="text1"/>
        </w:rPr>
        <w:t xml:space="preserve">US$ 7,440.68</w:t>
      </w:r>
    </w:p>
    <w:p>
      <w:pPr>
        <w:spacing w:after="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3. Volanteo en campo: </w:t>
      </w:r>
      <w:r>
        <w:rPr>
          <w:rFonts w:ascii="Times New Roman" w:eastAsia="Times New Roman" w:hAnsi="Times New Roman" w:cs="Times New Roman"/>
          <w:i/>
          <w:iCs/>
          <w:color w:val="000000" w:themeColor="text1"/>
        </w:rPr>
        <w:t xml:space="preserve">US$ 7,440.68</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 xml:space="preserve">El detalle se adjunta en el Excel “detalle-gastos-desercion-vehicular.xlsx”.</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MONTO TOTAL: </w:t>
      </w:r>
      <w:r>
        <w:rPr>
          <w:rFonts w:ascii="Times New Roman" w:eastAsia="Times New Roman" w:hAnsi="Times New Roman" w:cs="Times New Roman"/>
          <w:b/>
          <w:bCs/>
          <w:i/>
          <w:iCs/>
          <w:color w:val="000000" w:themeColor="text1"/>
        </w:rPr>
        <w:t xml:space="preserve">US$ 27,000.00 (incluido IGV)</w:t>
      </w:r>
    </w:p>
    <w:p>
      <w:pPr>
        <w:spacing w:after="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VALOR NETO: </w:t>
      </w:r>
      <w:r>
        <w:rPr>
          <w:rFonts w:ascii="Times New Roman" w:eastAsia="Times New Roman" w:hAnsi="Times New Roman" w:cs="Times New Roman"/>
          <w:b/>
          <w:bCs/>
          <w:i/>
          <w:iCs/>
          <w:color w:val="000000" w:themeColor="text1"/>
        </w:rPr>
        <w:t xml:space="preserve">US$ 22,881.36</w:t>
      </w:r>
    </w:p>
    <w:p>
      <w:pPr>
        <w:spacing w:after="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18% IGV: </w:t>
      </w:r>
      <w:r>
        <w:rPr>
          <w:rFonts w:ascii="Times New Roman" w:eastAsia="Times New Roman" w:hAnsi="Times New Roman" w:cs="Times New Roman"/>
          <w:b/>
          <w:bCs/>
          <w:i/>
          <w:iCs/>
          <w:color w:val="000000" w:themeColor="text1"/>
        </w:rPr>
        <w:t xml:space="preserve">US$ 4,118.64</w:t>
      </w:r>
    </w:p>
    <w:p>
      <w:pPr>
        <w:spacing w:after="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TOTAL INCLUIDO IGV: </w:t>
      </w:r>
      <w:r>
        <w:rPr>
          <w:rFonts w:ascii="Times New Roman" w:eastAsia="Times New Roman" w:hAnsi="Times New Roman" w:cs="Times New Roman"/>
          <w:b/>
          <w:bCs/>
          <w:i/>
          <w:iCs/>
          <w:color w:val="000000" w:themeColor="text1"/>
        </w:rPr>
        <w:t xml:space="preserve">US$ 27,000.00</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INTERVENTOR SUGERIDO: </w:t>
      </w:r>
      <w:r>
        <w:rPr>
          <w:rFonts w:ascii="Times New Roman" w:eastAsia="Times New Roman" w:hAnsi="Times New Roman" w:cs="Times New Roman"/>
          <w:i/>
          <w:iCs/>
          <w:color w:val="000000" w:themeColor="text1"/>
        </w:rPr>
        <w:t xml:space="preserve">Dario Nué Echevarría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PLAZO DE EJECUCIÓN: </w:t>
      </w:r>
      <w:r>
        <w:rPr>
          <w:rFonts w:ascii="Times New Roman" w:eastAsia="Times New Roman" w:hAnsi="Times New Roman" w:cs="Times New Roman"/>
          <w:i/>
          <w:iCs/>
          <w:color w:val="000000" w:themeColor="text1"/>
        </w:rPr>
        <w:t xml:space="preserve">Hasta el 31 de diciembre de 2026</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REQUISITOS SST:</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aplica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REQUISITOS MEDIO AMBIENTE:</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aplica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REQUISITOS SEGUROS Y RIESGOS:</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aplica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REQUISITOS TIC:</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aplica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b/>
          <w:bCs/>
          <w:i/>
          <w:iCs/>
          <w:color w:val="000000" w:themeColor="text1"/>
        </w:rPr>
        <w:t xml:space="preserve">REQUISITOS LEGAL:</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 aplica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 xml:space="preserve">Se realizó la verificación de listas restrictivas a la empresa </w:t>
      </w:r>
      <w:r>
        <w:rPr>
          <w:rFonts w:ascii="Times New Roman" w:eastAsia="Times New Roman" w:hAnsi="Times New Roman" w:cs="Times New Roman"/>
          <w:b/>
          <w:bCs/>
          <w:i/>
          <w:iCs/>
          <w:color w:val="000000" w:themeColor="text1"/>
        </w:rPr>
        <w:t xml:space="preserve">ESTRATEK S.A.S. SUCURSAL DEL PERU</w:t>
      </w:r>
      <w:r>
        <w:rPr>
          <w:rFonts w:ascii="Times New Roman" w:eastAsia="Times New Roman" w:hAnsi="Times New Roman" w:cs="Times New Roman"/>
          <w:i/>
          <w:iCs/>
          <w:color w:val="000000" w:themeColor="text1"/>
        </w:rPr>
        <w:t xml:space="preserve"> y </w:t>
      </w:r>
      <w:r>
        <w:rPr>
          <w:rFonts w:ascii="Times New Roman" w:eastAsia="Times New Roman" w:hAnsi="Times New Roman" w:cs="Times New Roman"/>
          <w:b/>
          <w:bCs/>
          <w:i/>
          <w:iCs/>
          <w:color w:val="000000" w:themeColor="text1"/>
        </w:rPr>
        <w:t xml:space="preserve">no se encontró ninguna coincidencia.</w:t>
      </w:r>
    </w:p>
    <w:p>
      <w:pPr>
        <w:spacing w:before="100" w:after="240" w:line="240" w:lineRule="auto"/>
        <w:ind w:left="3540"/>
        <w:rPr>
          <w:rFonts w:ascii="Times New Roman" w:eastAsia="Times New Roman" w:hAnsi="Times New Roman" w:cs="Times New Roman"/>
          <w:color w:val="000000" w:themeColor="text1"/>
        </w:rPr>
      </w:pPr>
      <w:r>
        <w:rPr>
          <w:rFonts w:ascii="Times New Roman" w:eastAsia="Times New Roman" w:hAnsi="Times New Roman" w:cs="Times New Roman"/>
          <w:i/>
          <w:iCs/>
          <w:color w:val="000000" w:themeColor="text1"/>
        </w:rPr>
        <w:t xml:space="preserve">Material: 9300785</w:t>
      </w:r>
      <w:r>
        <w:br/>
      </w:r>
      <w:r>
        <w:rPr>
          <w:rFonts w:ascii="Times New Roman" w:eastAsia="Times New Roman" w:hAnsi="Times New Roman" w:cs="Times New Roman"/>
          <w:i/>
          <w:iCs/>
          <w:color w:val="000000" w:themeColor="text1"/>
        </w:rPr>
        <w:t xml:space="preserve">Nombre Material: Consultoria.Asesor,RRHH,GNLC</w:t>
      </w:r>
      <w:r>
        <w:br/>
      </w:r>
      <w:r>
        <w:rPr>
          <w:rFonts w:ascii="Times New Roman" w:eastAsia="Times New Roman" w:hAnsi="Times New Roman" w:cs="Times New Roman"/>
          <w:i/>
          <w:iCs/>
          <w:color w:val="000000" w:themeColor="text1"/>
        </w:rPr>
        <w:t xml:space="preserve">Cuenta asociada: 5105150000</w:t>
      </w:r>
      <w:r>
        <w:br/>
      </w:r>
      <w:r>
        <w:rPr>
          <w:rFonts w:ascii="Times New Roman" w:eastAsia="Times New Roman" w:hAnsi="Times New Roman" w:cs="Times New Roman"/>
          <w:i/>
          <w:iCs/>
          <w:color w:val="000000" w:themeColor="text1"/>
        </w:rPr>
        <w:t xml:space="preserve">Nombre de cuenta asociada: Honorarios</w:t>
      </w:r>
      <w:r>
        <w:br/>
      </w:r>
      <w:r>
        <w:rPr>
          <w:rFonts w:ascii="Times New Roman" w:eastAsia="Times New Roman" w:hAnsi="Times New Roman" w:cs="Times New Roman"/>
          <w:i/>
          <w:iCs/>
          <w:color w:val="000000" w:themeColor="text1"/>
        </w:rPr>
        <w:t xml:space="preserve">Ce Co: GNLC010001</w:t>
      </w:r>
      <w:r>
        <w:br/>
      </w:r>
      <w:r>
        <w:rPr>
          <w:rFonts w:ascii="Times New Roman" w:eastAsia="Times New Roman" w:hAnsi="Times New Roman" w:cs="Times New Roman"/>
          <w:i/>
          <w:iCs/>
          <w:color w:val="000000" w:themeColor="text1"/>
        </w:rPr>
        <w:t xml:space="preserve">Código Comprador: Jenny Esteban</w:t>
      </w:r>
    </w:p>
    <w:p w14:paraId="4F849044" w14:textId="084630B5" w:rsidR="0082091A" w:rsidRDefault="464F1397" w:rsidP="2F7A117F">
      <w:pPr>
        <w:spacing w:before="100" w:after="240" w:line="240" w:lineRule="auto"/>
        <w:ind w:left="2832"/>
        <w:rPr>
          <w:rFonts w:ascii="Times New Roman" w:eastAsia="Times New Roman" w:hAnsi="Times New Roman" w:cs="Times New Roman"/>
          <w:color w:val="000000" w:themeColor="text1"/>
        </w:rPr>
      </w:pPr>
      <w:r w:rsidRPr="2F7A117F">
        <w:rPr>
          <w:rFonts w:ascii="Times New Roman" w:eastAsia="Times New Roman" w:hAnsi="Times New Roman" w:cs="Times New Roman"/>
          <w:i/>
          <w:iCs/>
          <w:color w:val="000000" w:themeColor="text1"/>
        </w:rPr>
        <w:t xml:space="preserve">Es necesario adjuntar </w:t>
      </w:r>
      <w:r w:rsidRPr="2F7A117F">
        <w:rPr>
          <w:rFonts w:ascii="Times New Roman" w:eastAsia="Times New Roman" w:hAnsi="Times New Roman" w:cs="Times New Roman"/>
          <w:b/>
          <w:bCs/>
          <w:i/>
          <w:iCs/>
          <w:color w:val="000000" w:themeColor="text1"/>
        </w:rPr>
        <w:t>Documentación en la SOLPED SAP según corresponda:</w:t>
      </w:r>
    </w:p>
    <w:p w14:paraId="7D4C833D" w14:textId="5EDCA12D" w:rsidR="0082091A" w:rsidRDefault="464F1397" w:rsidP="2F7A117F">
      <w:pPr>
        <w:pStyle w:val="ListParagraph"/>
        <w:numPr>
          <w:ilvl w:val="0"/>
          <w:numId w:val="1"/>
        </w:numPr>
        <w:spacing w:before="100" w:after="100" w:line="240" w:lineRule="auto"/>
        <w:rPr>
          <w:rFonts w:ascii="Times New Roman" w:eastAsia="Times New Roman" w:hAnsi="Times New Roman" w:cs="Times New Roman"/>
          <w:color w:val="000000" w:themeColor="text1"/>
        </w:rPr>
      </w:pPr>
      <w:r w:rsidRPr="2F7A117F">
        <w:rPr>
          <w:rFonts w:ascii="Times New Roman" w:eastAsia="Times New Roman" w:hAnsi="Times New Roman" w:cs="Times New Roman"/>
          <w:i/>
          <w:iCs/>
          <w:color w:val="000000" w:themeColor="text1"/>
        </w:rPr>
        <w:t>TDR en caso aplique</w:t>
      </w:r>
    </w:p>
    <w:p w14:paraId="6BA769AA" w14:textId="65E5A55C" w:rsidR="0082091A" w:rsidRDefault="464F1397" w:rsidP="2F7A117F">
      <w:pPr>
        <w:pStyle w:val="ListParagraph"/>
        <w:numPr>
          <w:ilvl w:val="0"/>
          <w:numId w:val="1"/>
        </w:numPr>
        <w:spacing w:before="100" w:after="100" w:line="240" w:lineRule="auto"/>
        <w:rPr>
          <w:rFonts w:ascii="Times New Roman" w:eastAsia="Times New Roman" w:hAnsi="Times New Roman" w:cs="Times New Roman"/>
          <w:color w:val="000000" w:themeColor="text1"/>
        </w:rPr>
      </w:pPr>
      <w:r w:rsidRPr="2F7A117F">
        <w:rPr>
          <w:rFonts w:ascii="Times New Roman" w:eastAsia="Times New Roman" w:hAnsi="Times New Roman" w:cs="Times New Roman"/>
          <w:i/>
          <w:iCs/>
          <w:color w:val="000000" w:themeColor="text1"/>
        </w:rPr>
        <w:t>Requisitos de las áreas indicados en la cabecera (SST, MA, Seguro, TIC, Legal) en caso aplique.</w:t>
      </w:r>
    </w:p>
    <w:p w14:paraId="5D060647" w14:textId="4D4DB003" w:rsidR="0082091A" w:rsidRDefault="464F1397" w:rsidP="2F7A117F">
      <w:pPr>
        <w:pStyle w:val="ListParagraph"/>
        <w:numPr>
          <w:ilvl w:val="0"/>
          <w:numId w:val="1"/>
        </w:numPr>
        <w:spacing w:before="100" w:after="100" w:line="240" w:lineRule="auto"/>
        <w:rPr>
          <w:rFonts w:ascii="Times New Roman" w:eastAsia="Times New Roman" w:hAnsi="Times New Roman" w:cs="Times New Roman"/>
          <w:color w:val="000000" w:themeColor="text1"/>
        </w:rPr>
      </w:pPr>
      <w:r w:rsidRPr="2F7A117F">
        <w:rPr>
          <w:rFonts w:ascii="Times New Roman" w:eastAsia="Times New Roman" w:hAnsi="Times New Roman" w:cs="Times New Roman"/>
          <w:i/>
          <w:iCs/>
          <w:color w:val="000000" w:themeColor="text1"/>
        </w:rPr>
        <w:t>Cotización y sustento de elección</w:t>
      </w:r>
    </w:p>
    <w:p w14:paraId="5959DE59" w14:textId="3B5959F4" w:rsidR="0082091A" w:rsidRDefault="464F1397" w:rsidP="0E2141C3">
      <w:pPr>
        <w:spacing w:after="0" w:line="240" w:lineRule="auto"/>
        <w:ind w:firstLine="708"/>
        <w:rPr>
          <w:rFonts w:ascii="Times New Roman" w:eastAsia="Times New Roman" w:hAnsi="Times New Roman" w:cs="Times New Roman"/>
          <w:color w:val="000000" w:themeColor="text1"/>
        </w:rPr>
      </w:pPr>
      <w:r w:rsidRPr="0E2141C3">
        <w:rPr>
          <w:rFonts w:ascii="Times New Roman" w:eastAsia="Times New Roman" w:hAnsi="Times New Roman" w:cs="Times New Roman"/>
          <w:i/>
          <w:iCs/>
          <w:color w:val="000000" w:themeColor="text1"/>
        </w:rPr>
        <w:t>Ficha RU</w:t>
      </w:r>
      <w:r w:rsidR="383B9FF9" w:rsidRPr="0E2141C3">
        <w:rPr>
          <w:rFonts w:ascii="Times New Roman" w:eastAsia="Times New Roman" w:hAnsi="Times New Roman" w:cs="Times New Roman"/>
          <w:i/>
          <w:iCs/>
          <w:color w:val="000000" w:themeColor="text1"/>
        </w:rPr>
        <w:t>C</w:t>
      </w:r>
      <w:r w:rsidRPr="0E2141C3">
        <w:rPr>
          <w:rFonts w:ascii="Times New Roman" w:eastAsia="Times New Roman" w:hAnsi="Times New Roman" w:cs="Times New Roman"/>
          <w:i/>
          <w:iCs/>
          <w:color w:val="000000" w:themeColor="text1"/>
        </w:rPr>
        <w:t xml:space="preserve"> actualizada</w:t>
      </w:r>
    </w:p>
    <w:p w14:paraId="5C1A07E2" w14:textId="1045A016" w:rsidR="0082091A" w:rsidRDefault="0082091A"/>
    <w:sectPr w:rsidR="008209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C8A0F"/>
    <w:multiLevelType w:val="multilevel"/>
    <w:tmpl w:val="3E02579E"/>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0607E57"/>
    <w:multiLevelType w:val="multilevel"/>
    <w:tmpl w:val="53EE5FF0"/>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525BC4"/>
    <w:multiLevelType w:val="multilevel"/>
    <w:tmpl w:val="5C4430AC"/>
    <w:lvl w:ilvl="0">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34668095">
    <w:abstractNumId w:val="0"/>
  </w:num>
  <w:num w:numId="2" w16cid:durableId="170066393">
    <w:abstractNumId w:val="1"/>
  </w:num>
  <w:num w:numId="3" w16cid:durableId="831143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CFFD54B"/>
    <w:rsid w:val="0008398A"/>
    <w:rsid w:val="00127048"/>
    <w:rsid w:val="001B4AC0"/>
    <w:rsid w:val="00236CED"/>
    <w:rsid w:val="003F33B6"/>
    <w:rsid w:val="004D241F"/>
    <w:rsid w:val="00512A95"/>
    <w:rsid w:val="005A238F"/>
    <w:rsid w:val="005E0215"/>
    <w:rsid w:val="00802AF0"/>
    <w:rsid w:val="0082091A"/>
    <w:rsid w:val="008A1D0D"/>
    <w:rsid w:val="0096003E"/>
    <w:rsid w:val="009B2188"/>
    <w:rsid w:val="00C653C5"/>
    <w:rsid w:val="00CE6B82"/>
    <w:rsid w:val="00D643BF"/>
    <w:rsid w:val="00DC1D86"/>
    <w:rsid w:val="00E5FE64"/>
    <w:rsid w:val="00E97A78"/>
    <w:rsid w:val="00F83861"/>
    <w:rsid w:val="00FB3E1A"/>
    <w:rsid w:val="00FC250F"/>
    <w:rsid w:val="01C97705"/>
    <w:rsid w:val="02587AAB"/>
    <w:rsid w:val="02B9CB4A"/>
    <w:rsid w:val="04F25F67"/>
    <w:rsid w:val="05D63A53"/>
    <w:rsid w:val="066D3837"/>
    <w:rsid w:val="071F7107"/>
    <w:rsid w:val="0C1B23B7"/>
    <w:rsid w:val="0C9281BC"/>
    <w:rsid w:val="0E2141C3"/>
    <w:rsid w:val="0EDB8E3E"/>
    <w:rsid w:val="1058798F"/>
    <w:rsid w:val="1080938E"/>
    <w:rsid w:val="1150F3B2"/>
    <w:rsid w:val="15312DC7"/>
    <w:rsid w:val="15596712"/>
    <w:rsid w:val="15A4FEED"/>
    <w:rsid w:val="15B907B4"/>
    <w:rsid w:val="19E9A991"/>
    <w:rsid w:val="1A21BC7C"/>
    <w:rsid w:val="1A7DBE7C"/>
    <w:rsid w:val="1ABA420D"/>
    <w:rsid w:val="1C9C6FE5"/>
    <w:rsid w:val="1CFC7BC9"/>
    <w:rsid w:val="1F178A28"/>
    <w:rsid w:val="1FB7AC4D"/>
    <w:rsid w:val="20513301"/>
    <w:rsid w:val="2261E1FD"/>
    <w:rsid w:val="22E564FE"/>
    <w:rsid w:val="23B6CB70"/>
    <w:rsid w:val="2565388C"/>
    <w:rsid w:val="25F2A287"/>
    <w:rsid w:val="25F6D8BE"/>
    <w:rsid w:val="2923B72D"/>
    <w:rsid w:val="2981C29D"/>
    <w:rsid w:val="2DDEF3A9"/>
    <w:rsid w:val="2E91F67B"/>
    <w:rsid w:val="2F7A117F"/>
    <w:rsid w:val="2FA9646A"/>
    <w:rsid w:val="32F1ACEB"/>
    <w:rsid w:val="33C0C443"/>
    <w:rsid w:val="37BEA038"/>
    <w:rsid w:val="383B9FF9"/>
    <w:rsid w:val="390DD94F"/>
    <w:rsid w:val="3B18C03B"/>
    <w:rsid w:val="3BBBAC9E"/>
    <w:rsid w:val="3BC2BACB"/>
    <w:rsid w:val="3CE39460"/>
    <w:rsid w:val="3CF511D9"/>
    <w:rsid w:val="3D38AB1A"/>
    <w:rsid w:val="3D65941F"/>
    <w:rsid w:val="3DAEE106"/>
    <w:rsid w:val="3E78216E"/>
    <w:rsid w:val="4468BD8A"/>
    <w:rsid w:val="451AD797"/>
    <w:rsid w:val="464F1397"/>
    <w:rsid w:val="4793ED84"/>
    <w:rsid w:val="479BB6CA"/>
    <w:rsid w:val="486020DC"/>
    <w:rsid w:val="4A364734"/>
    <w:rsid w:val="4B3ED55F"/>
    <w:rsid w:val="4BD0FC2C"/>
    <w:rsid w:val="4CD8C8D6"/>
    <w:rsid w:val="4D28BAF6"/>
    <w:rsid w:val="549C75FC"/>
    <w:rsid w:val="5651EE73"/>
    <w:rsid w:val="566402C1"/>
    <w:rsid w:val="57A2A95F"/>
    <w:rsid w:val="5932E6E2"/>
    <w:rsid w:val="5A3C3997"/>
    <w:rsid w:val="5AEA5CAF"/>
    <w:rsid w:val="5CC705BB"/>
    <w:rsid w:val="5CFFD54B"/>
    <w:rsid w:val="5DDBF735"/>
    <w:rsid w:val="604AE07D"/>
    <w:rsid w:val="6078F612"/>
    <w:rsid w:val="61149F40"/>
    <w:rsid w:val="615241EF"/>
    <w:rsid w:val="61BE2B36"/>
    <w:rsid w:val="6266A7BF"/>
    <w:rsid w:val="629B5F7E"/>
    <w:rsid w:val="63FC1E5E"/>
    <w:rsid w:val="64A409B1"/>
    <w:rsid w:val="659F2C65"/>
    <w:rsid w:val="684A337E"/>
    <w:rsid w:val="69351A79"/>
    <w:rsid w:val="69CE5F48"/>
    <w:rsid w:val="6C34BBC5"/>
    <w:rsid w:val="6C76588A"/>
    <w:rsid w:val="7067A077"/>
    <w:rsid w:val="7160C5DC"/>
    <w:rsid w:val="71725CBF"/>
    <w:rsid w:val="71750200"/>
    <w:rsid w:val="71B47633"/>
    <w:rsid w:val="71D203E0"/>
    <w:rsid w:val="71DA53F0"/>
    <w:rsid w:val="741A743B"/>
    <w:rsid w:val="743CF6EB"/>
    <w:rsid w:val="77EDAFC5"/>
    <w:rsid w:val="79DC4D40"/>
    <w:rsid w:val="7B2275D4"/>
    <w:rsid w:val="7C02779A"/>
    <w:rsid w:val="7C8684F2"/>
    <w:rsid w:val="7D98C9D3"/>
    <w:rsid w:val="7E00787A"/>
    <w:rsid w:val="7F824A9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FFD54B"/>
  <w15:chartTrackingRefBased/>
  <w15:docId w15:val="{D32D274D-16A9-4762-BEFB-249E23248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5A238F"/>
    <w:rPr>
      <w:sz w:val="16"/>
      <w:szCs w:val="16"/>
    </w:rPr>
  </w:style>
  <w:style w:type="paragraph" w:styleId="CommentText">
    <w:name w:val="annotation text"/>
    <w:basedOn w:val="Normal"/>
    <w:link w:val="CommentTextChar"/>
    <w:uiPriority w:val="99"/>
    <w:unhideWhenUsed/>
    <w:rsid w:val="005A238F"/>
    <w:pPr>
      <w:spacing w:line="240" w:lineRule="auto"/>
    </w:pPr>
    <w:rPr>
      <w:sz w:val="20"/>
      <w:szCs w:val="20"/>
    </w:rPr>
  </w:style>
  <w:style w:type="character" w:customStyle="1" w:styleId="CommentTextChar">
    <w:name w:val="Comment Text Char"/>
    <w:basedOn w:val="DefaultParagraphFont"/>
    <w:link w:val="CommentText"/>
    <w:uiPriority w:val="99"/>
    <w:rsid w:val="005A238F"/>
    <w:rPr>
      <w:sz w:val="20"/>
      <w:szCs w:val="20"/>
    </w:rPr>
  </w:style>
  <w:style w:type="paragraph" w:styleId="CommentSubject">
    <w:name w:val="annotation subject"/>
    <w:basedOn w:val="CommentText"/>
    <w:next w:val="CommentText"/>
    <w:link w:val="CommentSubjectChar"/>
    <w:uiPriority w:val="99"/>
    <w:semiHidden/>
    <w:unhideWhenUsed/>
    <w:rsid w:val="005A238F"/>
    <w:rPr>
      <w:b/>
      <w:bCs/>
    </w:rPr>
  </w:style>
  <w:style w:type="character" w:customStyle="1" w:styleId="CommentSubjectChar">
    <w:name w:val="Comment Subject Char"/>
    <w:basedOn w:val="CommentTextChar"/>
    <w:link w:val="CommentSubject"/>
    <w:uiPriority w:val="99"/>
    <w:semiHidden/>
    <w:rsid w:val="005A23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Diaz Sumen</dc:creator>
  <cp:keywords/>
  <dc:description/>
  <cp:lastModifiedBy>María Gabriela Arbulú Mansilla</cp:lastModifiedBy>
  <cp:revision>14</cp:revision>
  <dcterms:created xsi:type="dcterms:W3CDTF">2024-09-06T16:34:00Z</dcterms:created>
  <dcterms:modified xsi:type="dcterms:W3CDTF">2026-10-15T23:43:00Z</dcterms:modified>
</cp:coreProperties>
</file>