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ÁREA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: Innovación y Estrategia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MODALIDAD SELECCIÓN: 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SOLICITUD DE OFERTA DIRECTA D – SOD D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JUSTIFICACIÓN DE LA SOLICITUD: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Se requiere contratar los servicios necesarios para ejecutar la iniciativa de inserción vehicular de Cálidda durante los próximos dos meses y medio (75 días), cuyo objetivo es captar y registrar hasta 10,000 conductores. El presupuesto cubre los tres gastos prioritarios de la iniciativa: (1) la plataforma de registros, (2) el marketing digital para generar registros y (3) el volanteo en campo.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El monto se calculó para el escenario de 10,000 registros, de modo que la orden de compra cubra la ejecución completa de la iniciativa. Este monto es un tope: el gasto real dependerá de los registros que se obtengan en el periodo.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JUSTIFICACIÓN DE SELECCIÓN DE PROVEEDOR: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El proveedor </w:t>
      </w:r>
      <w:r>
        <w:rPr>
          <w:rFonts w:ascii="Times New Roman" w:eastAsia="Times New Roman" w:hAnsi="Times New Roman" w:cs="Times New Roman"/>
          <w:color w:val="000000" w:themeColor="text1"/>
          <w:highlight w:val="yellow"/>
        </w:rPr>
        <w:t xml:space="preserve">[RAZÓN SOCIAL DEL PROVEEDOR]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brinda la plataforma de registros de la iniciativa y cobra por registro efectivo (US$ 0.80 por registro), por lo que el gasto es proporcional a los resultados obtenidos. Además, permite ampliar la meta en bloques de 10,000 registros sin cambiar las condiciones del servicio.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DETALLE DE GASTOS (escenario 10,000 registros – 2.5 meses):</w:t>
      </w:r>
    </w:p>
    <w:p>
      <w:pPr>
        <w:spacing w:after="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1. Plataforma de registros: 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10,000 registros × US$ 0.80 = US$ 8,000.00</w:t>
      </w:r>
    </w:p>
    <w:p>
      <w:pPr>
        <w:spacing w:after="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2. Marketing digital: 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10,000 registros × US$ 0.50 = US$ 5,000.00 (presupuesto para ampliar la bolsa de recursos de captación de registros)</w:t>
      </w:r>
    </w:p>
    <w:p>
      <w:pPr>
        <w:spacing w:after="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3. Volanteo: 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S/ 150 por día × 26 días al mes × 2.5 meses = S/ 9,750.00 ≈ US$ 2,867.65 (T.C. 3.40; pago del servicio del equipo de campo)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Detalle completo y escenario alternativo de 5,000 registros (US$ 9,367.65 + IGV) en el Excel adjunto “detalle-gastos-insercion-vehicular.xlsx”.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MONTO TOTAL: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US$ 15,867.65 + IGV</w:t>
      </w:r>
    </w:p>
    <w:p>
      <w:pPr>
        <w:spacing w:after="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VALOR NETO: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US$ 15,867.65</w:t>
      </w:r>
    </w:p>
    <w:p>
      <w:pPr>
        <w:spacing w:after="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18% IGV: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US$ 2,856.18</w:t>
      </w:r>
    </w:p>
    <w:p>
      <w:pPr>
        <w:spacing w:after="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TOTAL INCLUIDO IGV: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US$ 18,723.83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INTERVENTOR SUGERIDO: 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Dario Nué Echevarría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PLAZO DE EJECUCIÓN: 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75 días (2.5 meses)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REQUISITOS SST: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No aplica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REQUISITOS MEDIO AMBIENTE: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No aplica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REQUISITOS SEGUROS Y RIESGOS: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No aplica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REQUISITOS TIC: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No aplica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REQUISITOS LEGAL: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No aplica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Se realizó la verificación de listas restrictivas a la empresa 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highlight w:val="yellow"/>
        </w:rPr>
        <w:t xml:space="preserve">[RAZÓN SOCIAL DEL PROVEEDOR]</w:t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y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 xml:space="preserve">no se encontró ninguna coincidencia.</w:t>
      </w:r>
    </w:p>
    <w:p>
      <w:pPr>
        <w:spacing w:before="100" w:after="240" w:line="240" w:lineRule="auto"/>
        <w:ind w:left="3540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Material: 9300785</w:t>
      </w:r>
      <w:r>
        <w:br/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Nombre Material: Consultoria.Asesor,RRHH,GNLC</w:t>
      </w:r>
      <w:r>
        <w:br/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Cuenta asociada: 5105150000</w:t>
      </w:r>
      <w:r>
        <w:br/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Nombre de cuenta asociada: Honorarios</w:t>
      </w:r>
      <w:r>
        <w:br/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Ce Co: GNLC010001</w:t>
      </w:r>
      <w:r>
        <w:br/>
      </w:r>
      <w:r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Código Comprador: Jenny Esteban</w:t>
      </w:r>
    </w:p>
    <w:p w14:paraId="4F849044" w14:textId="084630B5" w:rsidR="0082091A" w:rsidRDefault="464F1397" w:rsidP="2F7A117F">
      <w:pPr>
        <w:spacing w:before="100" w:after="240" w:line="240" w:lineRule="auto"/>
        <w:ind w:left="2832"/>
        <w:rPr>
          <w:rFonts w:ascii="Times New Roman" w:eastAsia="Times New Roman" w:hAnsi="Times New Roman" w:cs="Times New Roman"/>
          <w:color w:val="000000" w:themeColor="text1"/>
        </w:rPr>
      </w:pPr>
      <w:r w:rsidRPr="2F7A117F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Es necesario adjuntar </w:t>
      </w:r>
      <w:r w:rsidRPr="2F7A117F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</w:rPr>
        <w:t>Documentación en la SOLPED SAP según corresponda:</w:t>
      </w:r>
    </w:p>
    <w:p w14:paraId="7D4C833D" w14:textId="5EDCA12D" w:rsidR="0082091A" w:rsidRDefault="464F1397" w:rsidP="2F7A117F">
      <w:pPr>
        <w:pStyle w:val="ListParagraph"/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F7A117F">
        <w:rPr>
          <w:rFonts w:ascii="Times New Roman" w:eastAsia="Times New Roman" w:hAnsi="Times New Roman" w:cs="Times New Roman"/>
          <w:i/>
          <w:iCs/>
          <w:color w:val="000000" w:themeColor="text1"/>
        </w:rPr>
        <w:t>TDR en caso aplique</w:t>
      </w:r>
    </w:p>
    <w:p w14:paraId="6BA769AA" w14:textId="65E5A55C" w:rsidR="0082091A" w:rsidRDefault="464F1397" w:rsidP="2F7A117F">
      <w:pPr>
        <w:pStyle w:val="ListParagraph"/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F7A117F">
        <w:rPr>
          <w:rFonts w:ascii="Times New Roman" w:eastAsia="Times New Roman" w:hAnsi="Times New Roman" w:cs="Times New Roman"/>
          <w:i/>
          <w:iCs/>
          <w:color w:val="000000" w:themeColor="text1"/>
        </w:rPr>
        <w:t>Requisitos de las áreas indicados en la cabecera (SST, MA, Seguro, TIC, Legal) en caso aplique.</w:t>
      </w:r>
    </w:p>
    <w:p w14:paraId="5D060647" w14:textId="4D4DB003" w:rsidR="0082091A" w:rsidRDefault="464F1397" w:rsidP="2F7A117F">
      <w:pPr>
        <w:pStyle w:val="ListParagraph"/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2F7A117F">
        <w:rPr>
          <w:rFonts w:ascii="Times New Roman" w:eastAsia="Times New Roman" w:hAnsi="Times New Roman" w:cs="Times New Roman"/>
          <w:i/>
          <w:iCs/>
          <w:color w:val="000000" w:themeColor="text1"/>
        </w:rPr>
        <w:t>Cotización y sustento de elección</w:t>
      </w:r>
    </w:p>
    <w:p w14:paraId="5959DE59" w14:textId="3B5959F4" w:rsidR="0082091A" w:rsidRDefault="464F1397" w:rsidP="0E2141C3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 w:themeColor="text1"/>
        </w:rPr>
      </w:pPr>
      <w:r w:rsidRPr="0E2141C3">
        <w:rPr>
          <w:rFonts w:ascii="Times New Roman" w:eastAsia="Times New Roman" w:hAnsi="Times New Roman" w:cs="Times New Roman"/>
          <w:i/>
          <w:iCs/>
          <w:color w:val="000000" w:themeColor="text1"/>
        </w:rPr>
        <w:t>Ficha RU</w:t>
      </w:r>
      <w:r w:rsidR="383B9FF9" w:rsidRPr="0E2141C3">
        <w:rPr>
          <w:rFonts w:ascii="Times New Roman" w:eastAsia="Times New Roman" w:hAnsi="Times New Roman" w:cs="Times New Roman"/>
          <w:i/>
          <w:iCs/>
          <w:color w:val="000000" w:themeColor="text1"/>
        </w:rPr>
        <w:t>C</w:t>
      </w:r>
      <w:r w:rsidRPr="0E2141C3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actualizada</w:t>
      </w:r>
    </w:p>
    <w:p w14:paraId="5C1A07E2" w14:textId="1045A016" w:rsidR="0082091A" w:rsidRDefault="0082091A"/>
    <w:sectPr w:rsidR="008209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C8A0F"/>
    <w:multiLevelType w:val="multilevel"/>
    <w:tmpl w:val="3E02579E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607E57"/>
    <w:multiLevelType w:val="multilevel"/>
    <w:tmpl w:val="53EE5FF0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25BC4"/>
    <w:multiLevelType w:val="multilevel"/>
    <w:tmpl w:val="5C4430AC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668095">
    <w:abstractNumId w:val="0"/>
  </w:num>
  <w:num w:numId="2" w16cid:durableId="170066393">
    <w:abstractNumId w:val="1"/>
  </w:num>
  <w:num w:numId="3" w16cid:durableId="831143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FFD54B"/>
    <w:rsid w:val="0008398A"/>
    <w:rsid w:val="00127048"/>
    <w:rsid w:val="001B4AC0"/>
    <w:rsid w:val="00236CED"/>
    <w:rsid w:val="003F33B6"/>
    <w:rsid w:val="004D241F"/>
    <w:rsid w:val="00512A95"/>
    <w:rsid w:val="005A238F"/>
    <w:rsid w:val="005E0215"/>
    <w:rsid w:val="00802AF0"/>
    <w:rsid w:val="0082091A"/>
    <w:rsid w:val="008A1D0D"/>
    <w:rsid w:val="0096003E"/>
    <w:rsid w:val="009B2188"/>
    <w:rsid w:val="00C653C5"/>
    <w:rsid w:val="00CE6B82"/>
    <w:rsid w:val="00D643BF"/>
    <w:rsid w:val="00DC1D86"/>
    <w:rsid w:val="00E5FE64"/>
    <w:rsid w:val="00E97A78"/>
    <w:rsid w:val="00F83861"/>
    <w:rsid w:val="00FB3E1A"/>
    <w:rsid w:val="00FC250F"/>
    <w:rsid w:val="01C97705"/>
    <w:rsid w:val="02587AAB"/>
    <w:rsid w:val="02B9CB4A"/>
    <w:rsid w:val="04F25F67"/>
    <w:rsid w:val="05D63A53"/>
    <w:rsid w:val="066D3837"/>
    <w:rsid w:val="071F7107"/>
    <w:rsid w:val="0C1B23B7"/>
    <w:rsid w:val="0C9281BC"/>
    <w:rsid w:val="0E2141C3"/>
    <w:rsid w:val="0EDB8E3E"/>
    <w:rsid w:val="1058798F"/>
    <w:rsid w:val="1080938E"/>
    <w:rsid w:val="1150F3B2"/>
    <w:rsid w:val="15312DC7"/>
    <w:rsid w:val="15596712"/>
    <w:rsid w:val="15A4FEED"/>
    <w:rsid w:val="15B907B4"/>
    <w:rsid w:val="19E9A991"/>
    <w:rsid w:val="1A21BC7C"/>
    <w:rsid w:val="1A7DBE7C"/>
    <w:rsid w:val="1ABA420D"/>
    <w:rsid w:val="1C9C6FE5"/>
    <w:rsid w:val="1CFC7BC9"/>
    <w:rsid w:val="1F178A28"/>
    <w:rsid w:val="1FB7AC4D"/>
    <w:rsid w:val="20513301"/>
    <w:rsid w:val="2261E1FD"/>
    <w:rsid w:val="22E564FE"/>
    <w:rsid w:val="23B6CB70"/>
    <w:rsid w:val="2565388C"/>
    <w:rsid w:val="25F2A287"/>
    <w:rsid w:val="25F6D8BE"/>
    <w:rsid w:val="2923B72D"/>
    <w:rsid w:val="2981C29D"/>
    <w:rsid w:val="2DDEF3A9"/>
    <w:rsid w:val="2E91F67B"/>
    <w:rsid w:val="2F7A117F"/>
    <w:rsid w:val="2FA9646A"/>
    <w:rsid w:val="32F1ACEB"/>
    <w:rsid w:val="33C0C443"/>
    <w:rsid w:val="37BEA038"/>
    <w:rsid w:val="383B9FF9"/>
    <w:rsid w:val="390DD94F"/>
    <w:rsid w:val="3B18C03B"/>
    <w:rsid w:val="3BBBAC9E"/>
    <w:rsid w:val="3BC2BACB"/>
    <w:rsid w:val="3CE39460"/>
    <w:rsid w:val="3CF511D9"/>
    <w:rsid w:val="3D38AB1A"/>
    <w:rsid w:val="3D65941F"/>
    <w:rsid w:val="3DAEE106"/>
    <w:rsid w:val="3E78216E"/>
    <w:rsid w:val="4468BD8A"/>
    <w:rsid w:val="451AD797"/>
    <w:rsid w:val="464F1397"/>
    <w:rsid w:val="4793ED84"/>
    <w:rsid w:val="479BB6CA"/>
    <w:rsid w:val="486020DC"/>
    <w:rsid w:val="4A364734"/>
    <w:rsid w:val="4B3ED55F"/>
    <w:rsid w:val="4BD0FC2C"/>
    <w:rsid w:val="4CD8C8D6"/>
    <w:rsid w:val="4D28BAF6"/>
    <w:rsid w:val="549C75FC"/>
    <w:rsid w:val="5651EE73"/>
    <w:rsid w:val="566402C1"/>
    <w:rsid w:val="57A2A95F"/>
    <w:rsid w:val="5932E6E2"/>
    <w:rsid w:val="5A3C3997"/>
    <w:rsid w:val="5AEA5CAF"/>
    <w:rsid w:val="5CC705BB"/>
    <w:rsid w:val="5CFFD54B"/>
    <w:rsid w:val="5DDBF735"/>
    <w:rsid w:val="604AE07D"/>
    <w:rsid w:val="6078F612"/>
    <w:rsid w:val="61149F40"/>
    <w:rsid w:val="615241EF"/>
    <w:rsid w:val="61BE2B36"/>
    <w:rsid w:val="6266A7BF"/>
    <w:rsid w:val="629B5F7E"/>
    <w:rsid w:val="63FC1E5E"/>
    <w:rsid w:val="64A409B1"/>
    <w:rsid w:val="659F2C65"/>
    <w:rsid w:val="684A337E"/>
    <w:rsid w:val="69351A79"/>
    <w:rsid w:val="69CE5F48"/>
    <w:rsid w:val="6C34BBC5"/>
    <w:rsid w:val="6C76588A"/>
    <w:rsid w:val="7067A077"/>
    <w:rsid w:val="7160C5DC"/>
    <w:rsid w:val="71725CBF"/>
    <w:rsid w:val="71750200"/>
    <w:rsid w:val="71B47633"/>
    <w:rsid w:val="71D203E0"/>
    <w:rsid w:val="71DA53F0"/>
    <w:rsid w:val="741A743B"/>
    <w:rsid w:val="743CF6EB"/>
    <w:rsid w:val="77EDAFC5"/>
    <w:rsid w:val="79DC4D40"/>
    <w:rsid w:val="7B2275D4"/>
    <w:rsid w:val="7C02779A"/>
    <w:rsid w:val="7C8684F2"/>
    <w:rsid w:val="7D98C9D3"/>
    <w:rsid w:val="7E00787A"/>
    <w:rsid w:val="7F82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FD54B"/>
  <w15:chartTrackingRefBased/>
  <w15:docId w15:val="{D32D274D-16A9-4762-BEFB-249E2324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A23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23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23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23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23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Diaz Sumen</dc:creator>
  <cp:keywords/>
  <dc:description/>
  <cp:lastModifiedBy>María Gabriela Arbulú Mansilla</cp:lastModifiedBy>
  <cp:revision>14</cp:revision>
  <dcterms:created xsi:type="dcterms:W3CDTF">2024-09-06T16:34:00Z</dcterms:created>
  <dcterms:modified xsi:type="dcterms:W3CDTF">2026-10-15T23:43:00Z</dcterms:modified>
</cp:coreProperties>
</file>