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5B3" w:rsidRPr="001325B3" w:rsidRDefault="001325B3" w:rsidP="00132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1325B3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Правила Джоша (для деловых людей) </w:t>
      </w:r>
    </w:p>
    <w:p w:rsidR="001325B3" w:rsidRPr="001325B3" w:rsidRDefault="001325B3" w:rsidP="00132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r w:rsidRPr="001325B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Список советов от эксперта по базам данных и члена группы разработчиков Джоша Беркуса (Josh Berkus), на мой взгляд, может оказаться полезным не только консультантам в области баз данных. Приведённые советы относятся к сфере взаимоотношений с клиентами. Некоторые рекомендации, как мне кажется, являются актуальными и для разработчиков-фрилансеров.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bookmarkEnd w:id="0"/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Джош Беркус является членом ядра группы разработчиков PostgreSQL (PostgreSQL Core Team) с 2002-го года. В данный момент он работает на Sun Microsystems, входя в группу, занимающуюся открытыми СУБД. До работы над PostgreSQL он работал с различными другими приложениями и технологиями, включая OpenOffice.org, Microsoft SQL Server, Oracle PL/SQL, и (о, ужас!) COM+.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 провёл восемь лет, работая консультантом по базам данных. Так как в данный момент я представляю собой нечто другое и скоро могу всё позабыть, думаю, надо записать несколько полезных уроков, выученных мной за это время.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 Состояние данных отражает состояние бизнеса.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Покажите мне клиента с хроническими проблемами в базе данных — и я покажу вам клиента с хроническими проблемами в области менеджмента.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Три вещи, с которыми вам не придется столкнуться никогда: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325B3" w:rsidRPr="001325B3" w:rsidRDefault="001325B3" w:rsidP="00132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слишком мягкие временные рамки;</w:t>
      </w:r>
    </w:p>
    <w:p w:rsidR="001325B3" w:rsidRPr="001325B3" w:rsidRDefault="001325B3" w:rsidP="00132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клиент, который платит слишком быстро;</w:t>
      </w:r>
    </w:p>
    <w:p w:rsidR="001325B3" w:rsidRPr="001325B3" w:rsidRDefault="001325B3" w:rsidP="00132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точная и полная спецификация.</w:t>
      </w:r>
    </w:p>
    <w:p w:rsidR="001325B3" w:rsidRPr="001325B3" w:rsidRDefault="001325B3" w:rsidP="00132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 Решения, принимаемые по отношению к базе данных, «живут» очень долго («нет ничего более постоянного, чем временное»):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среднее время жизни «временного, одноразового» приложения баз данных составляет 4 года. Некоторые такие кусочки кода датируются 1960-ми и работают и по сей день. Так что сразу рассчитывайте на долгосрочное использование.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 Плохие клиенты погубят ваш бизнес: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умение вовремя распознать плохого клиента и отказаться от него или вовремя расторгнуть контракт — это половина успеха. Будьте готовы сбежать в любую минуту.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bookmarkStart w:id="1" w:name="habracut"/>
      <w:bookmarkEnd w:id="1"/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 Не спрашивайте о том, что еще можно сделать: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дело не в том, что вы можете сделать, а в том, сколько клиент готов за это заплатить и как долго он готов ждать.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 Связь между временем и деньгами логарифмическая.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То есть, если вы хотите сократить время на 20%, то бюджет удвоится. Уменьшение бюджета на 30% увеличит время разработки в 4 раза.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 Любые оценки слишком оптимистичны: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разработка нового приложения займет у вас время в 3 раза больше оценочного времени и будет дороже вдвое. Или наоборот.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8. Вы никогда не: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325B3" w:rsidRPr="001325B3" w:rsidRDefault="001325B3" w:rsidP="00132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потратите слишком много времени на спецификацию и прототипы;</w:t>
      </w:r>
    </w:p>
    <w:p w:rsidR="001325B3" w:rsidRPr="001325B3" w:rsidRDefault="001325B3" w:rsidP="00132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напишете слишком подробную документацию;</w:t>
      </w:r>
    </w:p>
    <w:p w:rsidR="001325B3" w:rsidRPr="001325B3" w:rsidRDefault="001325B3" w:rsidP="00132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уделите слишком много внимания удобству поддержки кода.</w:t>
      </w:r>
    </w:p>
    <w:p w:rsidR="001325B3" w:rsidRPr="001325B3" w:rsidRDefault="001325B3" w:rsidP="00132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9. Все реальные базы данных содержат ложку дёгтя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, который представляет собой кусочки данных, плохо поддающиеся попыткам использовать их в чётко определённых бизнес-процессах. Эти «ложки дёгтя» являются причиной того факта, что нельзя достичь идеальной целостности данных, и, к тому же, они влекут за собой 40% всех проблем.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10. Целостность данных — самоцель: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каждый 1% нарушений целостности данных вдвое увеличивает время, затраченное на поиск проблем.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 xml:space="preserve">11. «Коварство» целостности данных: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база данных, у которой 20% и более данных недостоверны, бесполезна. Бесполезна настолько, что её проще пересоздать заново, чем пытаться исправить. Для некоторых приложений этот порог и того ниже.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12. Всегда заключайте контракт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, даже если работы всего на 1 день. Бланк контракта должен быть вашим, а не клиента. А при составлении контракта проконсультируйтесь с юристом. Оно того стоит.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13. Процесс подписания контракта — «лакмусовая бумага» процесса его выполнения: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 клиент проводит много времени в спорах и обсуждении условий контракта, то работать с ним (а тем более получать от него деньги) будет ещё сложнее. Если клиент настаивает на том, чтобы вставить в контракт какой-то странный и непонятный пункт, значит он планирует им воспользоваться. А если вы не в состоянии отказаться и уйти — вы не в состоянии вести переговоры.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14. У клиента плохая память: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важно, что клиент подписал — он забудет об этом через несколько дней, а то и часов. Любые требования и замечания клиента нужно документировать и хранить копии.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15. Никогда не соглашайтесь на фиксированную оплату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, если вы не выполняли точно такую же работу как минимум дважды.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16. Нельзя рассчитывать на третьи лица: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никогда не соглашайтесь на фиксированную оплату или оплату с условием «достижения полного успеха», если хоть какая-то часть проекта зависит от скорости выполнения работы, полноты документации и качества продукта, определяемых третьими лицами — лицами, не находящимися под вашим полным контролем. Это означает, что никогда не должно быть фиксированных ставок, если речь идет об обмене данными или исправлении чужого кода.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17. У клиента плохой вкус: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никогда не позволяйте клиенту выбирать за вас инструменты, субподрядчиков или рабочую среду. Или, в крайнем слуае, пусть он за это дополнительно платит.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18. Включайте в счёт все встречи с клиентом 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— или вы полжизни потратите на них впустую.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19. Чем дольше вы откладываете рефакторинг, тем больше времени он займёт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. Изменение схемы во время эксплуатации смертельно для проекта.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25B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20. Корзина не бывает наполовину пуста</w:t>
      </w:r>
      <w:r w:rsidRPr="001325B3">
        <w:rPr>
          <w:rFonts w:ascii="Times New Roman" w:eastAsia="Times New Roman" w:hAnsi="Times New Roman" w:cs="Times New Roman"/>
          <w:sz w:val="24"/>
          <w:szCs w:val="24"/>
          <w:lang w:eastAsia="uk-UA"/>
        </w:rPr>
        <w:t>: если один клиент может задержать выплату денег, ничто не мешает сделать так же всем одновременно. Так что всегда будьте готовы прожить два месяца на собственные сбережения.</w:t>
      </w:r>
    </w:p>
    <w:p w:rsidR="00047406" w:rsidRDefault="001325B3"/>
    <w:sectPr w:rsidR="000474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F0C"/>
    <w:multiLevelType w:val="multilevel"/>
    <w:tmpl w:val="55E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16F4"/>
    <w:multiLevelType w:val="multilevel"/>
    <w:tmpl w:val="92F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B3"/>
    <w:rsid w:val="001325B3"/>
    <w:rsid w:val="00506997"/>
    <w:rsid w:val="00C5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5B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posttitle">
    <w:name w:val="post_title"/>
    <w:basedOn w:val="DefaultParagraphFont"/>
    <w:rsid w:val="001325B3"/>
  </w:style>
  <w:style w:type="character" w:styleId="Strong">
    <w:name w:val="Strong"/>
    <w:basedOn w:val="DefaultParagraphFont"/>
    <w:uiPriority w:val="22"/>
    <w:qFormat/>
    <w:rsid w:val="001325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5B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posttitle">
    <w:name w:val="post_title"/>
    <w:basedOn w:val="DefaultParagraphFont"/>
    <w:rsid w:val="001325B3"/>
  </w:style>
  <w:style w:type="character" w:styleId="Strong">
    <w:name w:val="Strong"/>
    <w:basedOn w:val="DefaultParagraphFont"/>
    <w:uiPriority w:val="22"/>
    <w:qFormat/>
    <w:rsid w:val="00132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3337</Words>
  <Characters>1903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Правила Джоша (для деловых людей) </vt:lpstr>
    </vt:vector>
  </TitlesOfParts>
  <Company>Materialise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Dubenko</dc:creator>
  <cp:lastModifiedBy>Volodymyr Dubenko</cp:lastModifiedBy>
  <cp:revision>1</cp:revision>
  <dcterms:created xsi:type="dcterms:W3CDTF">2012-02-15T11:12:00Z</dcterms:created>
  <dcterms:modified xsi:type="dcterms:W3CDTF">2012-02-15T11:13:00Z</dcterms:modified>
</cp:coreProperties>
</file>