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91" w:rsidRPr="002F2431" w:rsidRDefault="00520791">
      <w:pPr>
        <w:rPr>
          <w:b/>
        </w:rPr>
      </w:pPr>
      <w:r w:rsidRPr="002F2431">
        <w:rPr>
          <w:rFonts w:hint="eastAsia"/>
          <w:b/>
        </w:rPr>
        <w:t xml:space="preserve">삼각함수의 </w:t>
      </w:r>
      <w:proofErr w:type="spellStart"/>
      <w:r w:rsidRPr="002F2431">
        <w:rPr>
          <w:rFonts w:hint="eastAsia"/>
          <w:b/>
        </w:rPr>
        <w:t>미분법</w:t>
      </w:r>
      <w:proofErr w:type="spellEnd"/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20791" w:rsidRPr="00D1530F" w:rsidTr="002F2431">
        <w:trPr>
          <w:trHeight w:val="567"/>
          <w:jc w:val="center"/>
        </w:trPr>
        <w:tc>
          <w:tcPr>
            <w:tcW w:w="3074" w:type="dxa"/>
          </w:tcPr>
          <w:p w:rsidR="00520791" w:rsidRPr="00D1530F" w:rsidRDefault="00520791" w:rsidP="002F243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75" w:type="dxa"/>
          </w:tcPr>
          <w:p w:rsidR="00520791" w:rsidRPr="00D1530F" w:rsidRDefault="00520791" w:rsidP="002F243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75" w:type="dxa"/>
          </w:tcPr>
          <w:p w:rsidR="00520791" w:rsidRPr="00D1530F" w:rsidRDefault="00520791" w:rsidP="002F243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520791" w:rsidRPr="00D1530F" w:rsidTr="002F2431">
        <w:trPr>
          <w:trHeight w:val="567"/>
          <w:jc w:val="center"/>
        </w:trPr>
        <w:tc>
          <w:tcPr>
            <w:tcW w:w="3074" w:type="dxa"/>
          </w:tcPr>
          <w:p w:rsidR="00520791" w:rsidRPr="00D1530F" w:rsidRDefault="002F2431" w:rsidP="002F243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75" w:type="dxa"/>
          </w:tcPr>
          <w:p w:rsidR="00520791" w:rsidRPr="00D1530F" w:rsidRDefault="002F2431" w:rsidP="002F243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75" w:type="dxa"/>
          </w:tcPr>
          <w:p w:rsidR="00520791" w:rsidRPr="00D1530F" w:rsidRDefault="002F2431" w:rsidP="002F243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2F2431" w:rsidRPr="00D1530F" w:rsidTr="002F2431">
        <w:trPr>
          <w:trHeight w:val="567"/>
          <w:jc w:val="center"/>
        </w:trPr>
        <w:tc>
          <w:tcPr>
            <w:tcW w:w="3074" w:type="dxa"/>
          </w:tcPr>
          <w:p w:rsidR="002F2431" w:rsidRPr="00D1530F" w:rsidRDefault="002F2431" w:rsidP="002F2431">
            <w:pPr>
              <w:jc w:val="center"/>
              <w:rPr>
                <w:rFonts w:ascii="맑은 고딕" w:eastAsia="맑은 고딕" w:hAnsi="맑은 고딕" w:cs="Times New Roman" w:hint="eastAsia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x</m:t>
                            </m: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맑은 고딕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바탕" w:hAnsi="Cambria Math" w:cs="바탕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바탕" w:hAnsi="Cambria Math" w:cs="바탕"/>
                            <w:sz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바탕" w:hAnsi="Cambria Math" w:cs="바탕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075" w:type="dxa"/>
          </w:tcPr>
          <w:p w:rsidR="002F2431" w:rsidRPr="00D1530F" w:rsidRDefault="002F2431" w:rsidP="002F2431">
            <w:pPr>
              <w:jc w:val="center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맑은 고딕" w:hAnsi="Cambria Math" w:cs="Times New Roman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바탕" w:hAnsi="Cambria Math" w:cs="바탕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바탕" w:hAnsi="Cambria Math" w:cs="바탕"/>
                            <w:sz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바탕" w:hAnsi="Cambria Math" w:cs="바탕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075" w:type="dxa"/>
          </w:tcPr>
          <w:p w:rsidR="002F2431" w:rsidRPr="00D1530F" w:rsidRDefault="002F2431" w:rsidP="002F2431">
            <w:pPr>
              <w:jc w:val="center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맑은 고딕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바탕" w:hAnsi="Cambria Math" w:cs="바탕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바탕" w:hAnsi="Cambria Math" w:cs="바탕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바탕" w:hAnsi="Cambria Math" w:cs="바탕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바탕" w:hAnsi="Cambria Math" w:cs="바탕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F2431" w:rsidRPr="00D1530F" w:rsidTr="002F2431">
        <w:trPr>
          <w:trHeight w:val="567"/>
          <w:jc w:val="center"/>
        </w:trPr>
        <w:tc>
          <w:tcPr>
            <w:tcW w:w="3074" w:type="dxa"/>
          </w:tcPr>
          <w:p w:rsidR="002F2431" w:rsidRPr="00D1530F" w:rsidRDefault="002F2431" w:rsidP="002F2431">
            <w:pPr>
              <w:jc w:val="center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바탕" w:hAnsi="Cambria Math" w:cs="바탕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바탕"/>
                            <w:i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바탕" w:hAnsi="Cambria Math" w:cs="바탕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바탕" w:hAnsi="Cambria Math" w:cs="바탕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  <m:t>csc</m:t>
                                </m:r>
                                <m:ctrlP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바탕" w:hAnsi="Cambria Math" w:cs="바탕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바탕" w:hAnsi="Cambria Math" w:cs="바탕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eastAsia="바탕" w:hAnsi="Cambria Math" w:cs="바탕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바탕" w:hAnsi="Cambria Math" w:cs="바탕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바탕" w:hAnsi="Cambria Math" w:cs="바탕"/>
                        <w:sz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바탕" w:hAnsi="Cambria Math" w:cs="바탕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바탕" w:hAnsi="Cambria Math" w:cs="바탕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바탕" w:hAnsi="Cambria Math" w:cs="바탕"/>
                            <w:sz w:val="24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75" w:type="dxa"/>
          </w:tcPr>
          <w:p w:rsidR="002F2431" w:rsidRPr="00D1530F" w:rsidRDefault="002F2431" w:rsidP="002F2431">
            <w:pPr>
              <w:jc w:val="center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바탕" w:hAnsi="Cambria Math" w:cs="바탕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바탕"/>
                            <w:i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바탕" w:hAnsi="Cambria Math" w:cs="바탕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바탕" w:hAnsi="Cambria Math" w:cs="바탕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바탕" w:hAnsi="Cambria Math" w:cs="바탕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바탕" w:hAnsi="Cambria Math" w:cs="바탕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바탕" w:hAnsi="Cambria Math" w:cs="바탕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바탕" w:hAnsi="Cambria Math" w:cs="바탕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바탕" w:hAnsi="Cambria Math" w:cs="바탕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바탕" w:hAnsi="Cambria Math" w:cs="바탕"/>
                        <w:sz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바탕" w:hAnsi="Cambria Math" w:cs="바탕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바탕" w:hAnsi="Cambria Math" w:cs="바탕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바탕" w:hAnsi="Cambria Math" w:cs="바탕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바탕" w:hAnsi="Cambria Math" w:cs="바탕"/>
                            <w:sz w:val="24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75" w:type="dxa"/>
          </w:tcPr>
          <w:p w:rsidR="002F2431" w:rsidRPr="00D1530F" w:rsidRDefault="002F2431" w:rsidP="002F2431">
            <w:pPr>
              <w:jc w:val="center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="맑은 고딕" w:hAnsi="Cambria Math" w:cs="Times New Roman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126994" w:rsidRDefault="00126994">
      <w:pPr>
        <w:rPr>
          <w:rFonts w:hint="eastAsia"/>
        </w:rPr>
      </w:pPr>
    </w:p>
    <w:p w:rsidR="00D1530F" w:rsidRPr="00AB38BB" w:rsidRDefault="002F2431">
      <w:pPr>
        <w:rPr>
          <w:rFonts w:hint="eastAsia"/>
          <w:sz w:val="24"/>
        </w:rPr>
      </w:pPr>
      <w:r w:rsidRPr="002F2431">
        <w:rPr>
          <w:rFonts w:hint="eastAsia"/>
          <w:b/>
        </w:rPr>
        <w:t>라이프니츠 정리</w:t>
      </w:r>
      <w:r>
        <w:rPr>
          <w:b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fg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g+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+…+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n-r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+…+f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n-k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nary>
        </m:oMath>
      </m:oMathPara>
    </w:p>
    <w:p w:rsidR="00AB38BB" w:rsidRPr="00416BFD" w:rsidRDefault="00AB38BB">
      <w:pPr>
        <w:rPr>
          <w:rFonts w:hint="eastAsia"/>
          <w:sz w:val="24"/>
        </w:rPr>
      </w:pPr>
    </w:p>
    <w:p w:rsidR="00416BFD" w:rsidRPr="00AB38BB" w:rsidRDefault="00416BFD">
      <w:pPr>
        <w:rPr>
          <w:rFonts w:hint="eastAsia"/>
          <w:sz w:val="24"/>
        </w:rPr>
      </w:pPr>
      <w:proofErr w:type="spellStart"/>
      <w:r w:rsidRPr="00416BFD">
        <w:rPr>
          <w:rFonts w:hint="eastAsia"/>
          <w:b/>
        </w:rPr>
        <w:t>로피탈</w:t>
      </w:r>
      <w:proofErr w:type="spellEnd"/>
      <w:r w:rsidRPr="00416BFD">
        <w:rPr>
          <w:rFonts w:hint="eastAsia"/>
          <w:b/>
        </w:rPr>
        <w:t xml:space="preserve"> 정리</w:t>
      </w:r>
      <w:r>
        <w:rPr>
          <w:rFonts w:hint="eastAsia"/>
          <w:b/>
          <w:sz w:val="21"/>
        </w:rPr>
        <w:br/>
      </w:r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x→a</m:t>
                  </m:r>
                </m:lim>
              </m:limLow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r>
                <w:rPr>
                  <w:rFonts w:ascii="Cambria Math" w:hAnsi="Cambria Math"/>
                  <w:sz w:val="24"/>
                </w:rPr>
                <m:t>f(x)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w:rPr>
              <w:rFonts w:ascii="Cambria Math" w:hAnsi="Cambria Math"/>
              <w:sz w:val="24"/>
            </w:rPr>
            <m:t>=0=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</w:rPr>
                <m:t>g(x)</m:t>
              </m:r>
            </m:e>
          </m:func>
          <m:r>
            <w:rPr>
              <w:rFonts w:ascii="Cambria Math" w:hAnsi="Cambria Math"/>
              <w:sz w:val="24"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x→a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AB38BB" w:rsidRPr="00E82520" w:rsidRDefault="00AB38BB">
      <w:pPr>
        <w:rPr>
          <w:rFonts w:hint="eastAsia"/>
          <w:sz w:val="24"/>
        </w:rPr>
      </w:pPr>
    </w:p>
    <w:p w:rsidR="008C51DE" w:rsidRPr="00310F76" w:rsidRDefault="008C51DE">
      <w:pPr>
        <w:rPr>
          <w:rFonts w:hint="eastAsia"/>
          <w:sz w:val="24"/>
        </w:rPr>
      </w:pPr>
      <w:proofErr w:type="spellStart"/>
      <w:r>
        <w:rPr>
          <w:rFonts w:hint="eastAsia"/>
          <w:b/>
        </w:rPr>
        <w:t>테일러</w:t>
      </w:r>
      <w:proofErr w:type="spellEnd"/>
      <w:r>
        <w:rPr>
          <w:rFonts w:hint="eastAsia"/>
          <w:b/>
        </w:rPr>
        <w:t xml:space="preserve"> 급수</w:t>
      </w:r>
      <w:r>
        <w:rPr>
          <w:b/>
        </w:rPr>
        <w:br/>
      </w: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</m:oMath>
      </m:oMathPara>
    </w:p>
    <w:p w:rsidR="00310F76" w:rsidRDefault="00310F76">
      <w:pPr>
        <w:rPr>
          <w:rFonts w:hint="eastAsia"/>
          <w:sz w:val="24"/>
        </w:rPr>
      </w:pPr>
    </w:p>
    <w:p w:rsidR="00310F76" w:rsidRPr="00310F76" w:rsidRDefault="00310F76">
      <w:pPr>
        <w:rPr>
          <w:rFonts w:hint="eastAsia"/>
          <w:szCs w:val="20"/>
        </w:rPr>
      </w:pPr>
      <w:r w:rsidRPr="00310F76">
        <w:rPr>
          <w:rFonts w:hint="eastAsia"/>
          <w:b/>
          <w:szCs w:val="20"/>
        </w:rPr>
        <w:t>부분적분</w:t>
      </w:r>
      <w:r w:rsidRPr="00310F76">
        <w:rPr>
          <w:rFonts w:hint="eastAsia"/>
          <w:b/>
          <w:szCs w:val="20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  <w:bookmarkStart w:id="0" w:name="_GoBack"/>
      <w:bookmarkEnd w:id="0"/>
    </w:p>
    <w:sectPr w:rsidR="00310F76" w:rsidRPr="00310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91"/>
    <w:rsid w:val="00126994"/>
    <w:rsid w:val="002F2431"/>
    <w:rsid w:val="00310F76"/>
    <w:rsid w:val="00416BFD"/>
    <w:rsid w:val="00520791"/>
    <w:rsid w:val="00685787"/>
    <w:rsid w:val="008C51DE"/>
    <w:rsid w:val="00AB38BB"/>
    <w:rsid w:val="00D1530F"/>
    <w:rsid w:val="00E82520"/>
    <w:rsid w:val="00F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2079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20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207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2079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20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20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Somnus</cp:lastModifiedBy>
  <cp:revision>3</cp:revision>
  <cp:lastPrinted>2014-10-19T13:57:00Z</cp:lastPrinted>
  <dcterms:created xsi:type="dcterms:W3CDTF">2014-10-19T11:38:00Z</dcterms:created>
  <dcterms:modified xsi:type="dcterms:W3CDTF">2014-10-19T13:57:00Z</dcterms:modified>
</cp:coreProperties>
</file>